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C" w:rsidRPr="00D64F3C" w:rsidRDefault="00D64F3C" w:rsidP="00D64F3C">
      <w:pPr>
        <w:spacing w:after="105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D64F3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>Президент</w:t>
      </w:r>
      <w:r w:rsidRPr="00D64F3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>Республики Беларусь</w:t>
      </w:r>
    </w:p>
    <w:p w:rsidR="00D64F3C" w:rsidRPr="00D64F3C" w:rsidRDefault="00D64F3C" w:rsidP="00D64F3C">
      <w:pPr>
        <w:spacing w:after="0" w:line="240" w:lineRule="auto"/>
        <w:rPr>
          <w:rFonts w:ascii="Tahoma" w:eastAsia="Times New Roman" w:hAnsi="Tahoma" w:cs="Tahoma"/>
          <w:color w:val="A5A5A5"/>
          <w:sz w:val="15"/>
          <w:szCs w:val="15"/>
          <w:lang w:eastAsia="ru-RU"/>
        </w:rPr>
      </w:pPr>
      <w:r w:rsidRPr="00D64F3C">
        <w:rPr>
          <w:rFonts w:ascii="Tahoma" w:eastAsia="Times New Roman" w:hAnsi="Tahoma" w:cs="Tahoma"/>
          <w:color w:val="A5A5A5"/>
          <w:sz w:val="15"/>
          <w:szCs w:val="15"/>
          <w:lang w:eastAsia="ru-RU"/>
        </w:rPr>
        <w:t>Официальный интернет-портал Президента Республики Беларусь</w:t>
      </w:r>
    </w:p>
    <w:p w:rsidR="00D64F3C" w:rsidRPr="00D64F3C" w:rsidRDefault="00D64F3C" w:rsidP="00D64F3C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D64F3C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Указ № 18 (ред. от 09.08.2011) от 12 января 1996 г.</w:t>
      </w:r>
    </w:p>
    <w:p w:rsidR="00D64F3C" w:rsidRPr="00D64F3C" w:rsidRDefault="00D64F3C" w:rsidP="00D64F3C">
      <w:pPr>
        <w:spacing w:line="240" w:lineRule="auto"/>
        <w:rPr>
          <w:rFonts w:ascii="Tahoma" w:eastAsia="Times New Roman" w:hAnsi="Tahoma" w:cs="Tahoma"/>
          <w:color w:val="949493"/>
          <w:sz w:val="18"/>
          <w:szCs w:val="18"/>
          <w:lang w:eastAsia="ru-RU"/>
        </w:rPr>
      </w:pPr>
      <w:r w:rsidRPr="00D64F3C">
        <w:rPr>
          <w:rFonts w:ascii="Tahoma" w:eastAsia="Times New Roman" w:hAnsi="Tahoma" w:cs="Tahoma"/>
          <w:color w:val="949493"/>
          <w:sz w:val="18"/>
          <w:szCs w:val="18"/>
          <w:lang w:eastAsia="ru-RU"/>
        </w:rPr>
        <w:t>12 января 1996 года</w:t>
      </w:r>
    </w:p>
    <w:p w:rsidR="00D64F3C" w:rsidRPr="00D64F3C" w:rsidRDefault="00D64F3C" w:rsidP="00D64F3C">
      <w:pPr>
        <w:spacing w:after="0" w:line="240" w:lineRule="auto"/>
        <w:rPr>
          <w:rFonts w:ascii="Tahoma" w:eastAsia="Times New Roman" w:hAnsi="Tahoma" w:cs="Tahoma"/>
          <w:color w:val="323130"/>
          <w:sz w:val="21"/>
          <w:szCs w:val="21"/>
          <w:lang w:eastAsia="ru-RU"/>
        </w:rPr>
      </w:pP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1. Утвердить прилагаемые Положение о специальном фонде Президента Республики Беларусь по поддержке талантливой молодежи и состав совета указанного фонда.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2. 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поддержке талантливой молодежи от белорусских и иностранных граждан и организаций, а также из других источников.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 xml:space="preserve">Президент Республики Беларусь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А.Лукашенко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УТВЕРЖДЕНО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Указ Президента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Республики Беларусь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12.01.1996 N 18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(в редакции Указа Президента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Республики Беларусь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07.04.2003 N 138)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ПОЛОЖЕНИЕ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 СПЕЦИАЛЬНОМ ФОНДЕ ПРЕЗИДЕНТА РЕСПУБЛИКИ БЕЛАРУСЬ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ПО ПОДДЕРЖКЕ ТАЛАНТЛИВОЙ МОЛОДЕЖИ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1. Специальный фонд Президента Республики Беларусь по поддержке талантливой молодежи (далее - фонд) создается в целях финансирования мероприятий, направленных на создание условий для поиска, становления, развития и обучения талантливой молодежи.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2. Средства фонда образуются за счет: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ассигнований из резервного фонда Президента Республики Беларусь;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добровольных взносов в виде денежных сре</w:t>
      </w:r>
      <w:proofErr w:type="gram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дств гр</w:t>
      </w:r>
      <w:proofErr w:type="gram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аждан Республики Беларусь, иностранных граждан и лиц без гражданства, а также юридических лиц;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других поступлений.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3. Учет поступающих и расходуемых средств фонда производится раздельно в белорусских рублях и иностранной валюте.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4. Средствами фонда распоряжается совет фонда, создаваемый из числа ведущих деятелей культуры и искусства, представителей Администрации Президента Республики Беларусь, Аппарата Совета Министров Республики Беларусь, Управления делами Президента Республики Беларусь, заинтересованных государственных органов и организаций, творческих союзов, других общественных объединений.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Совет фонда возглавляет председатель.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Состав совета фонда утверждается Президентом Республики Беларусь.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 xml:space="preserve">При совете фонда создается экспертно-художественная комиссия. Положение об этой 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lastRenderedPageBreak/>
        <w:t>комиссии, а также ее состав утверждаются советом фонда.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5. Лимиты финансирования мероприятий и размер резервируемой части фонда ежегодно определяются советом фонда в пределах средств, выделяемых на эти цели из резервного фонда Президента Республики Беларусь, а также других поступлений.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 xml:space="preserve">6. </w:t>
      </w:r>
      <w:proofErr w:type="gram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Совет фонда в соответствии с Положением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предложений государственных органов,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выплату стипендий и установленных видов премий;</w:t>
      </w:r>
      <w:proofErr w:type="gram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оказание материальной помощи;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выплату грантов на: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оказание помощи в организации обучения талантливой молодежи, в том числе на оплату учебных занятий учащихся, студентов, аспирантов (адъюнктов) и докторантов, стажировок молодых преподавателей и работников культуры, а также проведение мастер-классов ведущими деятелями искусств;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осуществление творческих проектов и встреч с признанными мастерами искусств разных стран;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proofErr w:type="gram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организацию конкурсов, фестивалей, концертов, выставок, публикаций и других мероприятий по выявлению и поощрению молодых талантов, пропаганде их творчества;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обеспечение участия творческой молодежи в международных конкурсах, выставках, симпозиумах и других акциях в области культуры и искусства, направленных на развитие и взаимообогащение национальных культур;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приобретение музыкальных инструментов, сценических костюмов, материалов и оборудования для занятий художественным творчеством;</w:t>
      </w:r>
      <w:proofErr w:type="gram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изготовление нагрудных знаков "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Лаўрэат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спецыяльнага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фонду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Прэз</w:t>
      </w:r>
      <w:proofErr w:type="gram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i</w:t>
      </w:r>
      <w:proofErr w:type="gram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дэнта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Рэспублiкi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Беларусь па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падтрымцы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таленавiтай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моладзi</w:t>
      </w:r>
      <w:proofErr w:type="spellEnd"/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t>" и удостоверений к ним, бланков свидетельств фонда и папок-обложек к ним, значков с символикой фонда, выпуск информационных бюллетеней и иной продукции, связанной с деятельностью фонда;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оплату труда зарубежных специалистов в сфере культуры, преподавателей, приглашенных для проведения учебных занятий, мастер-классов для учащихся, студентов, аспирантов (адъюнктов) и докторантов учреждений образования в сфере культуры, а также оплату расходов по их проезду, проживанию и питанию.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7. Заседания совета фонда проводятся по мере необходимости, но не реже одного раза в полугодие. Заседание считается правомочным, если на нем присутствует не менее двух третей членов совета фонда. Решения принимаются простым большинством голосов присутствующих членов совета и оформляются протоколами. Решения совета о накоплении и расходовании средств фонда утверждаются Президентом Республики Беларусь.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8. Организационно-техническое обеспечение деятельности фонда осуществляет Министерство культуры.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 xml:space="preserve">9. Функции по накоплению и перечислению средств фонда осуществляются Управлением 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lastRenderedPageBreak/>
        <w:t>делами Президента Республики Беларусь с последующим представлением Министерству финансов отчетов об их использовании.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10. Министерство финансов в соответствии с распоряжениями Президента Республики Беларусь ежегодно выделяет Управлению делами Президента Республики Беларусь средства из резервного фонда Президента Республики Беларусь на цели, предусмотренные настоящим Положением.</w:t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D64F3C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  <w:t>11. Ответственность за расходование средств, выделяемых на финансирование деятельности фонда, возлагается на Министерство культуры, которое представляет в Управление делами Президента Республики Беларусь отчеты об их использовании по мере выполнения распоряжений Президента Республики Беларусь.</w:t>
      </w:r>
    </w:p>
    <w:p w:rsidR="0005320A" w:rsidRDefault="0005320A">
      <w:bookmarkStart w:id="0" w:name="_GoBack"/>
      <w:bookmarkEnd w:id="0"/>
    </w:p>
    <w:sectPr w:rsidR="000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E"/>
    <w:rsid w:val="0005320A"/>
    <w:rsid w:val="00CE2DAE"/>
    <w:rsid w:val="00D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3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2016-12-06T15:26:00Z</dcterms:created>
  <dcterms:modified xsi:type="dcterms:W3CDTF">2016-12-06T15:43:00Z</dcterms:modified>
</cp:coreProperties>
</file>