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79D" w:rsidRPr="00254EA6" w:rsidRDefault="009E379D" w:rsidP="009E379D">
      <w:pPr>
        <w:jc w:val="center"/>
      </w:pPr>
    </w:p>
    <w:p w:rsidR="009E379D" w:rsidRDefault="009E379D" w:rsidP="009E379D">
      <w:pPr>
        <w:jc w:val="center"/>
      </w:pPr>
    </w:p>
    <w:p w:rsidR="009E379D" w:rsidRDefault="009E379D" w:rsidP="009E379D">
      <w:pPr>
        <w:jc w:val="center"/>
      </w:pPr>
    </w:p>
    <w:p w:rsidR="009E379D" w:rsidRDefault="009E379D" w:rsidP="009E379D">
      <w:pPr>
        <w:jc w:val="center"/>
      </w:pPr>
    </w:p>
    <w:p w:rsidR="009E379D" w:rsidRDefault="009E379D" w:rsidP="009E379D">
      <w:pPr>
        <w:jc w:val="center"/>
      </w:pPr>
    </w:p>
    <w:p w:rsidR="009E379D" w:rsidRDefault="009E379D" w:rsidP="009E379D">
      <w:pPr>
        <w:jc w:val="center"/>
      </w:pPr>
    </w:p>
    <w:p w:rsidR="009E379D" w:rsidRDefault="009E379D" w:rsidP="009E379D">
      <w:pPr>
        <w:jc w:val="center"/>
      </w:pPr>
    </w:p>
    <w:p w:rsidR="009E379D" w:rsidRDefault="009E379D" w:rsidP="009E379D">
      <w:pPr>
        <w:jc w:val="center"/>
      </w:pPr>
    </w:p>
    <w:p w:rsidR="009E379D" w:rsidRDefault="009E379D" w:rsidP="009E379D">
      <w:pPr>
        <w:jc w:val="center"/>
      </w:pPr>
    </w:p>
    <w:p w:rsidR="009E379D" w:rsidRDefault="009E379D" w:rsidP="009E379D">
      <w:pPr>
        <w:jc w:val="center"/>
      </w:pPr>
    </w:p>
    <w:p w:rsidR="009E379D" w:rsidRDefault="009E379D" w:rsidP="009E379D">
      <w:pPr>
        <w:jc w:val="center"/>
      </w:pPr>
    </w:p>
    <w:p w:rsidR="009E379D" w:rsidRPr="004054D9" w:rsidRDefault="009E379D" w:rsidP="009E379D">
      <w:pPr>
        <w:jc w:val="center"/>
        <w:rPr>
          <w:b/>
          <w:sz w:val="36"/>
          <w:szCs w:val="36"/>
        </w:rPr>
      </w:pPr>
      <w:r w:rsidRPr="004054D9">
        <w:rPr>
          <w:b/>
          <w:sz w:val="36"/>
          <w:szCs w:val="36"/>
        </w:rPr>
        <w:t>ИНДЕКС БЛАГОПОЛУЧИЯ И РАЗВИТИЯ МОЛОДЕЖИ В КЫРГЫЗСКОЙ РЕСПУБЛИКЕ</w:t>
      </w:r>
    </w:p>
    <w:p w:rsidR="009E379D" w:rsidRDefault="009E379D" w:rsidP="009E379D">
      <w:pPr>
        <w:jc w:val="center"/>
        <w:rPr>
          <w:sz w:val="36"/>
          <w:szCs w:val="36"/>
        </w:rPr>
      </w:pPr>
    </w:p>
    <w:p w:rsidR="009E379D" w:rsidRDefault="009E379D" w:rsidP="009E379D">
      <w:pPr>
        <w:jc w:val="center"/>
        <w:rPr>
          <w:sz w:val="36"/>
          <w:szCs w:val="36"/>
        </w:rPr>
      </w:pPr>
    </w:p>
    <w:p w:rsidR="009E379D" w:rsidRDefault="009E379D" w:rsidP="009E379D">
      <w:pPr>
        <w:jc w:val="center"/>
        <w:rPr>
          <w:sz w:val="36"/>
          <w:szCs w:val="36"/>
        </w:rPr>
      </w:pPr>
    </w:p>
    <w:p w:rsidR="009E379D" w:rsidRDefault="009E379D" w:rsidP="009E379D">
      <w:pPr>
        <w:jc w:val="center"/>
        <w:rPr>
          <w:sz w:val="36"/>
          <w:szCs w:val="36"/>
        </w:rPr>
      </w:pPr>
    </w:p>
    <w:p w:rsidR="009E379D" w:rsidRDefault="009E379D" w:rsidP="009E379D">
      <w:pPr>
        <w:jc w:val="center"/>
        <w:rPr>
          <w:sz w:val="36"/>
          <w:szCs w:val="36"/>
        </w:rPr>
      </w:pPr>
    </w:p>
    <w:p w:rsidR="009E379D" w:rsidRDefault="009E379D" w:rsidP="009E379D">
      <w:pPr>
        <w:jc w:val="center"/>
        <w:rPr>
          <w:sz w:val="36"/>
          <w:szCs w:val="36"/>
        </w:rPr>
      </w:pPr>
    </w:p>
    <w:p w:rsidR="009E379D" w:rsidRDefault="009E379D" w:rsidP="009E379D">
      <w:pPr>
        <w:jc w:val="center"/>
        <w:rPr>
          <w:sz w:val="36"/>
          <w:szCs w:val="36"/>
        </w:rPr>
      </w:pPr>
    </w:p>
    <w:p w:rsidR="009E379D" w:rsidRDefault="009E379D" w:rsidP="009E379D">
      <w:pPr>
        <w:jc w:val="center"/>
        <w:rPr>
          <w:sz w:val="36"/>
          <w:szCs w:val="36"/>
        </w:rPr>
      </w:pPr>
    </w:p>
    <w:p w:rsidR="009E379D" w:rsidRDefault="009E379D" w:rsidP="009E379D">
      <w:pPr>
        <w:jc w:val="center"/>
        <w:rPr>
          <w:sz w:val="36"/>
          <w:szCs w:val="36"/>
        </w:rPr>
      </w:pPr>
    </w:p>
    <w:p w:rsidR="009E379D" w:rsidRDefault="009E379D" w:rsidP="009E379D">
      <w:pPr>
        <w:jc w:val="center"/>
        <w:rPr>
          <w:sz w:val="36"/>
          <w:szCs w:val="36"/>
        </w:rPr>
      </w:pPr>
    </w:p>
    <w:p w:rsidR="00173591" w:rsidRPr="0001537C" w:rsidRDefault="000376A5" w:rsidP="000376A5">
      <w:pPr>
        <w:jc w:val="center"/>
        <w:sectPr w:rsidR="00173591" w:rsidRPr="0001537C" w:rsidSect="009E379D">
          <w:pgSz w:w="11906" w:h="16838"/>
          <w:pgMar w:top="1134" w:right="850" w:bottom="1134" w:left="1701" w:header="708" w:footer="708" w:gutter="0"/>
          <w:cols w:space="708"/>
          <w:docGrid w:linePitch="360"/>
        </w:sectPr>
      </w:pPr>
      <w:r>
        <w:rPr>
          <w:b/>
          <w:sz w:val="36"/>
          <w:szCs w:val="36"/>
        </w:rPr>
        <w:t>БИШКЕК - 2017</w:t>
      </w:r>
    </w:p>
    <w:p w:rsidR="00C01BC9" w:rsidRPr="00C01BC9" w:rsidRDefault="00C01BC9" w:rsidP="00C01BC9">
      <w:pPr>
        <w:spacing w:after="120" w:line="240" w:lineRule="auto"/>
        <w:jc w:val="both"/>
        <w:rPr>
          <w:b/>
          <w:i/>
        </w:rPr>
      </w:pPr>
      <w:r w:rsidRPr="00C01BC9">
        <w:rPr>
          <w:b/>
          <w:i/>
        </w:rPr>
        <w:lastRenderedPageBreak/>
        <w:t>Публикация ИБРМ подготовлена по заказу</w:t>
      </w:r>
      <w:r w:rsidRPr="00C01BC9">
        <w:rPr>
          <w:b/>
        </w:rPr>
        <w:t xml:space="preserve"> </w:t>
      </w:r>
      <w:r w:rsidRPr="00C01BC9">
        <w:rPr>
          <w:b/>
          <w:i/>
        </w:rPr>
        <w:t xml:space="preserve">Государственного агентства по делам молодежи, физической культуры и Общественного объединения «Институт развития молодежи». </w:t>
      </w:r>
    </w:p>
    <w:p w:rsidR="00C01BC9" w:rsidRPr="00C01BC9" w:rsidRDefault="00C01BC9" w:rsidP="00C01BC9">
      <w:pPr>
        <w:spacing w:after="120" w:line="240" w:lineRule="auto"/>
        <w:jc w:val="both"/>
        <w:rPr>
          <w:b/>
          <w:i/>
        </w:rPr>
      </w:pPr>
    </w:p>
    <w:p w:rsidR="00C01BC9" w:rsidRPr="00C01BC9" w:rsidRDefault="00AF6C94" w:rsidP="00C01BC9">
      <w:pPr>
        <w:spacing w:after="120" w:line="240" w:lineRule="auto"/>
        <w:jc w:val="both"/>
        <w:rPr>
          <w:b/>
          <w:i/>
        </w:rPr>
      </w:pPr>
      <w:r>
        <w:rPr>
          <w:b/>
          <w:i/>
        </w:rPr>
        <w:t>Необходимость данной работы обуславливалась тем, что д</w:t>
      </w:r>
      <w:r w:rsidR="00C01BC9" w:rsidRPr="00C01BC9">
        <w:rPr>
          <w:b/>
          <w:i/>
        </w:rPr>
        <w:t xml:space="preserve">о сегодняшнего дня в Кыргызстане не проводилось системного измерения развития и благополучия молодежи. Индекс благополучия и развития молодежи (ИБРМ) призван заполнить этот пробел, так как он исследует благополучие молодых людей, </w:t>
      </w:r>
      <w:r>
        <w:rPr>
          <w:b/>
          <w:i/>
        </w:rPr>
        <w:t xml:space="preserve">или иначе отражает </w:t>
      </w:r>
      <w:r w:rsidR="00C01BC9" w:rsidRPr="00C01BC9">
        <w:rPr>
          <w:b/>
          <w:i/>
        </w:rPr>
        <w:t>«состояние быть счастливым, здоровым или процветающим".</w:t>
      </w:r>
    </w:p>
    <w:p w:rsidR="00C01BC9" w:rsidRPr="00C01BC9" w:rsidRDefault="00C01BC9" w:rsidP="00C01BC9">
      <w:pPr>
        <w:spacing w:after="120" w:line="240" w:lineRule="auto"/>
        <w:jc w:val="both"/>
        <w:rPr>
          <w:b/>
          <w:i/>
        </w:rPr>
      </w:pPr>
    </w:p>
    <w:p w:rsidR="00C01BC9" w:rsidRPr="00C01BC9" w:rsidRDefault="00C01BC9" w:rsidP="00C01BC9">
      <w:pPr>
        <w:spacing w:after="120" w:line="240" w:lineRule="auto"/>
        <w:jc w:val="both"/>
        <w:rPr>
          <w:b/>
          <w:i/>
        </w:rPr>
      </w:pPr>
      <w:r w:rsidRPr="00C01BC9">
        <w:rPr>
          <w:b/>
          <w:i/>
        </w:rPr>
        <w:t>В основу ИРБМ Кыргызстана положены международные инструменты определен</w:t>
      </w:r>
      <w:r w:rsidR="00714AB3">
        <w:rPr>
          <w:b/>
          <w:i/>
        </w:rPr>
        <w:t xml:space="preserve">ия Глобального индекса развития молодежи </w:t>
      </w:r>
      <w:r w:rsidRPr="00C01BC9">
        <w:rPr>
          <w:b/>
          <w:i/>
        </w:rPr>
        <w:t>и Индекса благополучия молодежи, адаптированные к условиям Кыргызстана.</w:t>
      </w:r>
    </w:p>
    <w:p w:rsidR="00C01BC9" w:rsidRPr="00C01BC9" w:rsidRDefault="00C01BC9" w:rsidP="00C01BC9">
      <w:pPr>
        <w:spacing w:after="120" w:line="240" w:lineRule="auto"/>
        <w:jc w:val="both"/>
        <w:rPr>
          <w:b/>
          <w:i/>
        </w:rPr>
      </w:pPr>
    </w:p>
    <w:p w:rsidR="00C01BC9" w:rsidRPr="00C01BC9" w:rsidRDefault="00AF6C94" w:rsidP="00C01BC9">
      <w:pPr>
        <w:spacing w:after="120" w:line="240" w:lineRule="auto"/>
        <w:jc w:val="both"/>
        <w:rPr>
          <w:b/>
          <w:i/>
        </w:rPr>
      </w:pPr>
      <w:r w:rsidRPr="00C01BC9">
        <w:rPr>
          <w:b/>
          <w:i/>
        </w:rPr>
        <w:t>ИБРМ позволяет улучшить существующие подходы к формированию и реализации молодежной политики в стране</w:t>
      </w:r>
      <w:r>
        <w:rPr>
          <w:b/>
          <w:i/>
        </w:rPr>
        <w:t>, так как</w:t>
      </w:r>
      <w:r w:rsidR="00C01BC9" w:rsidRPr="00C01BC9">
        <w:rPr>
          <w:b/>
          <w:i/>
        </w:rPr>
        <w:t xml:space="preserve"> призван помочь заинтересованным сторонам в принятии решений в молодежной сфере, основа</w:t>
      </w:r>
      <w:r>
        <w:rPr>
          <w:b/>
          <w:i/>
        </w:rPr>
        <w:t>нные</w:t>
      </w:r>
      <w:r w:rsidR="00C01BC9" w:rsidRPr="00C01BC9">
        <w:rPr>
          <w:b/>
          <w:i/>
        </w:rPr>
        <w:t xml:space="preserve"> на статистических и других данных, отражающих положение и потребности молодежи Кыргызской Республики. </w:t>
      </w:r>
    </w:p>
    <w:p w:rsidR="00C01BC9" w:rsidRPr="00C01BC9" w:rsidRDefault="00C01BC9" w:rsidP="00C01BC9">
      <w:pPr>
        <w:spacing w:after="120" w:line="240" w:lineRule="auto"/>
        <w:jc w:val="both"/>
        <w:rPr>
          <w:b/>
          <w:i/>
        </w:rPr>
      </w:pPr>
    </w:p>
    <w:p w:rsidR="00C01BC9" w:rsidRPr="00C01BC9" w:rsidRDefault="00C01BC9" w:rsidP="00C01BC9">
      <w:pPr>
        <w:spacing w:after="120" w:line="240" w:lineRule="auto"/>
        <w:jc w:val="both"/>
        <w:rPr>
          <w:b/>
          <w:i/>
        </w:rPr>
      </w:pPr>
      <w:r w:rsidRPr="00C01BC9">
        <w:rPr>
          <w:b/>
          <w:i/>
        </w:rPr>
        <w:t>Разработчики выражают искреннюю благодарность всем лицам и организациям, содействовавшим в проведении исследования и предоставившим информацию для ИБРМ.</w:t>
      </w:r>
    </w:p>
    <w:p w:rsidR="00C01BC9" w:rsidRPr="00C01BC9" w:rsidRDefault="00C01BC9" w:rsidP="00C01BC9">
      <w:pPr>
        <w:spacing w:after="120" w:line="240" w:lineRule="auto"/>
        <w:jc w:val="both"/>
        <w:rPr>
          <w:b/>
          <w:i/>
        </w:rPr>
      </w:pPr>
    </w:p>
    <w:p w:rsidR="00C01BC9" w:rsidRPr="00C01BC9" w:rsidRDefault="00C01BC9" w:rsidP="00C01BC9">
      <w:pPr>
        <w:spacing w:after="120" w:line="240" w:lineRule="auto"/>
        <w:jc w:val="both"/>
        <w:rPr>
          <w:b/>
          <w:i/>
        </w:rPr>
      </w:pPr>
      <w:r w:rsidRPr="00C01BC9">
        <w:rPr>
          <w:b/>
          <w:i/>
        </w:rPr>
        <w:t>Данный документ предназначен для представителей органов государственного управления и органов местного самоуправления, образовательных, международных, неправительственных организаций и экспертного сообщества, занимающихся вопросами развития молодежи в Кыргызской Республике.</w:t>
      </w:r>
    </w:p>
    <w:p w:rsidR="00C01BC9" w:rsidRPr="00C01BC9" w:rsidRDefault="00C01BC9" w:rsidP="00C01BC9">
      <w:pPr>
        <w:spacing w:after="120" w:line="240" w:lineRule="auto"/>
        <w:jc w:val="both"/>
        <w:rPr>
          <w:b/>
          <w:i/>
        </w:rPr>
      </w:pPr>
    </w:p>
    <w:p w:rsidR="00C01BC9" w:rsidRPr="00C01BC9" w:rsidRDefault="00C01BC9" w:rsidP="00C01BC9">
      <w:pPr>
        <w:spacing w:after="120" w:line="240" w:lineRule="auto"/>
        <w:jc w:val="both"/>
        <w:rPr>
          <w:b/>
          <w:i/>
        </w:rPr>
      </w:pPr>
      <w:r w:rsidRPr="00C01BC9">
        <w:rPr>
          <w:b/>
          <w:i/>
        </w:rPr>
        <w:t>Комментарии, замечания и предложения будут приняты с благодарностью и могут быть направлены в адрес Института развития молодежи:</w:t>
      </w:r>
    </w:p>
    <w:p w:rsidR="00C01BC9" w:rsidRPr="00C01BC9" w:rsidRDefault="00C01BC9" w:rsidP="00C01BC9">
      <w:pPr>
        <w:spacing w:after="120" w:line="240" w:lineRule="auto"/>
        <w:jc w:val="both"/>
        <w:rPr>
          <w:b/>
          <w:i/>
        </w:rPr>
      </w:pPr>
    </w:p>
    <w:p w:rsidR="00C01BC9" w:rsidRPr="00C01BC9" w:rsidRDefault="00C01BC9" w:rsidP="00C01BC9">
      <w:pPr>
        <w:spacing w:after="120" w:line="240" w:lineRule="auto"/>
        <w:jc w:val="both"/>
        <w:rPr>
          <w:b/>
        </w:rPr>
      </w:pPr>
      <w:r w:rsidRPr="00C01BC9">
        <w:rPr>
          <w:b/>
        </w:rPr>
        <w:t>Кыргызская Республика,г.Бишкек, ул.Фрунзе 402,</w:t>
      </w:r>
    </w:p>
    <w:p w:rsidR="00C01BC9" w:rsidRPr="000376A5" w:rsidRDefault="00AF6C94" w:rsidP="00C01BC9">
      <w:pPr>
        <w:spacing w:after="120" w:line="240" w:lineRule="auto"/>
        <w:jc w:val="both"/>
        <w:rPr>
          <w:b/>
          <w:lang w:val="en-US"/>
        </w:rPr>
      </w:pPr>
      <w:r>
        <w:rPr>
          <w:b/>
        </w:rPr>
        <w:t>Тел</w:t>
      </w:r>
      <w:r w:rsidRPr="007C19E0">
        <w:rPr>
          <w:b/>
          <w:lang w:val="en-US"/>
        </w:rPr>
        <w:t xml:space="preserve">.: </w:t>
      </w:r>
      <w:r w:rsidR="00C01BC9" w:rsidRPr="000376A5">
        <w:rPr>
          <w:b/>
          <w:lang w:val="en-US"/>
        </w:rPr>
        <w:t>+996 312 88 33 15</w:t>
      </w:r>
      <w:r w:rsidRPr="007C19E0">
        <w:rPr>
          <w:b/>
          <w:lang w:val="en-US"/>
        </w:rPr>
        <w:t xml:space="preserve">; </w:t>
      </w:r>
      <w:r w:rsidR="00C01BC9" w:rsidRPr="000376A5">
        <w:rPr>
          <w:b/>
          <w:lang w:val="en-US"/>
        </w:rPr>
        <w:t>+996 312 88 33 16</w:t>
      </w:r>
      <w:r w:rsidRPr="007C19E0">
        <w:rPr>
          <w:b/>
          <w:lang w:val="en-US"/>
        </w:rPr>
        <w:t xml:space="preserve">; </w:t>
      </w:r>
      <w:r w:rsidR="00C01BC9" w:rsidRPr="000376A5">
        <w:rPr>
          <w:b/>
          <w:lang w:val="en-US"/>
        </w:rPr>
        <w:t>+996 312 88 33 19</w:t>
      </w:r>
    </w:p>
    <w:p w:rsidR="00C01BC9" w:rsidRPr="000376A5" w:rsidRDefault="00C01BC9" w:rsidP="00C01BC9">
      <w:pPr>
        <w:spacing w:after="120" w:line="240" w:lineRule="auto"/>
        <w:jc w:val="both"/>
        <w:rPr>
          <w:b/>
          <w:lang w:val="en-US"/>
        </w:rPr>
      </w:pPr>
      <w:r w:rsidRPr="000376A5">
        <w:rPr>
          <w:b/>
          <w:lang w:val="en-US"/>
        </w:rPr>
        <w:t xml:space="preserve">E-mail: </w:t>
      </w:r>
      <w:r w:rsidRPr="00543C69">
        <w:rPr>
          <w:b/>
          <w:lang w:val="en-US"/>
        </w:rPr>
        <w:t>office@dr.kg</w:t>
      </w:r>
      <w:hyperlink r:id="rId9" w:history="1"/>
    </w:p>
    <w:p w:rsidR="00C01BC9" w:rsidRPr="000376A5" w:rsidRDefault="00C01BC9" w:rsidP="00C01BC9">
      <w:pPr>
        <w:rPr>
          <w:b/>
          <w:i/>
          <w:lang w:val="en-US"/>
        </w:rPr>
      </w:pPr>
    </w:p>
    <w:p w:rsidR="004D6AB6" w:rsidRDefault="00C01BC9" w:rsidP="004D6AB6">
      <w:pPr>
        <w:jc w:val="both"/>
        <w:rPr>
          <w:b/>
          <w:i/>
          <w:lang w:val="en-US"/>
        </w:rPr>
      </w:pPr>
      <w:r w:rsidRPr="00C01BC9">
        <w:rPr>
          <w:b/>
          <w:i/>
        </w:rPr>
        <w:t>Данная публикация финансируется Государственным агентством по делам молодежи, физической культуры и спорта при Правительстве Кыргызской Республики, ЮНФПА, МОТ</w:t>
      </w:r>
      <w:r w:rsidR="00AF6C94">
        <w:rPr>
          <w:b/>
          <w:i/>
        </w:rPr>
        <w:t xml:space="preserve">, </w:t>
      </w:r>
      <w:r w:rsidR="00714AB3">
        <w:rPr>
          <w:b/>
          <w:i/>
        </w:rPr>
        <w:t xml:space="preserve">ЮНИСЕФ и </w:t>
      </w:r>
      <w:r w:rsidRPr="00C01BC9">
        <w:rPr>
          <w:b/>
          <w:i/>
        </w:rPr>
        <w:t>Институтом развития молоде</w:t>
      </w:r>
      <w:r w:rsidR="004D6AB6">
        <w:rPr>
          <w:b/>
          <w:i/>
        </w:rPr>
        <w:t>жи и распространяется</w:t>
      </w:r>
      <w:r w:rsidR="004D6AB6" w:rsidRPr="004D6AB6">
        <w:rPr>
          <w:b/>
          <w:i/>
        </w:rPr>
        <w:t xml:space="preserve"> </w:t>
      </w:r>
      <w:r w:rsidR="004D6AB6">
        <w:rPr>
          <w:b/>
          <w:i/>
        </w:rPr>
        <w:t>бесплатно.</w:t>
      </w:r>
    </w:p>
    <w:p w:rsidR="004D6AB6" w:rsidRPr="004D6AB6" w:rsidRDefault="004D6AB6" w:rsidP="004D6AB6">
      <w:pPr>
        <w:jc w:val="both"/>
        <w:rPr>
          <w:b/>
          <w:i/>
          <w:lang w:val="en-US"/>
        </w:rPr>
        <w:sectPr w:rsidR="004D6AB6" w:rsidRPr="004D6AB6" w:rsidSect="00DD16B5">
          <w:pgSz w:w="11906" w:h="16838"/>
          <w:pgMar w:top="1134" w:right="850" w:bottom="1134" w:left="1701" w:header="708" w:footer="708" w:gutter="0"/>
          <w:cols w:space="708"/>
          <w:docGrid w:linePitch="360"/>
        </w:sectPr>
      </w:pPr>
    </w:p>
    <w:p w:rsidR="00320ACF" w:rsidRPr="004D6AB6" w:rsidRDefault="00320ACF" w:rsidP="004D6AB6">
      <w:pPr>
        <w:rPr>
          <w:lang w:val="en-US"/>
        </w:rPr>
        <w:sectPr w:rsidR="00320ACF" w:rsidRPr="004D6AB6" w:rsidSect="00DD16B5">
          <w:pgSz w:w="11906" w:h="16838"/>
          <w:pgMar w:top="1134" w:right="850" w:bottom="1134" w:left="1701" w:header="708" w:footer="708" w:gutter="0"/>
          <w:cols w:space="708"/>
          <w:docGrid w:linePitch="360"/>
        </w:sectPr>
      </w:pPr>
    </w:p>
    <w:sdt>
      <w:sdtPr>
        <w:rPr>
          <w:rFonts w:asciiTheme="minorHAnsi" w:eastAsiaTheme="minorEastAsia" w:hAnsiTheme="minorHAnsi" w:cstheme="minorBidi"/>
          <w:b w:val="0"/>
          <w:bCs w:val="0"/>
          <w:sz w:val="22"/>
          <w:szCs w:val="22"/>
          <w:lang w:val="en-US"/>
        </w:rPr>
        <w:id w:val="2095619016"/>
        <w:docPartObj>
          <w:docPartGallery w:val="Table of Contents"/>
          <w:docPartUnique/>
        </w:docPartObj>
      </w:sdtPr>
      <w:sdtEndPr>
        <w:rPr>
          <w:b/>
          <w:lang w:val="ru-RU"/>
        </w:rPr>
      </w:sdtEndPr>
      <w:sdtContent>
        <w:p w:rsidR="00F1540E" w:rsidRPr="00B66B66" w:rsidRDefault="005A1F13">
          <w:pPr>
            <w:pStyle w:val="af8"/>
          </w:pPr>
          <w:r w:rsidRPr="00B66B66">
            <w:t>ОГЛАВЛЕНИЕ</w:t>
          </w:r>
        </w:p>
        <w:p w:rsidR="00F17A58" w:rsidRDefault="007A1E15">
          <w:pPr>
            <w:pStyle w:val="11"/>
            <w:rPr>
              <w:noProof/>
              <w:lang w:val="ky-KG" w:eastAsia="ky-KG"/>
            </w:rPr>
          </w:pPr>
          <w:r w:rsidRPr="00B66B66">
            <w:rPr>
              <w:b/>
            </w:rPr>
            <w:fldChar w:fldCharType="begin"/>
          </w:r>
          <w:r w:rsidR="00F1540E" w:rsidRPr="00B66B66">
            <w:rPr>
              <w:b/>
            </w:rPr>
            <w:instrText xml:space="preserve"> TOC \o "1-3" \h \z \u </w:instrText>
          </w:r>
          <w:r w:rsidRPr="00B66B66">
            <w:rPr>
              <w:b/>
            </w:rPr>
            <w:fldChar w:fldCharType="separate"/>
          </w:r>
          <w:hyperlink w:anchor="_Toc497517116" w:history="1"/>
        </w:p>
        <w:p w:rsidR="00F17A58" w:rsidRDefault="000E7016">
          <w:pPr>
            <w:pStyle w:val="11"/>
            <w:rPr>
              <w:noProof/>
              <w:lang w:val="ky-KG" w:eastAsia="ky-KG"/>
            </w:rPr>
          </w:pPr>
          <w:hyperlink w:anchor="_Toc497517117" w:history="1">
            <w:r w:rsidR="00F17A58" w:rsidRPr="00C9773D">
              <w:rPr>
                <w:rStyle w:val="a8"/>
                <w:noProof/>
              </w:rPr>
              <w:t>РЕЗЮМЕ - ОСНОВНЫЕ ВЫВОДЫ И РЕКОМЕНДАЦИИ</w:t>
            </w:r>
            <w:r w:rsidR="00F17A58">
              <w:rPr>
                <w:noProof/>
                <w:webHidden/>
              </w:rPr>
              <w:tab/>
            </w:r>
            <w:r w:rsidR="00F17A58">
              <w:rPr>
                <w:noProof/>
                <w:webHidden/>
              </w:rPr>
              <w:fldChar w:fldCharType="begin"/>
            </w:r>
            <w:r w:rsidR="00F17A58">
              <w:rPr>
                <w:noProof/>
                <w:webHidden/>
              </w:rPr>
              <w:instrText xml:space="preserve"> PAGEREF _Toc497517117 \h </w:instrText>
            </w:r>
            <w:r w:rsidR="00F17A58">
              <w:rPr>
                <w:noProof/>
                <w:webHidden/>
              </w:rPr>
            </w:r>
            <w:r w:rsidR="00F17A58">
              <w:rPr>
                <w:noProof/>
                <w:webHidden/>
              </w:rPr>
              <w:fldChar w:fldCharType="separate"/>
            </w:r>
            <w:r w:rsidR="00F17A58">
              <w:rPr>
                <w:noProof/>
                <w:webHidden/>
              </w:rPr>
              <w:t>6</w:t>
            </w:r>
            <w:r w:rsidR="00F17A58">
              <w:rPr>
                <w:noProof/>
                <w:webHidden/>
              </w:rPr>
              <w:fldChar w:fldCharType="end"/>
            </w:r>
          </w:hyperlink>
        </w:p>
        <w:p w:rsidR="00F17A58" w:rsidRDefault="000E7016">
          <w:pPr>
            <w:pStyle w:val="11"/>
            <w:rPr>
              <w:noProof/>
              <w:lang w:val="ky-KG" w:eastAsia="ky-KG"/>
            </w:rPr>
          </w:pPr>
          <w:hyperlink w:anchor="_Toc497517118" w:history="1">
            <w:r w:rsidR="00F17A58" w:rsidRPr="00C9773D">
              <w:rPr>
                <w:rStyle w:val="a8"/>
                <w:noProof/>
              </w:rPr>
              <w:t>СПИСОК СОКРАЩЕНИЙ И ТЕРМИНОВ</w:t>
            </w:r>
            <w:r w:rsidR="00F17A58">
              <w:rPr>
                <w:noProof/>
                <w:webHidden/>
              </w:rPr>
              <w:tab/>
            </w:r>
            <w:r w:rsidR="00F17A58">
              <w:rPr>
                <w:noProof/>
                <w:webHidden/>
              </w:rPr>
              <w:fldChar w:fldCharType="begin"/>
            </w:r>
            <w:r w:rsidR="00F17A58">
              <w:rPr>
                <w:noProof/>
                <w:webHidden/>
              </w:rPr>
              <w:instrText xml:space="preserve"> PAGEREF _Toc497517118 \h </w:instrText>
            </w:r>
            <w:r w:rsidR="00F17A58">
              <w:rPr>
                <w:noProof/>
                <w:webHidden/>
              </w:rPr>
            </w:r>
            <w:r w:rsidR="00F17A58">
              <w:rPr>
                <w:noProof/>
                <w:webHidden/>
              </w:rPr>
              <w:fldChar w:fldCharType="separate"/>
            </w:r>
            <w:r w:rsidR="00F17A58">
              <w:rPr>
                <w:noProof/>
                <w:webHidden/>
              </w:rPr>
              <w:t>9</w:t>
            </w:r>
            <w:r w:rsidR="00F17A58">
              <w:rPr>
                <w:noProof/>
                <w:webHidden/>
              </w:rPr>
              <w:fldChar w:fldCharType="end"/>
            </w:r>
          </w:hyperlink>
        </w:p>
        <w:p w:rsidR="00F17A58" w:rsidRDefault="000E7016">
          <w:pPr>
            <w:pStyle w:val="11"/>
            <w:rPr>
              <w:noProof/>
              <w:lang w:val="ky-KG" w:eastAsia="ky-KG"/>
            </w:rPr>
          </w:pPr>
          <w:hyperlink w:anchor="_Toc497517119" w:history="1">
            <w:r w:rsidR="00F17A58" w:rsidRPr="00C9773D">
              <w:rPr>
                <w:rStyle w:val="a8"/>
                <w:noProof/>
              </w:rPr>
              <w:t>ВВЕДЕНИЕ</w:t>
            </w:r>
            <w:r w:rsidR="00F17A58">
              <w:rPr>
                <w:noProof/>
                <w:webHidden/>
              </w:rPr>
              <w:tab/>
            </w:r>
            <w:r w:rsidR="00F17A58">
              <w:rPr>
                <w:noProof/>
                <w:webHidden/>
              </w:rPr>
              <w:fldChar w:fldCharType="begin"/>
            </w:r>
            <w:r w:rsidR="00F17A58">
              <w:rPr>
                <w:noProof/>
                <w:webHidden/>
              </w:rPr>
              <w:instrText xml:space="preserve"> PAGEREF _Toc497517119 \h </w:instrText>
            </w:r>
            <w:r w:rsidR="00F17A58">
              <w:rPr>
                <w:noProof/>
                <w:webHidden/>
              </w:rPr>
            </w:r>
            <w:r w:rsidR="00F17A58">
              <w:rPr>
                <w:noProof/>
                <w:webHidden/>
              </w:rPr>
              <w:fldChar w:fldCharType="separate"/>
            </w:r>
            <w:r w:rsidR="00F17A58">
              <w:rPr>
                <w:noProof/>
                <w:webHidden/>
              </w:rPr>
              <w:t>12</w:t>
            </w:r>
            <w:r w:rsidR="00F17A58">
              <w:rPr>
                <w:noProof/>
                <w:webHidden/>
              </w:rPr>
              <w:fldChar w:fldCharType="end"/>
            </w:r>
          </w:hyperlink>
        </w:p>
        <w:p w:rsidR="00F17A58" w:rsidRDefault="000E7016">
          <w:pPr>
            <w:pStyle w:val="11"/>
            <w:rPr>
              <w:noProof/>
              <w:lang w:val="ky-KG" w:eastAsia="ky-KG"/>
            </w:rPr>
          </w:pPr>
          <w:hyperlink w:anchor="_Toc497517120" w:history="1">
            <w:r w:rsidR="00F17A58" w:rsidRPr="00C9773D">
              <w:rPr>
                <w:rStyle w:val="a8"/>
                <w:noProof/>
              </w:rPr>
              <w:t>МЕТОДОЛОГИЯ</w:t>
            </w:r>
            <w:r w:rsidR="00F17A58">
              <w:rPr>
                <w:noProof/>
                <w:webHidden/>
              </w:rPr>
              <w:tab/>
            </w:r>
            <w:r w:rsidR="00F17A58">
              <w:rPr>
                <w:noProof/>
                <w:webHidden/>
              </w:rPr>
              <w:fldChar w:fldCharType="begin"/>
            </w:r>
            <w:r w:rsidR="00F17A58">
              <w:rPr>
                <w:noProof/>
                <w:webHidden/>
              </w:rPr>
              <w:instrText xml:space="preserve"> PAGEREF _Toc497517120 \h </w:instrText>
            </w:r>
            <w:r w:rsidR="00F17A58">
              <w:rPr>
                <w:noProof/>
                <w:webHidden/>
              </w:rPr>
            </w:r>
            <w:r w:rsidR="00F17A58">
              <w:rPr>
                <w:noProof/>
                <w:webHidden/>
              </w:rPr>
              <w:fldChar w:fldCharType="separate"/>
            </w:r>
            <w:r w:rsidR="00F17A58">
              <w:rPr>
                <w:noProof/>
                <w:webHidden/>
              </w:rPr>
              <w:t>14</w:t>
            </w:r>
            <w:r w:rsidR="00F17A58">
              <w:rPr>
                <w:noProof/>
                <w:webHidden/>
              </w:rPr>
              <w:fldChar w:fldCharType="end"/>
            </w:r>
          </w:hyperlink>
        </w:p>
        <w:p w:rsidR="00F17A58" w:rsidRDefault="000E7016">
          <w:pPr>
            <w:pStyle w:val="11"/>
            <w:rPr>
              <w:noProof/>
              <w:lang w:val="ky-KG" w:eastAsia="ky-KG"/>
            </w:rPr>
          </w:pPr>
          <w:hyperlink w:anchor="_Toc497517121" w:history="1">
            <w:r w:rsidR="00F17A58" w:rsidRPr="00C9773D">
              <w:rPr>
                <w:rStyle w:val="a8"/>
                <w:noProof/>
              </w:rPr>
              <w:t>АНАЛИЗ РЕЗУЛЬТАТОВ ПО 8 БЛОКАМ И ИНДИКАТОРАМ</w:t>
            </w:r>
            <w:r w:rsidR="00F17A58">
              <w:rPr>
                <w:noProof/>
                <w:webHidden/>
              </w:rPr>
              <w:tab/>
            </w:r>
            <w:r w:rsidR="00F17A58">
              <w:rPr>
                <w:noProof/>
                <w:webHidden/>
              </w:rPr>
              <w:fldChar w:fldCharType="begin"/>
            </w:r>
            <w:r w:rsidR="00F17A58">
              <w:rPr>
                <w:noProof/>
                <w:webHidden/>
              </w:rPr>
              <w:instrText xml:space="preserve"> PAGEREF _Toc497517121 \h </w:instrText>
            </w:r>
            <w:r w:rsidR="00F17A58">
              <w:rPr>
                <w:noProof/>
                <w:webHidden/>
              </w:rPr>
            </w:r>
            <w:r w:rsidR="00F17A58">
              <w:rPr>
                <w:noProof/>
                <w:webHidden/>
              </w:rPr>
              <w:fldChar w:fldCharType="separate"/>
            </w:r>
            <w:r w:rsidR="00F17A58">
              <w:rPr>
                <w:noProof/>
                <w:webHidden/>
              </w:rPr>
              <w:t>18</w:t>
            </w:r>
            <w:r w:rsidR="00F17A58">
              <w:rPr>
                <w:noProof/>
                <w:webHidden/>
              </w:rPr>
              <w:fldChar w:fldCharType="end"/>
            </w:r>
          </w:hyperlink>
        </w:p>
        <w:p w:rsidR="00F17A58" w:rsidRDefault="000E7016">
          <w:pPr>
            <w:pStyle w:val="23"/>
            <w:rPr>
              <w:rFonts w:eastAsiaTheme="minorEastAsia" w:cstheme="minorBidi"/>
              <w:b w:val="0"/>
              <w:lang w:val="ky-KG"/>
            </w:rPr>
          </w:pPr>
          <w:hyperlink w:anchor="_Toc497517122" w:history="1">
            <w:r w:rsidR="00F17A58" w:rsidRPr="00C9773D">
              <w:rPr>
                <w:rStyle w:val="a8"/>
                <w:rFonts w:eastAsiaTheme="majorEastAsia"/>
                <w:i/>
              </w:rPr>
              <w:t>ОБЩИЕ РЕЗУЛЬТАТЫ ИБРМ</w:t>
            </w:r>
            <w:r w:rsidR="00F17A58">
              <w:rPr>
                <w:webHidden/>
              </w:rPr>
              <w:tab/>
            </w:r>
            <w:r w:rsidR="00F17A58">
              <w:rPr>
                <w:webHidden/>
              </w:rPr>
              <w:fldChar w:fldCharType="begin"/>
            </w:r>
            <w:r w:rsidR="00F17A58">
              <w:rPr>
                <w:webHidden/>
              </w:rPr>
              <w:instrText xml:space="preserve"> PAGEREF _Toc497517122 \h </w:instrText>
            </w:r>
            <w:r w:rsidR="00F17A58">
              <w:rPr>
                <w:webHidden/>
              </w:rPr>
            </w:r>
            <w:r w:rsidR="00F17A58">
              <w:rPr>
                <w:webHidden/>
              </w:rPr>
              <w:fldChar w:fldCharType="separate"/>
            </w:r>
            <w:r w:rsidR="00F17A58">
              <w:rPr>
                <w:webHidden/>
              </w:rPr>
              <w:t>18</w:t>
            </w:r>
            <w:r w:rsidR="00F17A58">
              <w:rPr>
                <w:webHidden/>
              </w:rPr>
              <w:fldChar w:fldCharType="end"/>
            </w:r>
          </w:hyperlink>
        </w:p>
        <w:p w:rsidR="00F17A58" w:rsidRDefault="000E7016">
          <w:pPr>
            <w:pStyle w:val="23"/>
            <w:rPr>
              <w:rFonts w:eastAsiaTheme="minorEastAsia" w:cstheme="minorBidi"/>
              <w:b w:val="0"/>
              <w:lang w:val="ky-KG"/>
            </w:rPr>
          </w:pPr>
          <w:hyperlink w:anchor="_Toc497517123" w:history="1">
            <w:r w:rsidR="00F17A58" w:rsidRPr="00C9773D">
              <w:rPr>
                <w:rStyle w:val="a8"/>
                <w:rFonts w:eastAsiaTheme="majorEastAsia"/>
                <w:i/>
              </w:rPr>
              <w:t>1.</w:t>
            </w:r>
            <w:r w:rsidR="00F17A58">
              <w:rPr>
                <w:rFonts w:eastAsiaTheme="minorEastAsia" w:cstheme="minorBidi"/>
                <w:b w:val="0"/>
                <w:lang w:val="ky-KG"/>
              </w:rPr>
              <w:tab/>
            </w:r>
            <w:r w:rsidR="00F17A58" w:rsidRPr="00C9773D">
              <w:rPr>
                <w:rStyle w:val="a8"/>
                <w:rFonts w:eastAsiaTheme="majorEastAsia"/>
                <w:i/>
              </w:rPr>
              <w:t>ГРАЖДАНСКОЕ УЧАСТИЕ (общественно-политическая деятельность)</w:t>
            </w:r>
            <w:r w:rsidR="00F17A58">
              <w:rPr>
                <w:webHidden/>
              </w:rPr>
              <w:tab/>
            </w:r>
            <w:r w:rsidR="00F17A58">
              <w:rPr>
                <w:webHidden/>
              </w:rPr>
              <w:fldChar w:fldCharType="begin"/>
            </w:r>
            <w:r w:rsidR="00F17A58">
              <w:rPr>
                <w:webHidden/>
              </w:rPr>
              <w:instrText xml:space="preserve"> PAGEREF _Toc497517123 \h </w:instrText>
            </w:r>
            <w:r w:rsidR="00F17A58">
              <w:rPr>
                <w:webHidden/>
              </w:rPr>
            </w:r>
            <w:r w:rsidR="00F17A58">
              <w:rPr>
                <w:webHidden/>
              </w:rPr>
              <w:fldChar w:fldCharType="separate"/>
            </w:r>
            <w:r w:rsidR="00F17A58">
              <w:rPr>
                <w:webHidden/>
              </w:rPr>
              <w:t>19</w:t>
            </w:r>
            <w:r w:rsidR="00F17A58">
              <w:rPr>
                <w:webHidden/>
              </w:rPr>
              <w:fldChar w:fldCharType="end"/>
            </w:r>
          </w:hyperlink>
        </w:p>
        <w:p w:rsidR="00F17A58" w:rsidRDefault="000E7016">
          <w:pPr>
            <w:pStyle w:val="23"/>
            <w:rPr>
              <w:rFonts w:eastAsiaTheme="minorEastAsia" w:cstheme="minorBidi"/>
              <w:b w:val="0"/>
              <w:lang w:val="ky-KG"/>
            </w:rPr>
          </w:pPr>
          <w:hyperlink w:anchor="_Toc497517124" w:history="1">
            <w:r w:rsidR="00F17A58" w:rsidRPr="00C9773D">
              <w:rPr>
                <w:rStyle w:val="a8"/>
                <w:rFonts w:eastAsiaTheme="majorEastAsia"/>
                <w:i/>
              </w:rPr>
              <w:t>2.</w:t>
            </w:r>
            <w:r w:rsidR="00F17A58">
              <w:rPr>
                <w:rFonts w:eastAsiaTheme="minorEastAsia" w:cstheme="minorBidi"/>
                <w:b w:val="0"/>
                <w:lang w:val="ky-KG"/>
              </w:rPr>
              <w:tab/>
            </w:r>
            <w:r w:rsidR="00F17A58" w:rsidRPr="00C9773D">
              <w:rPr>
                <w:rStyle w:val="a8"/>
                <w:rFonts w:eastAsiaTheme="majorEastAsia"/>
                <w:i/>
              </w:rPr>
              <w:t>ЭКОНОМИЧЕСКИЕ ВОЗМОЖНОСТИ</w:t>
            </w:r>
            <w:r w:rsidR="00F17A58">
              <w:rPr>
                <w:webHidden/>
              </w:rPr>
              <w:tab/>
            </w:r>
            <w:r w:rsidR="00F17A58">
              <w:rPr>
                <w:webHidden/>
              </w:rPr>
              <w:fldChar w:fldCharType="begin"/>
            </w:r>
            <w:r w:rsidR="00F17A58">
              <w:rPr>
                <w:webHidden/>
              </w:rPr>
              <w:instrText xml:space="preserve"> PAGEREF _Toc497517124 \h </w:instrText>
            </w:r>
            <w:r w:rsidR="00F17A58">
              <w:rPr>
                <w:webHidden/>
              </w:rPr>
            </w:r>
            <w:r w:rsidR="00F17A58">
              <w:rPr>
                <w:webHidden/>
              </w:rPr>
              <w:fldChar w:fldCharType="separate"/>
            </w:r>
            <w:r w:rsidR="00F17A58">
              <w:rPr>
                <w:webHidden/>
              </w:rPr>
              <w:t>25</w:t>
            </w:r>
            <w:r w:rsidR="00F17A58">
              <w:rPr>
                <w:webHidden/>
              </w:rPr>
              <w:fldChar w:fldCharType="end"/>
            </w:r>
          </w:hyperlink>
        </w:p>
        <w:p w:rsidR="00F17A58" w:rsidRDefault="000E7016">
          <w:pPr>
            <w:pStyle w:val="23"/>
            <w:rPr>
              <w:rFonts w:eastAsiaTheme="minorEastAsia" w:cstheme="minorBidi"/>
              <w:b w:val="0"/>
              <w:lang w:val="ky-KG"/>
            </w:rPr>
          </w:pPr>
          <w:hyperlink w:anchor="_Toc497517125" w:history="1">
            <w:r w:rsidR="00F17A58" w:rsidRPr="00C9773D">
              <w:rPr>
                <w:rStyle w:val="a8"/>
                <w:rFonts w:eastAsiaTheme="majorEastAsia"/>
                <w:i/>
              </w:rPr>
              <w:t>3.</w:t>
            </w:r>
            <w:r w:rsidR="00F17A58">
              <w:rPr>
                <w:rFonts w:eastAsiaTheme="minorEastAsia" w:cstheme="minorBidi"/>
                <w:b w:val="0"/>
                <w:lang w:val="ky-KG"/>
              </w:rPr>
              <w:tab/>
            </w:r>
            <w:r w:rsidR="00F17A58" w:rsidRPr="00C9773D">
              <w:rPr>
                <w:rStyle w:val="a8"/>
                <w:rFonts w:eastAsiaTheme="majorEastAsia"/>
                <w:i/>
              </w:rPr>
              <w:t>ОБРАЗОВАНИЕ И НАУКА</w:t>
            </w:r>
            <w:r w:rsidR="00F17A58">
              <w:rPr>
                <w:webHidden/>
              </w:rPr>
              <w:tab/>
            </w:r>
            <w:r w:rsidR="00F17A58">
              <w:rPr>
                <w:webHidden/>
              </w:rPr>
              <w:fldChar w:fldCharType="begin"/>
            </w:r>
            <w:r w:rsidR="00F17A58">
              <w:rPr>
                <w:webHidden/>
              </w:rPr>
              <w:instrText xml:space="preserve"> PAGEREF _Toc497517125 \h </w:instrText>
            </w:r>
            <w:r w:rsidR="00F17A58">
              <w:rPr>
                <w:webHidden/>
              </w:rPr>
            </w:r>
            <w:r w:rsidR="00F17A58">
              <w:rPr>
                <w:webHidden/>
              </w:rPr>
              <w:fldChar w:fldCharType="separate"/>
            </w:r>
            <w:r w:rsidR="00F17A58">
              <w:rPr>
                <w:webHidden/>
              </w:rPr>
              <w:t>31</w:t>
            </w:r>
            <w:r w:rsidR="00F17A58">
              <w:rPr>
                <w:webHidden/>
              </w:rPr>
              <w:fldChar w:fldCharType="end"/>
            </w:r>
          </w:hyperlink>
        </w:p>
        <w:p w:rsidR="00F17A58" w:rsidRDefault="000E7016">
          <w:pPr>
            <w:pStyle w:val="23"/>
            <w:rPr>
              <w:rFonts w:eastAsiaTheme="minorEastAsia" w:cstheme="minorBidi"/>
              <w:b w:val="0"/>
              <w:lang w:val="ky-KG"/>
            </w:rPr>
          </w:pPr>
          <w:hyperlink w:anchor="_Toc497517126" w:history="1">
            <w:r w:rsidR="00F17A58" w:rsidRPr="00C9773D">
              <w:rPr>
                <w:rStyle w:val="a8"/>
                <w:rFonts w:eastAsiaTheme="majorEastAsia"/>
                <w:i/>
              </w:rPr>
              <w:t>5.</w:t>
            </w:r>
            <w:r w:rsidR="00F17A58">
              <w:rPr>
                <w:rFonts w:eastAsiaTheme="minorEastAsia" w:cstheme="minorBidi"/>
                <w:b w:val="0"/>
                <w:lang w:val="ky-KG"/>
              </w:rPr>
              <w:tab/>
            </w:r>
            <w:r w:rsidR="00F17A58" w:rsidRPr="00C9773D">
              <w:rPr>
                <w:rStyle w:val="a8"/>
                <w:rFonts w:eastAsiaTheme="majorEastAsia"/>
                <w:i/>
              </w:rPr>
              <w:t>КУЛЬТУРА</w:t>
            </w:r>
            <w:r w:rsidR="00F17A58">
              <w:rPr>
                <w:webHidden/>
              </w:rPr>
              <w:tab/>
            </w:r>
            <w:r w:rsidR="00F17A58">
              <w:rPr>
                <w:webHidden/>
              </w:rPr>
              <w:fldChar w:fldCharType="begin"/>
            </w:r>
            <w:r w:rsidR="00F17A58">
              <w:rPr>
                <w:webHidden/>
              </w:rPr>
              <w:instrText xml:space="preserve"> PAGEREF _Toc497517126 \h </w:instrText>
            </w:r>
            <w:r w:rsidR="00F17A58">
              <w:rPr>
                <w:webHidden/>
              </w:rPr>
            </w:r>
            <w:r w:rsidR="00F17A58">
              <w:rPr>
                <w:webHidden/>
              </w:rPr>
              <w:fldChar w:fldCharType="separate"/>
            </w:r>
            <w:r w:rsidR="00F17A58">
              <w:rPr>
                <w:webHidden/>
              </w:rPr>
              <w:t>41</w:t>
            </w:r>
            <w:r w:rsidR="00F17A58">
              <w:rPr>
                <w:webHidden/>
              </w:rPr>
              <w:fldChar w:fldCharType="end"/>
            </w:r>
          </w:hyperlink>
        </w:p>
        <w:p w:rsidR="00F17A58" w:rsidRDefault="000E7016">
          <w:pPr>
            <w:pStyle w:val="23"/>
            <w:rPr>
              <w:rFonts w:eastAsiaTheme="minorEastAsia" w:cstheme="minorBidi"/>
              <w:b w:val="0"/>
              <w:lang w:val="ky-KG"/>
            </w:rPr>
          </w:pPr>
          <w:hyperlink w:anchor="_Toc497517127" w:history="1">
            <w:r w:rsidR="00F17A58" w:rsidRPr="00C9773D">
              <w:rPr>
                <w:rStyle w:val="a8"/>
                <w:rFonts w:eastAsiaTheme="majorEastAsia"/>
                <w:i/>
              </w:rPr>
              <w:t>6.</w:t>
            </w:r>
            <w:r w:rsidR="00F17A58">
              <w:rPr>
                <w:rFonts w:eastAsiaTheme="minorEastAsia" w:cstheme="minorBidi"/>
                <w:b w:val="0"/>
                <w:lang w:val="ky-KG"/>
              </w:rPr>
              <w:tab/>
            </w:r>
            <w:r w:rsidR="00F17A58" w:rsidRPr="00C9773D">
              <w:rPr>
                <w:rStyle w:val="a8"/>
                <w:rFonts w:eastAsiaTheme="majorEastAsia"/>
                <w:i/>
              </w:rPr>
              <w:t>ЗДОРОВЬЕ</w:t>
            </w:r>
            <w:r w:rsidR="00F17A58">
              <w:rPr>
                <w:webHidden/>
              </w:rPr>
              <w:tab/>
            </w:r>
            <w:r w:rsidR="00F17A58">
              <w:rPr>
                <w:webHidden/>
              </w:rPr>
              <w:fldChar w:fldCharType="begin"/>
            </w:r>
            <w:r w:rsidR="00F17A58">
              <w:rPr>
                <w:webHidden/>
              </w:rPr>
              <w:instrText xml:space="preserve"> PAGEREF _Toc497517127 \h </w:instrText>
            </w:r>
            <w:r w:rsidR="00F17A58">
              <w:rPr>
                <w:webHidden/>
              </w:rPr>
            </w:r>
            <w:r w:rsidR="00F17A58">
              <w:rPr>
                <w:webHidden/>
              </w:rPr>
              <w:fldChar w:fldCharType="separate"/>
            </w:r>
            <w:r w:rsidR="00F17A58">
              <w:rPr>
                <w:webHidden/>
              </w:rPr>
              <w:t>44</w:t>
            </w:r>
            <w:r w:rsidR="00F17A58">
              <w:rPr>
                <w:webHidden/>
              </w:rPr>
              <w:fldChar w:fldCharType="end"/>
            </w:r>
          </w:hyperlink>
        </w:p>
        <w:p w:rsidR="00F17A58" w:rsidRDefault="000E7016">
          <w:pPr>
            <w:pStyle w:val="23"/>
            <w:rPr>
              <w:rFonts w:eastAsiaTheme="minorEastAsia" w:cstheme="minorBidi"/>
              <w:b w:val="0"/>
              <w:lang w:val="ky-KG"/>
            </w:rPr>
          </w:pPr>
          <w:hyperlink w:anchor="_Toc497517128" w:history="1">
            <w:r w:rsidR="00F17A58" w:rsidRPr="00C9773D">
              <w:rPr>
                <w:rStyle w:val="a8"/>
                <w:rFonts w:eastAsiaTheme="majorEastAsia"/>
                <w:i/>
              </w:rPr>
              <w:t>7.</w:t>
            </w:r>
            <w:r w:rsidR="00F17A58">
              <w:rPr>
                <w:rFonts w:eastAsiaTheme="minorEastAsia" w:cstheme="minorBidi"/>
                <w:b w:val="0"/>
                <w:lang w:val="ky-KG"/>
              </w:rPr>
              <w:tab/>
            </w:r>
            <w:r w:rsidR="00F17A58" w:rsidRPr="00C9773D">
              <w:rPr>
                <w:rStyle w:val="a8"/>
                <w:rFonts w:eastAsiaTheme="majorEastAsia"/>
                <w:i/>
              </w:rPr>
              <w:t>ИНФОРМАЦИОННО-КОММУНИКАЦИОННЫЕ ТЕХНОЛОГИИ</w:t>
            </w:r>
            <w:r w:rsidR="00F17A58">
              <w:rPr>
                <w:webHidden/>
              </w:rPr>
              <w:tab/>
            </w:r>
            <w:r w:rsidR="00F17A58">
              <w:rPr>
                <w:webHidden/>
              </w:rPr>
              <w:fldChar w:fldCharType="begin"/>
            </w:r>
            <w:r w:rsidR="00F17A58">
              <w:rPr>
                <w:webHidden/>
              </w:rPr>
              <w:instrText xml:space="preserve"> PAGEREF _Toc497517128 \h </w:instrText>
            </w:r>
            <w:r w:rsidR="00F17A58">
              <w:rPr>
                <w:webHidden/>
              </w:rPr>
            </w:r>
            <w:r w:rsidR="00F17A58">
              <w:rPr>
                <w:webHidden/>
              </w:rPr>
              <w:fldChar w:fldCharType="separate"/>
            </w:r>
            <w:r w:rsidR="00F17A58">
              <w:rPr>
                <w:webHidden/>
              </w:rPr>
              <w:t>49</w:t>
            </w:r>
            <w:r w:rsidR="00F17A58">
              <w:rPr>
                <w:webHidden/>
              </w:rPr>
              <w:fldChar w:fldCharType="end"/>
            </w:r>
          </w:hyperlink>
        </w:p>
        <w:p w:rsidR="00F17A58" w:rsidRDefault="000E7016">
          <w:pPr>
            <w:pStyle w:val="23"/>
            <w:rPr>
              <w:rFonts w:eastAsiaTheme="minorEastAsia" w:cstheme="minorBidi"/>
              <w:b w:val="0"/>
              <w:lang w:val="ky-KG"/>
            </w:rPr>
          </w:pPr>
          <w:hyperlink w:anchor="_Toc497517129" w:history="1">
            <w:r w:rsidR="00F17A58" w:rsidRPr="00C9773D">
              <w:rPr>
                <w:rStyle w:val="a8"/>
                <w:rFonts w:eastAsiaTheme="majorEastAsia"/>
                <w:i/>
              </w:rPr>
              <w:t>8.</w:t>
            </w:r>
            <w:r w:rsidR="00F17A58">
              <w:rPr>
                <w:rFonts w:eastAsiaTheme="minorEastAsia" w:cstheme="minorBidi"/>
                <w:b w:val="0"/>
                <w:lang w:val="ky-KG"/>
              </w:rPr>
              <w:tab/>
            </w:r>
            <w:r w:rsidR="00F17A58" w:rsidRPr="00C9773D">
              <w:rPr>
                <w:rStyle w:val="a8"/>
                <w:rFonts w:eastAsiaTheme="majorEastAsia"/>
                <w:i/>
              </w:rPr>
              <w:t>БЕЗОПАСНОСТЬ И ЗАЩИЩЕННОСТЬ</w:t>
            </w:r>
            <w:r w:rsidR="00F17A58">
              <w:rPr>
                <w:webHidden/>
              </w:rPr>
              <w:tab/>
            </w:r>
            <w:r w:rsidR="00F17A58">
              <w:rPr>
                <w:webHidden/>
              </w:rPr>
              <w:fldChar w:fldCharType="begin"/>
            </w:r>
            <w:r w:rsidR="00F17A58">
              <w:rPr>
                <w:webHidden/>
              </w:rPr>
              <w:instrText xml:space="preserve"> PAGEREF _Toc497517129 \h </w:instrText>
            </w:r>
            <w:r w:rsidR="00F17A58">
              <w:rPr>
                <w:webHidden/>
              </w:rPr>
            </w:r>
            <w:r w:rsidR="00F17A58">
              <w:rPr>
                <w:webHidden/>
              </w:rPr>
              <w:fldChar w:fldCharType="separate"/>
            </w:r>
            <w:r w:rsidR="00F17A58">
              <w:rPr>
                <w:webHidden/>
              </w:rPr>
              <w:t>53</w:t>
            </w:r>
            <w:r w:rsidR="00F17A58">
              <w:rPr>
                <w:webHidden/>
              </w:rPr>
              <w:fldChar w:fldCharType="end"/>
            </w:r>
          </w:hyperlink>
        </w:p>
        <w:p w:rsidR="00F17A58" w:rsidRDefault="000E7016">
          <w:pPr>
            <w:pStyle w:val="23"/>
            <w:rPr>
              <w:rFonts w:eastAsiaTheme="minorEastAsia" w:cstheme="minorBidi"/>
              <w:b w:val="0"/>
              <w:lang w:val="ky-KG"/>
            </w:rPr>
          </w:pPr>
          <w:hyperlink w:anchor="_Toc497517130" w:history="1">
            <w:r w:rsidR="00F17A58" w:rsidRPr="00C9773D">
              <w:rPr>
                <w:rStyle w:val="a8"/>
                <w:rFonts w:eastAsiaTheme="majorEastAsia"/>
                <w:i/>
              </w:rPr>
              <w:t>9.</w:t>
            </w:r>
            <w:r w:rsidR="00F17A58">
              <w:rPr>
                <w:rFonts w:eastAsiaTheme="minorEastAsia" w:cstheme="minorBidi"/>
                <w:b w:val="0"/>
                <w:lang w:val="ky-KG"/>
              </w:rPr>
              <w:tab/>
            </w:r>
            <w:r w:rsidR="00F17A58" w:rsidRPr="00C9773D">
              <w:rPr>
                <w:rStyle w:val="a8"/>
                <w:rFonts w:eastAsiaTheme="majorEastAsia"/>
                <w:i/>
              </w:rPr>
              <w:t>СЕМЬЯ</w:t>
            </w:r>
            <w:r w:rsidR="00F17A58">
              <w:rPr>
                <w:webHidden/>
              </w:rPr>
              <w:tab/>
            </w:r>
            <w:r w:rsidR="00F17A58">
              <w:rPr>
                <w:webHidden/>
              </w:rPr>
              <w:fldChar w:fldCharType="begin"/>
            </w:r>
            <w:r w:rsidR="00F17A58">
              <w:rPr>
                <w:webHidden/>
              </w:rPr>
              <w:instrText xml:space="preserve"> PAGEREF _Toc497517130 \h </w:instrText>
            </w:r>
            <w:r w:rsidR="00F17A58">
              <w:rPr>
                <w:webHidden/>
              </w:rPr>
            </w:r>
            <w:r w:rsidR="00F17A58">
              <w:rPr>
                <w:webHidden/>
              </w:rPr>
              <w:fldChar w:fldCharType="separate"/>
            </w:r>
            <w:r w:rsidR="00F17A58">
              <w:rPr>
                <w:webHidden/>
              </w:rPr>
              <w:t>56</w:t>
            </w:r>
            <w:r w:rsidR="00F17A58">
              <w:rPr>
                <w:webHidden/>
              </w:rPr>
              <w:fldChar w:fldCharType="end"/>
            </w:r>
          </w:hyperlink>
        </w:p>
        <w:p w:rsidR="00F17A58" w:rsidRDefault="000E7016">
          <w:pPr>
            <w:pStyle w:val="11"/>
            <w:rPr>
              <w:noProof/>
              <w:lang w:val="ky-KG" w:eastAsia="ky-KG"/>
            </w:rPr>
          </w:pPr>
          <w:hyperlink w:anchor="_Toc497517131" w:history="1">
            <w:r w:rsidR="00F17A58" w:rsidRPr="00C9773D">
              <w:rPr>
                <w:rStyle w:val="a8"/>
                <w:noProof/>
              </w:rPr>
              <w:t>ВЫВОДЫ И ЗАКЛЮЧЕНИЯ</w:t>
            </w:r>
            <w:r w:rsidR="00F17A58">
              <w:rPr>
                <w:noProof/>
                <w:webHidden/>
              </w:rPr>
              <w:tab/>
            </w:r>
            <w:r w:rsidR="00F17A58">
              <w:rPr>
                <w:noProof/>
                <w:webHidden/>
              </w:rPr>
              <w:fldChar w:fldCharType="begin"/>
            </w:r>
            <w:r w:rsidR="00F17A58">
              <w:rPr>
                <w:noProof/>
                <w:webHidden/>
              </w:rPr>
              <w:instrText xml:space="preserve"> PAGEREF _Toc497517131 \h </w:instrText>
            </w:r>
            <w:r w:rsidR="00F17A58">
              <w:rPr>
                <w:noProof/>
                <w:webHidden/>
              </w:rPr>
            </w:r>
            <w:r w:rsidR="00F17A58">
              <w:rPr>
                <w:noProof/>
                <w:webHidden/>
              </w:rPr>
              <w:fldChar w:fldCharType="separate"/>
            </w:r>
            <w:r w:rsidR="00F17A58">
              <w:rPr>
                <w:noProof/>
                <w:webHidden/>
              </w:rPr>
              <w:t>61</w:t>
            </w:r>
            <w:r w:rsidR="00F17A58">
              <w:rPr>
                <w:noProof/>
                <w:webHidden/>
              </w:rPr>
              <w:fldChar w:fldCharType="end"/>
            </w:r>
          </w:hyperlink>
        </w:p>
        <w:p w:rsidR="00F17A58" w:rsidRDefault="000E7016">
          <w:pPr>
            <w:pStyle w:val="23"/>
            <w:rPr>
              <w:rFonts w:eastAsiaTheme="minorEastAsia" w:cstheme="minorBidi"/>
              <w:b w:val="0"/>
              <w:lang w:val="ky-KG"/>
            </w:rPr>
          </w:pPr>
          <w:hyperlink w:anchor="_Toc497517132" w:history="1">
            <w:r w:rsidR="00F17A58" w:rsidRPr="00C9773D">
              <w:rPr>
                <w:rStyle w:val="a8"/>
              </w:rPr>
              <w:t>Организационно-управленческие рекомендации:</w:t>
            </w:r>
            <w:r w:rsidR="00F17A58">
              <w:rPr>
                <w:webHidden/>
              </w:rPr>
              <w:tab/>
            </w:r>
            <w:r w:rsidR="00F17A58">
              <w:rPr>
                <w:webHidden/>
              </w:rPr>
              <w:fldChar w:fldCharType="begin"/>
            </w:r>
            <w:r w:rsidR="00F17A58">
              <w:rPr>
                <w:webHidden/>
              </w:rPr>
              <w:instrText xml:space="preserve"> PAGEREF _Toc497517132 \h </w:instrText>
            </w:r>
            <w:r w:rsidR="00F17A58">
              <w:rPr>
                <w:webHidden/>
              </w:rPr>
            </w:r>
            <w:r w:rsidR="00F17A58">
              <w:rPr>
                <w:webHidden/>
              </w:rPr>
              <w:fldChar w:fldCharType="separate"/>
            </w:r>
            <w:r w:rsidR="00F17A58">
              <w:rPr>
                <w:webHidden/>
              </w:rPr>
              <w:t>63</w:t>
            </w:r>
            <w:r w:rsidR="00F17A58">
              <w:rPr>
                <w:webHidden/>
              </w:rPr>
              <w:fldChar w:fldCharType="end"/>
            </w:r>
          </w:hyperlink>
        </w:p>
        <w:p w:rsidR="00F17A58" w:rsidRDefault="000E7016">
          <w:pPr>
            <w:pStyle w:val="23"/>
            <w:rPr>
              <w:rFonts w:eastAsiaTheme="minorEastAsia" w:cstheme="minorBidi"/>
              <w:b w:val="0"/>
              <w:lang w:val="ky-KG"/>
            </w:rPr>
          </w:pPr>
          <w:hyperlink w:anchor="_Toc497517133" w:history="1">
            <w:r w:rsidR="00F17A58" w:rsidRPr="00C9773D">
              <w:rPr>
                <w:rStyle w:val="a8"/>
              </w:rPr>
              <w:t>Предметно-тематические рекомендации:</w:t>
            </w:r>
            <w:r w:rsidR="00F17A58">
              <w:rPr>
                <w:webHidden/>
              </w:rPr>
              <w:tab/>
            </w:r>
            <w:r w:rsidR="00F17A58">
              <w:rPr>
                <w:webHidden/>
              </w:rPr>
              <w:fldChar w:fldCharType="begin"/>
            </w:r>
            <w:r w:rsidR="00F17A58">
              <w:rPr>
                <w:webHidden/>
              </w:rPr>
              <w:instrText xml:space="preserve"> PAGEREF _Toc497517133 \h </w:instrText>
            </w:r>
            <w:r w:rsidR="00F17A58">
              <w:rPr>
                <w:webHidden/>
              </w:rPr>
            </w:r>
            <w:r w:rsidR="00F17A58">
              <w:rPr>
                <w:webHidden/>
              </w:rPr>
              <w:fldChar w:fldCharType="separate"/>
            </w:r>
            <w:r w:rsidR="00F17A58">
              <w:rPr>
                <w:webHidden/>
              </w:rPr>
              <w:t>64</w:t>
            </w:r>
            <w:r w:rsidR="00F17A58">
              <w:rPr>
                <w:webHidden/>
              </w:rPr>
              <w:fldChar w:fldCharType="end"/>
            </w:r>
          </w:hyperlink>
        </w:p>
        <w:p w:rsidR="00F17A58" w:rsidRDefault="000E7016">
          <w:pPr>
            <w:pStyle w:val="23"/>
            <w:rPr>
              <w:rFonts w:eastAsiaTheme="minorEastAsia" w:cstheme="minorBidi"/>
              <w:b w:val="0"/>
              <w:lang w:val="ky-KG"/>
            </w:rPr>
          </w:pPr>
          <w:hyperlink w:anchor="_Toc497517134" w:history="1">
            <w:r w:rsidR="00F17A58" w:rsidRPr="00C9773D">
              <w:rPr>
                <w:rStyle w:val="a8"/>
                <w:rFonts w:eastAsiaTheme="majorEastAsia"/>
              </w:rPr>
              <w:t xml:space="preserve">ПРИЛОЖЕНИЕ 1. </w:t>
            </w:r>
            <w:r w:rsidR="00F17A58" w:rsidRPr="00C9773D">
              <w:rPr>
                <w:rStyle w:val="a8"/>
              </w:rPr>
              <w:t>Кратко о методологии расчета ИБРМ</w:t>
            </w:r>
            <w:r w:rsidR="00F17A58">
              <w:rPr>
                <w:webHidden/>
              </w:rPr>
              <w:tab/>
            </w:r>
            <w:r w:rsidR="00F17A58">
              <w:rPr>
                <w:webHidden/>
              </w:rPr>
              <w:fldChar w:fldCharType="begin"/>
            </w:r>
            <w:r w:rsidR="00F17A58">
              <w:rPr>
                <w:webHidden/>
              </w:rPr>
              <w:instrText xml:space="preserve"> PAGEREF _Toc497517134 \h </w:instrText>
            </w:r>
            <w:r w:rsidR="00F17A58">
              <w:rPr>
                <w:webHidden/>
              </w:rPr>
            </w:r>
            <w:r w:rsidR="00F17A58">
              <w:rPr>
                <w:webHidden/>
              </w:rPr>
              <w:fldChar w:fldCharType="separate"/>
            </w:r>
            <w:r w:rsidR="00F17A58">
              <w:rPr>
                <w:webHidden/>
              </w:rPr>
              <w:t>72</w:t>
            </w:r>
            <w:r w:rsidR="00F17A58">
              <w:rPr>
                <w:webHidden/>
              </w:rPr>
              <w:fldChar w:fldCharType="end"/>
            </w:r>
          </w:hyperlink>
        </w:p>
        <w:p w:rsidR="00F17A58" w:rsidRDefault="000E7016">
          <w:pPr>
            <w:pStyle w:val="23"/>
            <w:rPr>
              <w:rFonts w:eastAsiaTheme="minorEastAsia" w:cstheme="minorBidi"/>
              <w:b w:val="0"/>
              <w:lang w:val="ky-KG"/>
            </w:rPr>
          </w:pPr>
          <w:hyperlink w:anchor="_Toc497517135" w:history="1">
            <w:r w:rsidR="00F17A58" w:rsidRPr="00C9773D">
              <w:rPr>
                <w:rStyle w:val="a8"/>
                <w:rFonts w:eastAsiaTheme="majorEastAsia"/>
              </w:rPr>
              <w:t>ПРИЛОЖЕНИЕ 2</w:t>
            </w:r>
            <w:r w:rsidR="00F17A58">
              <w:rPr>
                <w:webHidden/>
              </w:rPr>
              <w:tab/>
            </w:r>
            <w:r w:rsidR="00F17A58">
              <w:rPr>
                <w:webHidden/>
              </w:rPr>
              <w:fldChar w:fldCharType="begin"/>
            </w:r>
            <w:r w:rsidR="00F17A58">
              <w:rPr>
                <w:webHidden/>
              </w:rPr>
              <w:instrText xml:space="preserve"> PAGEREF _Toc497517135 \h </w:instrText>
            </w:r>
            <w:r w:rsidR="00F17A58">
              <w:rPr>
                <w:webHidden/>
              </w:rPr>
            </w:r>
            <w:r w:rsidR="00F17A58">
              <w:rPr>
                <w:webHidden/>
              </w:rPr>
              <w:fldChar w:fldCharType="separate"/>
            </w:r>
            <w:r w:rsidR="00F17A58">
              <w:rPr>
                <w:webHidden/>
              </w:rPr>
              <w:t>75</w:t>
            </w:r>
            <w:r w:rsidR="00F17A58">
              <w:rPr>
                <w:webHidden/>
              </w:rPr>
              <w:fldChar w:fldCharType="end"/>
            </w:r>
          </w:hyperlink>
        </w:p>
        <w:p w:rsidR="00F17A58" w:rsidRDefault="000E7016">
          <w:pPr>
            <w:pStyle w:val="23"/>
            <w:rPr>
              <w:rFonts w:eastAsiaTheme="minorEastAsia" w:cstheme="minorBidi"/>
              <w:b w:val="0"/>
              <w:lang w:val="ky-KG"/>
            </w:rPr>
          </w:pPr>
          <w:hyperlink w:anchor="_Toc497517136" w:history="1">
            <w:r w:rsidR="00F17A58" w:rsidRPr="00C9773D">
              <w:rPr>
                <w:rStyle w:val="a8"/>
              </w:rPr>
              <w:t>База данных по индикатору «Гражданское участие» (Общественно-политическая деятельность)</w:t>
            </w:r>
            <w:r w:rsidR="00F17A58">
              <w:rPr>
                <w:webHidden/>
              </w:rPr>
              <w:tab/>
            </w:r>
            <w:r w:rsidR="00F17A58">
              <w:rPr>
                <w:webHidden/>
              </w:rPr>
              <w:fldChar w:fldCharType="begin"/>
            </w:r>
            <w:r w:rsidR="00F17A58">
              <w:rPr>
                <w:webHidden/>
              </w:rPr>
              <w:instrText xml:space="preserve"> PAGEREF _Toc497517136 \h </w:instrText>
            </w:r>
            <w:r w:rsidR="00F17A58">
              <w:rPr>
                <w:webHidden/>
              </w:rPr>
            </w:r>
            <w:r w:rsidR="00F17A58">
              <w:rPr>
                <w:webHidden/>
              </w:rPr>
              <w:fldChar w:fldCharType="separate"/>
            </w:r>
            <w:r w:rsidR="00F17A58">
              <w:rPr>
                <w:webHidden/>
              </w:rPr>
              <w:t>75</w:t>
            </w:r>
            <w:r w:rsidR="00F17A58">
              <w:rPr>
                <w:webHidden/>
              </w:rPr>
              <w:fldChar w:fldCharType="end"/>
            </w:r>
          </w:hyperlink>
        </w:p>
        <w:p w:rsidR="00F17A58" w:rsidRDefault="000E7016">
          <w:pPr>
            <w:pStyle w:val="23"/>
            <w:rPr>
              <w:rFonts w:eastAsiaTheme="minorEastAsia" w:cstheme="minorBidi"/>
              <w:b w:val="0"/>
              <w:lang w:val="ky-KG"/>
            </w:rPr>
          </w:pPr>
          <w:hyperlink w:anchor="_Toc497517137" w:history="1">
            <w:r w:rsidR="00F17A58" w:rsidRPr="00C9773D">
              <w:rPr>
                <w:rStyle w:val="a8"/>
              </w:rPr>
              <w:t>База данных по индикатору «Экономические возможности»</w:t>
            </w:r>
            <w:r w:rsidR="00F17A58">
              <w:rPr>
                <w:webHidden/>
              </w:rPr>
              <w:tab/>
            </w:r>
            <w:r w:rsidR="00F17A58">
              <w:rPr>
                <w:webHidden/>
              </w:rPr>
              <w:fldChar w:fldCharType="begin"/>
            </w:r>
            <w:r w:rsidR="00F17A58">
              <w:rPr>
                <w:webHidden/>
              </w:rPr>
              <w:instrText xml:space="preserve"> PAGEREF _Toc497517137 \h </w:instrText>
            </w:r>
            <w:r w:rsidR="00F17A58">
              <w:rPr>
                <w:webHidden/>
              </w:rPr>
            </w:r>
            <w:r w:rsidR="00F17A58">
              <w:rPr>
                <w:webHidden/>
              </w:rPr>
              <w:fldChar w:fldCharType="separate"/>
            </w:r>
            <w:r w:rsidR="00F17A58">
              <w:rPr>
                <w:webHidden/>
              </w:rPr>
              <w:t>75</w:t>
            </w:r>
            <w:r w:rsidR="00F17A58">
              <w:rPr>
                <w:webHidden/>
              </w:rPr>
              <w:fldChar w:fldCharType="end"/>
            </w:r>
          </w:hyperlink>
        </w:p>
        <w:p w:rsidR="00F17A58" w:rsidRDefault="000E7016">
          <w:pPr>
            <w:pStyle w:val="23"/>
            <w:rPr>
              <w:rFonts w:eastAsiaTheme="minorEastAsia" w:cstheme="minorBidi"/>
              <w:b w:val="0"/>
              <w:lang w:val="ky-KG"/>
            </w:rPr>
          </w:pPr>
          <w:hyperlink w:anchor="_Toc497517138" w:history="1">
            <w:r w:rsidR="00F17A58" w:rsidRPr="00C9773D">
              <w:rPr>
                <w:rStyle w:val="a8"/>
              </w:rPr>
              <w:t>База данных по индикатору «Образование и Наука»</w:t>
            </w:r>
            <w:r w:rsidR="00F17A58">
              <w:rPr>
                <w:webHidden/>
              </w:rPr>
              <w:tab/>
            </w:r>
            <w:r w:rsidR="00F17A58">
              <w:rPr>
                <w:webHidden/>
              </w:rPr>
              <w:fldChar w:fldCharType="begin"/>
            </w:r>
            <w:r w:rsidR="00F17A58">
              <w:rPr>
                <w:webHidden/>
              </w:rPr>
              <w:instrText xml:space="preserve"> PAGEREF _Toc497517138 \h </w:instrText>
            </w:r>
            <w:r w:rsidR="00F17A58">
              <w:rPr>
                <w:webHidden/>
              </w:rPr>
            </w:r>
            <w:r w:rsidR="00F17A58">
              <w:rPr>
                <w:webHidden/>
              </w:rPr>
              <w:fldChar w:fldCharType="separate"/>
            </w:r>
            <w:r w:rsidR="00F17A58">
              <w:rPr>
                <w:webHidden/>
              </w:rPr>
              <w:t>76</w:t>
            </w:r>
            <w:r w:rsidR="00F17A58">
              <w:rPr>
                <w:webHidden/>
              </w:rPr>
              <w:fldChar w:fldCharType="end"/>
            </w:r>
          </w:hyperlink>
        </w:p>
        <w:p w:rsidR="00F17A58" w:rsidRDefault="000E7016">
          <w:pPr>
            <w:pStyle w:val="23"/>
            <w:rPr>
              <w:rFonts w:eastAsiaTheme="minorEastAsia" w:cstheme="minorBidi"/>
              <w:b w:val="0"/>
              <w:lang w:val="ky-KG"/>
            </w:rPr>
          </w:pPr>
          <w:hyperlink w:anchor="_Toc497517139" w:history="1">
            <w:r w:rsidR="00F17A58" w:rsidRPr="00C9773D">
              <w:rPr>
                <w:rStyle w:val="a8"/>
                <w:lang w:val="ky-KG"/>
              </w:rPr>
              <w:t>База данных по индикатору «Культура»</w:t>
            </w:r>
            <w:r w:rsidR="00F17A58">
              <w:rPr>
                <w:webHidden/>
              </w:rPr>
              <w:tab/>
            </w:r>
            <w:r w:rsidR="00F17A58">
              <w:rPr>
                <w:webHidden/>
              </w:rPr>
              <w:fldChar w:fldCharType="begin"/>
            </w:r>
            <w:r w:rsidR="00F17A58">
              <w:rPr>
                <w:webHidden/>
              </w:rPr>
              <w:instrText xml:space="preserve"> PAGEREF _Toc497517139 \h </w:instrText>
            </w:r>
            <w:r w:rsidR="00F17A58">
              <w:rPr>
                <w:webHidden/>
              </w:rPr>
            </w:r>
            <w:r w:rsidR="00F17A58">
              <w:rPr>
                <w:webHidden/>
              </w:rPr>
              <w:fldChar w:fldCharType="separate"/>
            </w:r>
            <w:r w:rsidR="00F17A58">
              <w:rPr>
                <w:webHidden/>
              </w:rPr>
              <w:t>76</w:t>
            </w:r>
            <w:r w:rsidR="00F17A58">
              <w:rPr>
                <w:webHidden/>
              </w:rPr>
              <w:fldChar w:fldCharType="end"/>
            </w:r>
          </w:hyperlink>
        </w:p>
        <w:p w:rsidR="00F17A58" w:rsidRDefault="000E7016">
          <w:pPr>
            <w:pStyle w:val="23"/>
            <w:rPr>
              <w:rFonts w:eastAsiaTheme="minorEastAsia" w:cstheme="minorBidi"/>
              <w:b w:val="0"/>
              <w:lang w:val="ky-KG"/>
            </w:rPr>
          </w:pPr>
          <w:hyperlink w:anchor="_Toc497517140" w:history="1">
            <w:r w:rsidR="00F17A58" w:rsidRPr="00C9773D">
              <w:rPr>
                <w:rStyle w:val="a8"/>
              </w:rPr>
              <w:t>База данных по индикатору «Здоровье»</w:t>
            </w:r>
            <w:r w:rsidR="00F17A58">
              <w:rPr>
                <w:webHidden/>
              </w:rPr>
              <w:tab/>
            </w:r>
            <w:r w:rsidR="00F17A58">
              <w:rPr>
                <w:webHidden/>
              </w:rPr>
              <w:fldChar w:fldCharType="begin"/>
            </w:r>
            <w:r w:rsidR="00F17A58">
              <w:rPr>
                <w:webHidden/>
              </w:rPr>
              <w:instrText xml:space="preserve"> PAGEREF _Toc497517140 \h </w:instrText>
            </w:r>
            <w:r w:rsidR="00F17A58">
              <w:rPr>
                <w:webHidden/>
              </w:rPr>
            </w:r>
            <w:r w:rsidR="00F17A58">
              <w:rPr>
                <w:webHidden/>
              </w:rPr>
              <w:fldChar w:fldCharType="separate"/>
            </w:r>
            <w:r w:rsidR="00F17A58">
              <w:rPr>
                <w:webHidden/>
              </w:rPr>
              <w:t>76</w:t>
            </w:r>
            <w:r w:rsidR="00F17A58">
              <w:rPr>
                <w:webHidden/>
              </w:rPr>
              <w:fldChar w:fldCharType="end"/>
            </w:r>
          </w:hyperlink>
        </w:p>
        <w:p w:rsidR="00F17A58" w:rsidRDefault="000E7016">
          <w:pPr>
            <w:pStyle w:val="23"/>
            <w:rPr>
              <w:rFonts w:eastAsiaTheme="minorEastAsia" w:cstheme="minorBidi"/>
              <w:b w:val="0"/>
              <w:lang w:val="ky-KG"/>
            </w:rPr>
          </w:pPr>
          <w:hyperlink w:anchor="_Toc497517141" w:history="1">
            <w:r w:rsidR="00F17A58" w:rsidRPr="00C9773D">
              <w:rPr>
                <w:rStyle w:val="a8"/>
              </w:rPr>
              <w:t>База данных по индикатору «Информационно-коммуникационные технологии»</w:t>
            </w:r>
            <w:r w:rsidR="00F17A58">
              <w:rPr>
                <w:webHidden/>
              </w:rPr>
              <w:tab/>
            </w:r>
            <w:r w:rsidR="00F17A58">
              <w:rPr>
                <w:webHidden/>
              </w:rPr>
              <w:fldChar w:fldCharType="begin"/>
            </w:r>
            <w:r w:rsidR="00F17A58">
              <w:rPr>
                <w:webHidden/>
              </w:rPr>
              <w:instrText xml:space="preserve"> PAGEREF _Toc497517141 \h </w:instrText>
            </w:r>
            <w:r w:rsidR="00F17A58">
              <w:rPr>
                <w:webHidden/>
              </w:rPr>
            </w:r>
            <w:r w:rsidR="00F17A58">
              <w:rPr>
                <w:webHidden/>
              </w:rPr>
              <w:fldChar w:fldCharType="separate"/>
            </w:r>
            <w:r w:rsidR="00F17A58">
              <w:rPr>
                <w:webHidden/>
              </w:rPr>
              <w:t>77</w:t>
            </w:r>
            <w:r w:rsidR="00F17A58">
              <w:rPr>
                <w:webHidden/>
              </w:rPr>
              <w:fldChar w:fldCharType="end"/>
            </w:r>
          </w:hyperlink>
        </w:p>
        <w:p w:rsidR="00F17A58" w:rsidRDefault="000E7016">
          <w:pPr>
            <w:pStyle w:val="23"/>
            <w:rPr>
              <w:rFonts w:eastAsiaTheme="minorEastAsia" w:cstheme="minorBidi"/>
              <w:b w:val="0"/>
              <w:lang w:val="ky-KG"/>
            </w:rPr>
          </w:pPr>
          <w:hyperlink w:anchor="_Toc497517142" w:history="1">
            <w:r w:rsidR="00F17A58" w:rsidRPr="00C9773D">
              <w:rPr>
                <w:rStyle w:val="a8"/>
              </w:rPr>
              <w:t>База данных по индикатору «Безопасность и защищенность молодежи»</w:t>
            </w:r>
            <w:r w:rsidR="00F17A58">
              <w:rPr>
                <w:webHidden/>
              </w:rPr>
              <w:tab/>
            </w:r>
            <w:r w:rsidR="00F17A58">
              <w:rPr>
                <w:webHidden/>
              </w:rPr>
              <w:fldChar w:fldCharType="begin"/>
            </w:r>
            <w:r w:rsidR="00F17A58">
              <w:rPr>
                <w:webHidden/>
              </w:rPr>
              <w:instrText xml:space="preserve"> PAGEREF _Toc497517142 \h </w:instrText>
            </w:r>
            <w:r w:rsidR="00F17A58">
              <w:rPr>
                <w:webHidden/>
              </w:rPr>
            </w:r>
            <w:r w:rsidR="00F17A58">
              <w:rPr>
                <w:webHidden/>
              </w:rPr>
              <w:fldChar w:fldCharType="separate"/>
            </w:r>
            <w:r w:rsidR="00F17A58">
              <w:rPr>
                <w:webHidden/>
              </w:rPr>
              <w:t>77</w:t>
            </w:r>
            <w:r w:rsidR="00F17A58">
              <w:rPr>
                <w:webHidden/>
              </w:rPr>
              <w:fldChar w:fldCharType="end"/>
            </w:r>
          </w:hyperlink>
        </w:p>
        <w:p w:rsidR="00F17A58" w:rsidRDefault="000E7016">
          <w:pPr>
            <w:pStyle w:val="23"/>
            <w:rPr>
              <w:rFonts w:eastAsiaTheme="minorEastAsia" w:cstheme="minorBidi"/>
              <w:b w:val="0"/>
              <w:lang w:val="ky-KG"/>
            </w:rPr>
          </w:pPr>
          <w:hyperlink w:anchor="_Toc497517143" w:history="1">
            <w:r w:rsidR="00F17A58" w:rsidRPr="00C9773D">
              <w:rPr>
                <w:rStyle w:val="a8"/>
              </w:rPr>
              <w:t>База данных по индикатору «Семья»</w:t>
            </w:r>
            <w:r w:rsidR="00F17A58">
              <w:rPr>
                <w:webHidden/>
              </w:rPr>
              <w:tab/>
            </w:r>
            <w:r w:rsidR="00F17A58">
              <w:rPr>
                <w:webHidden/>
              </w:rPr>
              <w:fldChar w:fldCharType="begin"/>
            </w:r>
            <w:r w:rsidR="00F17A58">
              <w:rPr>
                <w:webHidden/>
              </w:rPr>
              <w:instrText xml:space="preserve"> PAGEREF _Toc497517143 \h </w:instrText>
            </w:r>
            <w:r w:rsidR="00F17A58">
              <w:rPr>
                <w:webHidden/>
              </w:rPr>
            </w:r>
            <w:r w:rsidR="00F17A58">
              <w:rPr>
                <w:webHidden/>
              </w:rPr>
              <w:fldChar w:fldCharType="separate"/>
            </w:r>
            <w:r w:rsidR="00F17A58">
              <w:rPr>
                <w:webHidden/>
              </w:rPr>
              <w:t>77</w:t>
            </w:r>
            <w:r w:rsidR="00F17A58">
              <w:rPr>
                <w:webHidden/>
              </w:rPr>
              <w:fldChar w:fldCharType="end"/>
            </w:r>
          </w:hyperlink>
        </w:p>
        <w:p w:rsidR="00F1540E" w:rsidRPr="00C64A09" w:rsidRDefault="007A1E15">
          <w:pPr>
            <w:rPr>
              <w:b/>
            </w:rPr>
          </w:pPr>
          <w:r w:rsidRPr="00B66B66">
            <w:rPr>
              <w:b/>
            </w:rPr>
            <w:fldChar w:fldCharType="end"/>
          </w:r>
        </w:p>
      </w:sdtContent>
    </w:sdt>
    <w:p w:rsidR="0034154B" w:rsidRDefault="0034154B" w:rsidP="00320ACF">
      <w:pPr>
        <w:pStyle w:val="1"/>
      </w:pPr>
    </w:p>
    <w:p w:rsidR="00850BDB" w:rsidRPr="00850BDB" w:rsidRDefault="00850BDB" w:rsidP="00850BDB"/>
    <w:p w:rsidR="00C161E0" w:rsidRDefault="00C161E0" w:rsidP="00C161E0"/>
    <w:p w:rsidR="00A0381F" w:rsidRDefault="00A0381F" w:rsidP="00C161E0"/>
    <w:p w:rsidR="00A0381F" w:rsidRPr="004D6AB6" w:rsidRDefault="00A0381F" w:rsidP="00C161E0">
      <w:pPr>
        <w:rPr>
          <w:lang w:val="en-US"/>
        </w:rPr>
      </w:pPr>
    </w:p>
    <w:p w:rsidR="00320ACF" w:rsidRPr="00320ACF" w:rsidRDefault="00320ACF" w:rsidP="0034154B">
      <w:pPr>
        <w:pStyle w:val="1"/>
        <w:spacing w:before="120"/>
      </w:pPr>
      <w:bookmarkStart w:id="0" w:name="_Toc497517117"/>
      <w:r w:rsidRPr="00FA77FD">
        <w:lastRenderedPageBreak/>
        <w:t xml:space="preserve">РЕЗЮМЕ </w:t>
      </w:r>
      <w:r w:rsidRPr="00850BDB">
        <w:t>- ОСНОВНЫЕ ВЫВОДЫ И РЕКОМЕНДАЦИИ</w:t>
      </w:r>
      <w:bookmarkEnd w:id="0"/>
      <w:r w:rsidRPr="00320ACF">
        <w:t xml:space="preserve"> </w:t>
      </w:r>
    </w:p>
    <w:p w:rsidR="00320ACF" w:rsidRDefault="00320ACF" w:rsidP="00BC4FD4">
      <w:pPr>
        <w:spacing w:after="0" w:line="240" w:lineRule="auto"/>
      </w:pPr>
    </w:p>
    <w:p w:rsidR="00254EA6" w:rsidRDefault="00254EA6" w:rsidP="00254EA6">
      <w:pPr>
        <w:spacing w:after="120" w:line="240" w:lineRule="auto"/>
        <w:jc w:val="both"/>
        <w:rPr>
          <w:sz w:val="24"/>
          <w:szCs w:val="24"/>
        </w:rPr>
      </w:pPr>
      <w:r>
        <w:rPr>
          <w:sz w:val="24"/>
          <w:szCs w:val="24"/>
        </w:rPr>
        <w:t xml:space="preserve">Настоящий индекс - это первая национальная попытка системного измерения состояния благополучия и развития молодежи в Кыргызской Республике. В его основу заложена необходимость объективной оценки динамики процессов, охватывающих жизнедеятельность молодежи, доля которой в Кыргызской Республике составляет </w:t>
      </w:r>
      <w:r w:rsidRPr="00052A74">
        <w:rPr>
          <w:sz w:val="24"/>
          <w:szCs w:val="24"/>
        </w:rPr>
        <w:t xml:space="preserve">45 </w:t>
      </w:r>
      <w:r>
        <w:rPr>
          <w:sz w:val="24"/>
          <w:szCs w:val="24"/>
        </w:rPr>
        <w:t xml:space="preserve">процентов. </w:t>
      </w:r>
    </w:p>
    <w:p w:rsidR="00254EA6" w:rsidRDefault="00254EA6" w:rsidP="00254EA6">
      <w:pPr>
        <w:spacing w:after="120" w:line="240" w:lineRule="auto"/>
        <w:jc w:val="both"/>
        <w:rPr>
          <w:sz w:val="24"/>
          <w:szCs w:val="24"/>
        </w:rPr>
      </w:pPr>
      <w:r>
        <w:rPr>
          <w:sz w:val="24"/>
          <w:szCs w:val="24"/>
        </w:rPr>
        <w:t>Цель ИБРМ - определение основных направлений развития молодежной политики и повышение качества решений, принимаемых на национальном и местном уровнях, касающихся молодежи КР.</w:t>
      </w:r>
      <w:bookmarkStart w:id="1" w:name="_GoBack"/>
      <w:bookmarkEnd w:id="1"/>
    </w:p>
    <w:p w:rsidR="00254EA6" w:rsidRDefault="00254EA6" w:rsidP="00254EA6">
      <w:pPr>
        <w:spacing w:after="120" w:line="240" w:lineRule="auto"/>
        <w:jc w:val="both"/>
        <w:rPr>
          <w:sz w:val="24"/>
          <w:szCs w:val="24"/>
        </w:rPr>
      </w:pPr>
      <w:r>
        <w:rPr>
          <w:sz w:val="24"/>
          <w:szCs w:val="24"/>
        </w:rPr>
        <w:t xml:space="preserve">Особенностью индекса является использование комплексного аналитического подхода, изучающего положение молодежи с двух позиций - “развитие” и “благополучие”. Первый - отражает процесс необратимых количественных и качественных изменений с установленной направленностью. Второй - комплексное состояние молодежи по фундаментальным критериям. </w:t>
      </w:r>
    </w:p>
    <w:p w:rsidR="00254EA6" w:rsidRDefault="00254EA6" w:rsidP="00254EA6">
      <w:pPr>
        <w:spacing w:after="120" w:line="240" w:lineRule="auto"/>
        <w:jc w:val="both"/>
        <w:rPr>
          <w:sz w:val="24"/>
          <w:szCs w:val="24"/>
        </w:rPr>
      </w:pPr>
      <w:r>
        <w:rPr>
          <w:sz w:val="24"/>
          <w:szCs w:val="24"/>
        </w:rPr>
        <w:t xml:space="preserve">Во всех национальных долгосрочных и среднесрочных документах роли молодежи отводится чрезвычайная важная роль. Более того, Кыргызская Республика в 2013 году присоединилась к глобальной инициативе ЦУР 2030, где молодежь является одной из ключевых целевых групп. В этой связи, Индекс благополучия и развития молодежи, станет эффективным инструментом для отслеживания прогресса национальной политики в этом направлении. Более того, его систематическое проведение позволит на базе сравнительного анализа, готовить практические рекомендации в области молодежной политики по широкому спектру вопросов. </w:t>
      </w:r>
    </w:p>
    <w:p w:rsidR="00254EA6" w:rsidRDefault="00254EA6" w:rsidP="00254EA6">
      <w:pPr>
        <w:spacing w:after="120" w:line="240" w:lineRule="auto"/>
        <w:jc w:val="both"/>
        <w:rPr>
          <w:sz w:val="24"/>
          <w:szCs w:val="24"/>
        </w:rPr>
      </w:pPr>
      <w:r>
        <w:rPr>
          <w:sz w:val="24"/>
          <w:szCs w:val="24"/>
        </w:rPr>
        <w:t>Одной из функций настоящего индекса видится попытка интеграции и укрепления межведомственного взаимодействия и межсекторального сотрудничества. Он станет основой для привлечения всех заинтересованных сторон: государственных и муниципальных органов, международных организаций и партнеров по развитию.</w:t>
      </w:r>
    </w:p>
    <w:p w:rsidR="00254EA6" w:rsidRDefault="00254EA6" w:rsidP="00254EA6">
      <w:pPr>
        <w:spacing w:after="120" w:line="240" w:lineRule="auto"/>
        <w:jc w:val="both"/>
        <w:rPr>
          <w:sz w:val="24"/>
          <w:szCs w:val="24"/>
        </w:rPr>
      </w:pPr>
      <w:r>
        <w:rPr>
          <w:sz w:val="24"/>
          <w:szCs w:val="24"/>
        </w:rPr>
        <w:t xml:space="preserve">В основу индекса положены международные инструменты определения Глобального индекса развития и Индекса благополучия молодежи, адаптированные к условиям Кыргызстана. Разработка собственной методики обусловлена необходимостью более точного учета национальной специфики жизнедеятельности молодежи. Методика разрабатывалась в течение полутора лет большой экспертной группой, включающей специалистов различных направлений. </w:t>
      </w:r>
    </w:p>
    <w:p w:rsidR="00254EA6" w:rsidRDefault="00254EA6" w:rsidP="00254EA6">
      <w:pPr>
        <w:spacing w:after="120" w:line="240" w:lineRule="auto"/>
        <w:jc w:val="both"/>
        <w:rPr>
          <w:sz w:val="24"/>
          <w:szCs w:val="24"/>
        </w:rPr>
      </w:pPr>
      <w:r>
        <w:rPr>
          <w:sz w:val="24"/>
          <w:szCs w:val="24"/>
        </w:rPr>
        <w:t>Национальный индекс базируется на двух ключевых методиках исследований. Первая - связана с проведением социологического опроса молодежи в возрасте от 14 до 28 лет, вторая - аналитическое/кабинетное изучение статистических данных и результатов различных исследований</w:t>
      </w:r>
      <w:r w:rsidR="004F1571">
        <w:rPr>
          <w:sz w:val="24"/>
          <w:szCs w:val="24"/>
        </w:rPr>
        <w:t xml:space="preserve"> и индексов</w:t>
      </w:r>
      <w:r>
        <w:rPr>
          <w:sz w:val="24"/>
          <w:szCs w:val="24"/>
        </w:rPr>
        <w:t xml:space="preserve">. </w:t>
      </w:r>
    </w:p>
    <w:p w:rsidR="00254EA6" w:rsidRDefault="00254EA6" w:rsidP="00254EA6">
      <w:pPr>
        <w:spacing w:after="120" w:line="240" w:lineRule="auto"/>
        <w:jc w:val="both"/>
        <w:rPr>
          <w:sz w:val="24"/>
          <w:szCs w:val="24"/>
        </w:rPr>
      </w:pPr>
      <w:r>
        <w:rPr>
          <w:sz w:val="24"/>
          <w:szCs w:val="24"/>
        </w:rPr>
        <w:t xml:space="preserve">Методика предусматривает изучение 8 сфер жизнедеятельности молодежи такие, как: гражданское участие; экономические возможности; образование и наука; культура; здоровье; семья; информационно-коммуникационные технологии; а также безопасность и защищенность молодежи.  </w:t>
      </w:r>
    </w:p>
    <w:p w:rsidR="00254EA6" w:rsidRDefault="00254EA6" w:rsidP="00254EA6">
      <w:pPr>
        <w:spacing w:after="0" w:line="240" w:lineRule="auto"/>
        <w:jc w:val="both"/>
        <w:rPr>
          <w:sz w:val="24"/>
          <w:szCs w:val="24"/>
        </w:rPr>
      </w:pPr>
      <w:r>
        <w:rPr>
          <w:sz w:val="24"/>
          <w:szCs w:val="24"/>
        </w:rPr>
        <w:t>Настоящий отчет предназначен для представителей органов государственного управления и местного самоуправления, образовательных, международных, неправительственных организаций и экспертного сообщества, занимающихся вопросами развития молодежи в Кыргызской Республике.</w:t>
      </w:r>
    </w:p>
    <w:p w:rsidR="00254EA6" w:rsidRDefault="00254EA6" w:rsidP="00254EA6">
      <w:pPr>
        <w:rPr>
          <w:sz w:val="24"/>
          <w:szCs w:val="24"/>
        </w:rPr>
      </w:pPr>
    </w:p>
    <w:p w:rsidR="004F1571" w:rsidRDefault="00254EA6" w:rsidP="00254EA6">
      <w:pPr>
        <w:spacing w:after="120" w:line="240" w:lineRule="auto"/>
        <w:jc w:val="both"/>
        <w:rPr>
          <w:sz w:val="24"/>
          <w:szCs w:val="24"/>
        </w:rPr>
      </w:pPr>
      <w:r>
        <w:rPr>
          <w:sz w:val="24"/>
          <w:szCs w:val="24"/>
        </w:rPr>
        <w:t xml:space="preserve">Отчет состоит из трех основных разделов: </w:t>
      </w:r>
    </w:p>
    <w:p w:rsidR="004F1571" w:rsidRDefault="004F1571" w:rsidP="00254EA6">
      <w:pPr>
        <w:spacing w:after="120" w:line="240" w:lineRule="auto"/>
        <w:jc w:val="both"/>
        <w:rPr>
          <w:sz w:val="24"/>
          <w:szCs w:val="24"/>
        </w:rPr>
      </w:pPr>
      <w:r>
        <w:rPr>
          <w:sz w:val="24"/>
          <w:szCs w:val="24"/>
        </w:rPr>
        <w:lastRenderedPageBreak/>
        <w:t xml:space="preserve">- </w:t>
      </w:r>
      <w:r w:rsidR="00254EA6">
        <w:rPr>
          <w:sz w:val="24"/>
          <w:szCs w:val="24"/>
        </w:rPr>
        <w:t xml:space="preserve">первый раздел посвящен анализу по 8 вышеуказанным блокам, и включает в себя результаты социологического исследования и изучение статистических и исследовательских материалов. </w:t>
      </w:r>
    </w:p>
    <w:p w:rsidR="004F1571" w:rsidRDefault="004F1571" w:rsidP="00254EA6">
      <w:pPr>
        <w:spacing w:after="120" w:line="240" w:lineRule="auto"/>
        <w:jc w:val="both"/>
        <w:rPr>
          <w:sz w:val="24"/>
          <w:szCs w:val="24"/>
        </w:rPr>
      </w:pPr>
      <w:r>
        <w:rPr>
          <w:sz w:val="24"/>
          <w:szCs w:val="24"/>
        </w:rPr>
        <w:t xml:space="preserve">- </w:t>
      </w:r>
      <w:r w:rsidR="00254EA6">
        <w:rPr>
          <w:sz w:val="24"/>
          <w:szCs w:val="24"/>
        </w:rPr>
        <w:t xml:space="preserve">Второй раздел состоит из выводов и причинно-следственных заключений существующего состояния развития молодежи. </w:t>
      </w:r>
    </w:p>
    <w:p w:rsidR="00254EA6" w:rsidRDefault="004F1571" w:rsidP="00254EA6">
      <w:pPr>
        <w:spacing w:after="120" w:line="240" w:lineRule="auto"/>
        <w:jc w:val="both"/>
        <w:rPr>
          <w:sz w:val="24"/>
          <w:szCs w:val="24"/>
        </w:rPr>
      </w:pPr>
      <w:r>
        <w:rPr>
          <w:sz w:val="24"/>
          <w:szCs w:val="24"/>
        </w:rPr>
        <w:t xml:space="preserve"> - </w:t>
      </w:r>
      <w:r w:rsidR="00254EA6">
        <w:rPr>
          <w:sz w:val="24"/>
          <w:szCs w:val="24"/>
        </w:rPr>
        <w:t>В третьем разделе даются адресные рекомендации, разделенные по сферам и субъектам молодежной политики.</w:t>
      </w:r>
    </w:p>
    <w:p w:rsidR="00254EA6" w:rsidRDefault="00254EA6" w:rsidP="00254EA6">
      <w:pPr>
        <w:spacing w:after="120" w:line="240" w:lineRule="auto"/>
        <w:jc w:val="both"/>
        <w:rPr>
          <w:sz w:val="24"/>
          <w:szCs w:val="24"/>
        </w:rPr>
      </w:pPr>
      <w:r>
        <w:rPr>
          <w:sz w:val="24"/>
          <w:szCs w:val="24"/>
        </w:rPr>
        <w:t>Расчетный индекс 2017 года</w:t>
      </w:r>
      <w:r w:rsidRPr="00052A74">
        <w:rPr>
          <w:sz w:val="24"/>
          <w:szCs w:val="24"/>
        </w:rPr>
        <w:t xml:space="preserve"> </w:t>
      </w:r>
      <w:r>
        <w:rPr>
          <w:sz w:val="24"/>
          <w:szCs w:val="24"/>
        </w:rPr>
        <w:t>составил 0,5</w:t>
      </w:r>
      <w:r w:rsidR="009948ED">
        <w:rPr>
          <w:sz w:val="24"/>
          <w:szCs w:val="24"/>
        </w:rPr>
        <w:t>5</w:t>
      </w:r>
      <w:r>
        <w:rPr>
          <w:sz w:val="24"/>
          <w:szCs w:val="24"/>
        </w:rPr>
        <w:t xml:space="preserve">, при максимально возможном показателе равном 1. Это свидетельствует о том, что ситуация в молодежной сфере сегодня характеризуется как относительно удовлетворительная и требует самого пристального внимания со стороны органов государственного управления. При таком положении дел, существуют риски ухудшения благополучия и развития молодежи при потрясениях, связанных как с макросредой, так и по любому из направлений. Это предполагает необходимость непрерывного мониторинга. </w:t>
      </w:r>
    </w:p>
    <w:p w:rsidR="00254EA6" w:rsidRDefault="00254EA6" w:rsidP="00254EA6">
      <w:pPr>
        <w:spacing w:after="120" w:line="240" w:lineRule="auto"/>
        <w:jc w:val="both"/>
        <w:rPr>
          <w:sz w:val="24"/>
          <w:szCs w:val="24"/>
        </w:rPr>
      </w:pPr>
      <w:r>
        <w:rPr>
          <w:sz w:val="24"/>
          <w:szCs w:val="24"/>
        </w:rPr>
        <w:t>Наиболее благополучно ситуация обстоит в таких направлениях, как: “образование и наука” (0,66), “безопасность и защищенность” (0,7</w:t>
      </w:r>
      <w:r w:rsidR="009948ED">
        <w:rPr>
          <w:sz w:val="24"/>
          <w:szCs w:val="24"/>
        </w:rPr>
        <w:t>2</w:t>
      </w:r>
      <w:r>
        <w:rPr>
          <w:sz w:val="24"/>
          <w:szCs w:val="24"/>
        </w:rPr>
        <w:t xml:space="preserve">), “семья” (0,62). Наибольшее беспокойство вызывают такие сферы, как: </w:t>
      </w:r>
      <w:r w:rsidR="009948ED">
        <w:rPr>
          <w:sz w:val="24"/>
          <w:szCs w:val="24"/>
        </w:rPr>
        <w:t>“экономические возможности” (0,45</w:t>
      </w:r>
      <w:r>
        <w:rPr>
          <w:sz w:val="24"/>
          <w:szCs w:val="24"/>
        </w:rPr>
        <w:t xml:space="preserve">),” культура” (0,36), </w:t>
      </w:r>
      <w:r w:rsidR="000105C9">
        <w:rPr>
          <w:sz w:val="24"/>
          <w:szCs w:val="24"/>
        </w:rPr>
        <w:t>это,</w:t>
      </w:r>
      <w:r>
        <w:rPr>
          <w:sz w:val="24"/>
          <w:szCs w:val="24"/>
        </w:rPr>
        <w:t xml:space="preserve"> </w:t>
      </w:r>
      <w:r w:rsidR="00816956">
        <w:rPr>
          <w:sz w:val="24"/>
          <w:szCs w:val="24"/>
        </w:rPr>
        <w:t>безусловно,</w:t>
      </w:r>
      <w:r>
        <w:rPr>
          <w:sz w:val="24"/>
          <w:szCs w:val="24"/>
        </w:rPr>
        <w:t xml:space="preserve"> определяет необходимость принятия на всех уровнях комплекса мер по улучшению ситуации. </w:t>
      </w:r>
    </w:p>
    <w:p w:rsidR="00254EA6" w:rsidRDefault="00254EA6" w:rsidP="00254EA6">
      <w:pPr>
        <w:spacing w:after="0" w:line="240" w:lineRule="auto"/>
        <w:jc w:val="both"/>
        <w:rPr>
          <w:sz w:val="24"/>
          <w:szCs w:val="24"/>
        </w:rPr>
      </w:pPr>
      <w:r>
        <w:rPr>
          <w:sz w:val="24"/>
          <w:szCs w:val="24"/>
        </w:rPr>
        <w:t>По итогам разработки и проведения первого исследования индекса благополучия и развития молодежи в Кыргызской Республике сформировались следующие концептуальные рекомендации по дальнейшей организации процесса отслеживания:</w:t>
      </w:r>
    </w:p>
    <w:p w:rsidR="00254EA6" w:rsidRDefault="00254EA6" w:rsidP="00254EA6">
      <w:pPr>
        <w:spacing w:after="0" w:line="240" w:lineRule="auto"/>
        <w:jc w:val="both"/>
        <w:rPr>
          <w:b/>
          <w:bCs/>
          <w:i/>
          <w:iCs/>
          <w:sz w:val="24"/>
          <w:szCs w:val="24"/>
        </w:rPr>
      </w:pPr>
    </w:p>
    <w:p w:rsidR="00254EA6" w:rsidRDefault="00254EA6" w:rsidP="00254EA6">
      <w:pPr>
        <w:spacing w:after="0" w:line="240" w:lineRule="auto"/>
        <w:jc w:val="both"/>
        <w:rPr>
          <w:b/>
          <w:bCs/>
          <w:i/>
          <w:iCs/>
          <w:sz w:val="24"/>
          <w:szCs w:val="24"/>
        </w:rPr>
      </w:pPr>
      <w:r>
        <w:rPr>
          <w:b/>
          <w:bCs/>
          <w:i/>
          <w:iCs/>
          <w:sz w:val="24"/>
          <w:szCs w:val="24"/>
        </w:rPr>
        <w:t xml:space="preserve">Рекомендация 1: </w:t>
      </w:r>
    </w:p>
    <w:p w:rsidR="00254EA6" w:rsidRDefault="00254EA6" w:rsidP="00254EA6">
      <w:pPr>
        <w:spacing w:after="0" w:line="240" w:lineRule="auto"/>
        <w:jc w:val="both"/>
        <w:rPr>
          <w:sz w:val="24"/>
          <w:szCs w:val="24"/>
        </w:rPr>
      </w:pPr>
      <w:r>
        <w:rPr>
          <w:sz w:val="24"/>
          <w:szCs w:val="24"/>
        </w:rPr>
        <w:t xml:space="preserve">Сделать Индекс системным управленческим инструментом, объективно отражающим состояние молодежной сферы и усилия различных ключевых игроков по развитию молодежи. Обеспечить на регулярной основе, с периодичностью не реже 1 раза в </w:t>
      </w:r>
      <w:r w:rsidR="004F1571">
        <w:rPr>
          <w:sz w:val="24"/>
          <w:szCs w:val="24"/>
        </w:rPr>
        <w:t xml:space="preserve">2 </w:t>
      </w:r>
      <w:r>
        <w:rPr>
          <w:sz w:val="24"/>
          <w:szCs w:val="24"/>
        </w:rPr>
        <w:t>год</w:t>
      </w:r>
      <w:r w:rsidR="004F1571">
        <w:rPr>
          <w:sz w:val="24"/>
          <w:szCs w:val="24"/>
        </w:rPr>
        <w:t>а</w:t>
      </w:r>
      <w:r>
        <w:rPr>
          <w:sz w:val="24"/>
          <w:szCs w:val="24"/>
        </w:rPr>
        <w:t xml:space="preserve">, его проведение и выработку рекомендаций для системы государственного управления. </w:t>
      </w:r>
    </w:p>
    <w:p w:rsidR="00254EA6" w:rsidRDefault="00254EA6" w:rsidP="00254EA6">
      <w:pPr>
        <w:spacing w:after="0" w:line="240" w:lineRule="auto"/>
        <w:jc w:val="both"/>
        <w:rPr>
          <w:sz w:val="24"/>
          <w:szCs w:val="24"/>
        </w:rPr>
      </w:pPr>
    </w:p>
    <w:p w:rsidR="00254EA6" w:rsidRDefault="00254EA6" w:rsidP="00254EA6">
      <w:pPr>
        <w:spacing w:after="0" w:line="240" w:lineRule="auto"/>
        <w:jc w:val="both"/>
        <w:rPr>
          <w:b/>
          <w:bCs/>
          <w:i/>
          <w:iCs/>
          <w:sz w:val="24"/>
          <w:szCs w:val="24"/>
        </w:rPr>
      </w:pPr>
      <w:r>
        <w:rPr>
          <w:b/>
          <w:bCs/>
          <w:i/>
          <w:iCs/>
          <w:sz w:val="24"/>
          <w:szCs w:val="24"/>
        </w:rPr>
        <w:t>Рекомендация 2:</w:t>
      </w:r>
    </w:p>
    <w:p w:rsidR="00254EA6" w:rsidRDefault="00254EA6" w:rsidP="00254EA6">
      <w:pPr>
        <w:spacing w:after="0" w:line="240" w:lineRule="auto"/>
        <w:jc w:val="both"/>
        <w:rPr>
          <w:sz w:val="24"/>
          <w:szCs w:val="24"/>
        </w:rPr>
      </w:pPr>
      <w:r>
        <w:rPr>
          <w:sz w:val="24"/>
          <w:szCs w:val="24"/>
        </w:rPr>
        <w:t xml:space="preserve">Поддержать тематические исследования, позволяющие отслеживать доступ молодежи к ресурсам развития, независимо от статуса и социального положения. Обеспечить интеграцию вопросов молодежной политики в национальные, секторальные, территориальные государственные документы и нормативно закрепить это положение. В целом необходимо изменить тренд и обеспечить внимание к молодежной тематике со стороны государства. </w:t>
      </w:r>
    </w:p>
    <w:p w:rsidR="00254EA6" w:rsidRDefault="00254EA6" w:rsidP="00254EA6">
      <w:pPr>
        <w:spacing w:after="0" w:line="240" w:lineRule="auto"/>
        <w:jc w:val="both"/>
        <w:rPr>
          <w:sz w:val="24"/>
          <w:szCs w:val="24"/>
        </w:rPr>
      </w:pPr>
    </w:p>
    <w:p w:rsidR="00254EA6" w:rsidRDefault="00254EA6" w:rsidP="00254EA6">
      <w:pPr>
        <w:spacing w:after="0" w:line="240" w:lineRule="auto"/>
        <w:jc w:val="both"/>
        <w:rPr>
          <w:b/>
          <w:bCs/>
          <w:i/>
          <w:iCs/>
          <w:sz w:val="24"/>
          <w:szCs w:val="24"/>
        </w:rPr>
      </w:pPr>
      <w:r>
        <w:rPr>
          <w:b/>
          <w:bCs/>
          <w:i/>
          <w:iCs/>
          <w:sz w:val="24"/>
          <w:szCs w:val="24"/>
        </w:rPr>
        <w:t>Рекомендация 3:</w:t>
      </w:r>
    </w:p>
    <w:p w:rsidR="00254EA6" w:rsidRDefault="00254EA6" w:rsidP="00254EA6">
      <w:pPr>
        <w:spacing w:after="0" w:line="240" w:lineRule="auto"/>
        <w:jc w:val="both"/>
        <w:rPr>
          <w:sz w:val="24"/>
          <w:szCs w:val="24"/>
        </w:rPr>
      </w:pPr>
      <w:r>
        <w:rPr>
          <w:sz w:val="24"/>
          <w:szCs w:val="24"/>
        </w:rPr>
        <w:t xml:space="preserve">На основе ежегодного проведения исследований и измерения индекса вносить изменения в государственные документы, регулирующие молодежную политику и по согласованию с партнерами по развитию вносить коррективы в их программы развития, с целью более эффективного использования ресурсов на актуальные цели. А также проведение систематического освещения о развитии и благополучии молодежи Кыргызской Республики. </w:t>
      </w:r>
    </w:p>
    <w:p w:rsidR="00254EA6" w:rsidRDefault="00254EA6" w:rsidP="00254EA6">
      <w:pPr>
        <w:spacing w:after="0" w:line="240" w:lineRule="auto"/>
        <w:jc w:val="both"/>
        <w:rPr>
          <w:sz w:val="24"/>
          <w:szCs w:val="24"/>
        </w:rPr>
      </w:pPr>
    </w:p>
    <w:p w:rsidR="00254EA6" w:rsidRDefault="00254EA6" w:rsidP="00254EA6">
      <w:pPr>
        <w:spacing w:after="0" w:line="240" w:lineRule="auto"/>
        <w:jc w:val="both"/>
        <w:rPr>
          <w:b/>
          <w:bCs/>
          <w:i/>
          <w:iCs/>
          <w:sz w:val="24"/>
          <w:szCs w:val="24"/>
        </w:rPr>
      </w:pPr>
      <w:r>
        <w:rPr>
          <w:b/>
          <w:bCs/>
          <w:i/>
          <w:iCs/>
          <w:sz w:val="24"/>
          <w:szCs w:val="24"/>
        </w:rPr>
        <w:t>Рекомендация 4:</w:t>
      </w:r>
    </w:p>
    <w:p w:rsidR="00254EA6" w:rsidRDefault="00254EA6" w:rsidP="00254EA6">
      <w:pPr>
        <w:spacing w:after="0" w:line="240" w:lineRule="auto"/>
        <w:jc w:val="both"/>
        <w:rPr>
          <w:sz w:val="24"/>
          <w:szCs w:val="24"/>
        </w:rPr>
      </w:pPr>
      <w:r>
        <w:rPr>
          <w:sz w:val="24"/>
          <w:szCs w:val="24"/>
        </w:rPr>
        <w:t xml:space="preserve">Проанализировать нормативную правовую базу, регулирующую развитие молодежной сферы с точки зрения заявленных приоритетов развития государства </w:t>
      </w:r>
      <w:r>
        <w:rPr>
          <w:sz w:val="24"/>
          <w:szCs w:val="24"/>
        </w:rPr>
        <w:lastRenderedPageBreak/>
        <w:t>и внести изменения и дополнения, обеспечивающие активность молодежи в делах государства. В первоочередном порядке, уделить внимание развитию “экономических возможностей” и “культурных возможностей” молодежи, где важно предусмотреть возможности доступа молодежи к экономически</w:t>
      </w:r>
      <w:r w:rsidR="00F926E1">
        <w:rPr>
          <w:sz w:val="24"/>
          <w:szCs w:val="24"/>
        </w:rPr>
        <w:t>м</w:t>
      </w:r>
      <w:r>
        <w:rPr>
          <w:sz w:val="24"/>
          <w:szCs w:val="24"/>
        </w:rPr>
        <w:t xml:space="preserve"> ресурсам и культурной инфраструктуре. </w:t>
      </w:r>
    </w:p>
    <w:p w:rsidR="00254EA6" w:rsidRDefault="00254EA6" w:rsidP="00254EA6">
      <w:pPr>
        <w:spacing w:after="0" w:line="240" w:lineRule="auto"/>
        <w:jc w:val="both"/>
        <w:rPr>
          <w:sz w:val="24"/>
          <w:szCs w:val="24"/>
        </w:rPr>
      </w:pPr>
    </w:p>
    <w:p w:rsidR="00254EA6" w:rsidRDefault="00254EA6" w:rsidP="00254EA6">
      <w:pPr>
        <w:spacing w:after="0" w:line="240" w:lineRule="auto"/>
        <w:jc w:val="both"/>
        <w:rPr>
          <w:b/>
          <w:bCs/>
          <w:i/>
          <w:iCs/>
          <w:sz w:val="24"/>
          <w:szCs w:val="24"/>
        </w:rPr>
      </w:pPr>
      <w:r>
        <w:rPr>
          <w:b/>
          <w:bCs/>
          <w:i/>
          <w:iCs/>
          <w:sz w:val="24"/>
          <w:szCs w:val="24"/>
        </w:rPr>
        <w:t xml:space="preserve">Рекомендация 5: </w:t>
      </w:r>
    </w:p>
    <w:p w:rsidR="00254EA6" w:rsidRDefault="00254EA6" w:rsidP="00254EA6">
      <w:pPr>
        <w:spacing w:after="0" w:line="240" w:lineRule="auto"/>
        <w:jc w:val="both"/>
        <w:rPr>
          <w:sz w:val="24"/>
          <w:szCs w:val="24"/>
        </w:rPr>
      </w:pPr>
      <w:r>
        <w:rPr>
          <w:sz w:val="24"/>
          <w:szCs w:val="24"/>
        </w:rPr>
        <w:t xml:space="preserve">Необходимо пересмотреть формирование бюджета и расширить финансирование работ, направленных на повышение управленческих механизмов, институционального развития, финансирования и укрепления человеческого потенциала молодежи, </w:t>
      </w:r>
      <w:r w:rsidR="004F1571">
        <w:rPr>
          <w:sz w:val="24"/>
          <w:szCs w:val="24"/>
        </w:rPr>
        <w:t xml:space="preserve">на разных уровнях </w:t>
      </w:r>
      <w:r>
        <w:rPr>
          <w:sz w:val="24"/>
          <w:szCs w:val="24"/>
        </w:rPr>
        <w:t xml:space="preserve">особенно в регионах. Увеличить целевое государственное финансирование молодежной политики </w:t>
      </w:r>
      <w:r w:rsidR="00850BDB">
        <w:rPr>
          <w:sz w:val="24"/>
          <w:szCs w:val="24"/>
        </w:rPr>
        <w:t>в</w:t>
      </w:r>
      <w:r>
        <w:rPr>
          <w:sz w:val="24"/>
          <w:szCs w:val="24"/>
        </w:rPr>
        <w:t xml:space="preserve"> расход</w:t>
      </w:r>
      <w:r w:rsidR="00850BDB">
        <w:rPr>
          <w:sz w:val="24"/>
          <w:szCs w:val="24"/>
        </w:rPr>
        <w:t>ах</w:t>
      </w:r>
      <w:r>
        <w:rPr>
          <w:sz w:val="24"/>
          <w:szCs w:val="24"/>
        </w:rPr>
        <w:t xml:space="preserve"> государственного бюджета.</w:t>
      </w:r>
    </w:p>
    <w:p w:rsidR="00254EA6" w:rsidRDefault="00254EA6" w:rsidP="00254EA6">
      <w:pPr>
        <w:spacing w:after="0" w:line="240" w:lineRule="auto"/>
        <w:jc w:val="both"/>
        <w:rPr>
          <w:sz w:val="24"/>
          <w:szCs w:val="24"/>
        </w:rPr>
      </w:pPr>
    </w:p>
    <w:p w:rsidR="00254EA6" w:rsidRDefault="00254EA6" w:rsidP="00254EA6">
      <w:pPr>
        <w:spacing w:after="0" w:line="240" w:lineRule="auto"/>
        <w:jc w:val="both"/>
        <w:rPr>
          <w:b/>
          <w:bCs/>
          <w:i/>
          <w:iCs/>
          <w:sz w:val="24"/>
          <w:szCs w:val="24"/>
        </w:rPr>
      </w:pPr>
      <w:r>
        <w:rPr>
          <w:b/>
          <w:bCs/>
          <w:i/>
          <w:iCs/>
          <w:sz w:val="24"/>
          <w:szCs w:val="24"/>
        </w:rPr>
        <w:t>Рекомендация 6:</w:t>
      </w:r>
    </w:p>
    <w:p w:rsidR="00254EA6" w:rsidRDefault="00254EA6" w:rsidP="00254EA6">
      <w:pPr>
        <w:spacing w:after="0" w:line="240" w:lineRule="auto"/>
        <w:jc w:val="both"/>
        <w:rPr>
          <w:sz w:val="24"/>
          <w:szCs w:val="24"/>
        </w:rPr>
      </w:pPr>
      <w:r>
        <w:rPr>
          <w:sz w:val="24"/>
          <w:szCs w:val="24"/>
        </w:rPr>
        <w:t>Результаты индекса благополучия и развития молодежи необходимо рассматривать на заседаниях Совета по делам молодежи</w:t>
      </w:r>
      <w:r w:rsidR="004F1571">
        <w:rPr>
          <w:sz w:val="24"/>
          <w:szCs w:val="24"/>
        </w:rPr>
        <w:t xml:space="preserve"> при Правительстве КР</w:t>
      </w:r>
      <w:r>
        <w:rPr>
          <w:sz w:val="24"/>
          <w:szCs w:val="24"/>
        </w:rPr>
        <w:t>, в который должны входить представители органов государственного управления, местного самоуправления, международных программ и проектов, работающих с молодежью и молодежны</w:t>
      </w:r>
      <w:r w:rsidR="00CA407C">
        <w:rPr>
          <w:sz w:val="24"/>
          <w:szCs w:val="24"/>
        </w:rPr>
        <w:t>ми</w:t>
      </w:r>
      <w:r>
        <w:rPr>
          <w:sz w:val="24"/>
          <w:szCs w:val="24"/>
        </w:rPr>
        <w:t xml:space="preserve"> организаци</w:t>
      </w:r>
      <w:r w:rsidR="00CA407C">
        <w:rPr>
          <w:sz w:val="24"/>
          <w:szCs w:val="24"/>
        </w:rPr>
        <w:t>ями</w:t>
      </w:r>
      <w:r>
        <w:rPr>
          <w:sz w:val="24"/>
          <w:szCs w:val="24"/>
        </w:rPr>
        <w:t>.</w:t>
      </w:r>
    </w:p>
    <w:p w:rsidR="00254EA6" w:rsidRDefault="00254EA6" w:rsidP="00254EA6">
      <w:pPr>
        <w:spacing w:after="0" w:line="240" w:lineRule="auto"/>
        <w:jc w:val="both"/>
        <w:rPr>
          <w:sz w:val="24"/>
          <w:szCs w:val="24"/>
        </w:rPr>
      </w:pPr>
    </w:p>
    <w:p w:rsidR="00254EA6" w:rsidRDefault="00254EA6" w:rsidP="00254EA6">
      <w:pPr>
        <w:spacing w:after="0" w:line="240" w:lineRule="auto"/>
        <w:jc w:val="both"/>
        <w:rPr>
          <w:b/>
          <w:bCs/>
          <w:i/>
          <w:iCs/>
          <w:sz w:val="24"/>
          <w:szCs w:val="24"/>
        </w:rPr>
      </w:pPr>
      <w:r>
        <w:rPr>
          <w:b/>
          <w:bCs/>
          <w:i/>
          <w:iCs/>
          <w:sz w:val="24"/>
          <w:szCs w:val="24"/>
        </w:rPr>
        <w:t>Рекомендация 7:</w:t>
      </w:r>
    </w:p>
    <w:p w:rsidR="00254EA6" w:rsidRDefault="00254EA6" w:rsidP="00254EA6">
      <w:pPr>
        <w:spacing w:after="0" w:line="240" w:lineRule="auto"/>
        <w:jc w:val="both"/>
        <w:rPr>
          <w:sz w:val="24"/>
          <w:szCs w:val="24"/>
        </w:rPr>
      </w:pPr>
      <w:r>
        <w:rPr>
          <w:sz w:val="24"/>
          <w:szCs w:val="24"/>
        </w:rPr>
        <w:t xml:space="preserve">Результаты индекса благополучия и развития молодежи в разрезе каждой из 8 сфер подлежат секторальному обсуждению в соответствующих министерствах и ведомствах и включению секторальные и министерские программы. По итогам реализации программ ежегодное предоставление отчетности об исполнении положений, касающихся молодежной тематики.  </w:t>
      </w:r>
    </w:p>
    <w:p w:rsidR="00254EA6" w:rsidRDefault="00254EA6" w:rsidP="00254EA6">
      <w:pPr>
        <w:spacing w:after="0" w:line="240" w:lineRule="auto"/>
        <w:jc w:val="both"/>
        <w:rPr>
          <w:sz w:val="24"/>
          <w:szCs w:val="24"/>
        </w:rPr>
      </w:pPr>
    </w:p>
    <w:p w:rsidR="00254EA6" w:rsidRDefault="00254EA6" w:rsidP="00254EA6">
      <w:pPr>
        <w:spacing w:after="0" w:line="240" w:lineRule="auto"/>
        <w:jc w:val="both"/>
        <w:rPr>
          <w:b/>
          <w:bCs/>
          <w:i/>
          <w:iCs/>
          <w:sz w:val="24"/>
          <w:szCs w:val="24"/>
        </w:rPr>
      </w:pPr>
      <w:r>
        <w:rPr>
          <w:b/>
          <w:bCs/>
          <w:i/>
          <w:iCs/>
          <w:sz w:val="24"/>
          <w:szCs w:val="24"/>
        </w:rPr>
        <w:t>Рекомендация 8:</w:t>
      </w:r>
    </w:p>
    <w:p w:rsidR="00254EA6" w:rsidRDefault="00254EA6" w:rsidP="00254EA6">
      <w:pPr>
        <w:spacing w:after="0" w:line="240" w:lineRule="auto"/>
        <w:jc w:val="both"/>
        <w:rPr>
          <w:sz w:val="24"/>
          <w:szCs w:val="24"/>
        </w:rPr>
      </w:pPr>
      <w:r>
        <w:rPr>
          <w:sz w:val="24"/>
          <w:szCs w:val="24"/>
        </w:rPr>
        <w:t>В программы регионального развития необходимо включить отдельный раздел по молодежи, которая станет движущей силой реализации целей государства в городах – точках роста, а также в достижении Целей устойчивого развития.</w:t>
      </w:r>
    </w:p>
    <w:p w:rsidR="00254EA6" w:rsidRDefault="00254EA6" w:rsidP="00254EA6">
      <w:pPr>
        <w:spacing w:after="0" w:line="240" w:lineRule="auto"/>
        <w:outlineLvl w:val="0"/>
        <w:rPr>
          <w:b/>
          <w:bCs/>
          <w:i/>
          <w:iCs/>
          <w:sz w:val="24"/>
          <w:szCs w:val="24"/>
        </w:rPr>
      </w:pPr>
    </w:p>
    <w:p w:rsidR="00254EA6" w:rsidRDefault="00254EA6" w:rsidP="00254EA6">
      <w:pPr>
        <w:spacing w:after="0" w:line="240" w:lineRule="auto"/>
        <w:jc w:val="both"/>
        <w:rPr>
          <w:b/>
          <w:bCs/>
          <w:i/>
          <w:iCs/>
          <w:sz w:val="24"/>
          <w:szCs w:val="24"/>
        </w:rPr>
      </w:pPr>
      <w:r>
        <w:rPr>
          <w:b/>
          <w:bCs/>
          <w:i/>
          <w:iCs/>
          <w:sz w:val="24"/>
          <w:szCs w:val="24"/>
        </w:rPr>
        <w:t>Рекомендация 9:</w:t>
      </w:r>
    </w:p>
    <w:p w:rsidR="00254EA6" w:rsidRDefault="00254EA6" w:rsidP="00254EA6">
      <w:pPr>
        <w:spacing w:after="0" w:line="240" w:lineRule="auto"/>
        <w:jc w:val="both"/>
      </w:pPr>
      <w:r>
        <w:rPr>
          <w:sz w:val="24"/>
          <w:szCs w:val="24"/>
        </w:rPr>
        <w:t>Поручить национальному статистическому комитету организацию сбора данных, необходимых для ИБРМ, включив их в план статистических работ.</w:t>
      </w:r>
    </w:p>
    <w:p w:rsidR="00FA77FD" w:rsidRDefault="00FA77FD" w:rsidP="00FA77FD">
      <w:pPr>
        <w:spacing w:after="0" w:line="240" w:lineRule="auto"/>
        <w:jc w:val="both"/>
        <w:rPr>
          <w:rFonts w:ascii="Arial" w:hAnsi="Arial" w:cs="Arial"/>
          <w:sz w:val="24"/>
          <w:szCs w:val="24"/>
        </w:rPr>
      </w:pPr>
    </w:p>
    <w:p w:rsidR="00FA77FD" w:rsidRDefault="00FA77FD" w:rsidP="00320ACF"/>
    <w:p w:rsidR="00320ACF" w:rsidRDefault="00320ACF" w:rsidP="00320ACF"/>
    <w:p w:rsidR="00320ACF" w:rsidRDefault="00320ACF" w:rsidP="00320ACF"/>
    <w:p w:rsidR="00320ACF" w:rsidRPr="000E274B" w:rsidRDefault="00320ACF" w:rsidP="00320ACF">
      <w:pPr>
        <w:sectPr w:rsidR="00320ACF" w:rsidRPr="000E274B" w:rsidSect="00DD16B5">
          <w:pgSz w:w="11906" w:h="16838"/>
          <w:pgMar w:top="1134" w:right="850" w:bottom="1134" w:left="1701" w:header="708" w:footer="708" w:gutter="0"/>
          <w:cols w:space="708"/>
          <w:docGrid w:linePitch="360"/>
        </w:sectPr>
      </w:pPr>
    </w:p>
    <w:p w:rsidR="00320ACF" w:rsidRPr="00320ACF" w:rsidRDefault="00F703F0" w:rsidP="00320ACF">
      <w:pPr>
        <w:pStyle w:val="1"/>
      </w:pPr>
      <w:bookmarkStart w:id="2" w:name="_Toc497517118"/>
      <w:r>
        <w:lastRenderedPageBreak/>
        <w:t xml:space="preserve">СПИСОК </w:t>
      </w:r>
      <w:r w:rsidR="00320ACF" w:rsidRPr="00320ACF">
        <w:t>СОКРАЩЕНИ</w:t>
      </w:r>
      <w:r>
        <w:t>Й</w:t>
      </w:r>
      <w:r w:rsidR="00320ACF" w:rsidRPr="00320ACF">
        <w:t xml:space="preserve"> </w:t>
      </w:r>
      <w:r w:rsidR="00F17A58">
        <w:t>И ТЕРМИНОВ</w:t>
      </w:r>
      <w:bookmarkEnd w:id="2"/>
    </w:p>
    <w:p w:rsidR="00F64072" w:rsidRPr="00F64072" w:rsidRDefault="00F64072" w:rsidP="00740A61">
      <w:pPr>
        <w:spacing w:before="240" w:after="0" w:line="240" w:lineRule="auto"/>
        <w:jc w:val="both"/>
        <w:rPr>
          <w:rFonts w:cstheme="minorHAnsi"/>
          <w:sz w:val="24"/>
          <w:szCs w:val="24"/>
        </w:rPr>
      </w:pPr>
      <w:r w:rsidRPr="00F64072">
        <w:rPr>
          <w:rFonts w:cstheme="minorHAnsi"/>
          <w:b/>
          <w:sz w:val="24"/>
          <w:szCs w:val="24"/>
        </w:rPr>
        <w:t>ВВП</w:t>
      </w:r>
      <w:r w:rsidRPr="00F64072">
        <w:rPr>
          <w:rFonts w:cstheme="minorHAnsi"/>
          <w:sz w:val="24"/>
          <w:szCs w:val="24"/>
        </w:rPr>
        <w:t xml:space="preserve"> – </w:t>
      </w:r>
      <w:r w:rsidRPr="00F64072">
        <w:rPr>
          <w:rFonts w:cstheme="minorHAnsi"/>
          <w:bCs/>
          <w:sz w:val="24"/>
          <w:szCs w:val="24"/>
        </w:rPr>
        <w:t>Валовой внутренний продукт</w:t>
      </w:r>
      <w:r w:rsidRPr="00F64072">
        <w:rPr>
          <w:rFonts w:cstheme="minorHAnsi"/>
          <w:sz w:val="24"/>
          <w:szCs w:val="24"/>
        </w:rPr>
        <w:t> </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ВИЧ/СПИД</w:t>
      </w:r>
      <w:r w:rsidRPr="00F64072">
        <w:rPr>
          <w:rFonts w:cstheme="minorHAnsi"/>
          <w:sz w:val="24"/>
          <w:szCs w:val="24"/>
        </w:rPr>
        <w:t xml:space="preserve"> – вирус иммунодефицита человека/ синдром приобретенного иммунодефицита</w:t>
      </w:r>
    </w:p>
    <w:p w:rsidR="00F64072" w:rsidRPr="00F64072" w:rsidRDefault="00F64072" w:rsidP="009C5694">
      <w:pPr>
        <w:spacing w:after="0" w:line="240" w:lineRule="auto"/>
        <w:jc w:val="both"/>
        <w:rPr>
          <w:rFonts w:cstheme="minorHAnsi"/>
          <w:b/>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ГАМФКС</w:t>
      </w:r>
      <w:r w:rsidRPr="00F64072">
        <w:rPr>
          <w:rFonts w:cstheme="minorHAnsi"/>
          <w:sz w:val="24"/>
          <w:szCs w:val="24"/>
        </w:rPr>
        <w:t xml:space="preserve"> – Государственного агентства по делам молодежи, физической культуры и спорта при Правительстве Кыргызской Республики</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ГАС КР</w:t>
      </w:r>
      <w:r w:rsidRPr="00F64072">
        <w:rPr>
          <w:rFonts w:cstheme="minorHAnsi"/>
          <w:sz w:val="24"/>
          <w:szCs w:val="24"/>
        </w:rPr>
        <w:t xml:space="preserve"> – Государственное агентство связи КР</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ГЧП</w:t>
      </w:r>
      <w:r w:rsidRPr="00F64072">
        <w:rPr>
          <w:rFonts w:cstheme="minorHAnsi"/>
          <w:sz w:val="24"/>
          <w:szCs w:val="24"/>
        </w:rPr>
        <w:t xml:space="preserve"> – Государственно - частное партнерство</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ЕАЭС</w:t>
      </w:r>
      <w:r w:rsidRPr="00F64072">
        <w:rPr>
          <w:rFonts w:cstheme="minorHAnsi"/>
          <w:sz w:val="24"/>
          <w:szCs w:val="24"/>
        </w:rPr>
        <w:t xml:space="preserve"> – Евразийский экономический союз  </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ЗАГС</w:t>
      </w:r>
      <w:r w:rsidRPr="00F64072">
        <w:rPr>
          <w:rFonts w:cstheme="minorHAnsi"/>
          <w:sz w:val="24"/>
          <w:szCs w:val="24"/>
        </w:rPr>
        <w:t xml:space="preserve"> – Запись актов гражданского состояния </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ИБРМ</w:t>
      </w:r>
      <w:r w:rsidRPr="00F64072">
        <w:rPr>
          <w:rFonts w:cstheme="minorHAnsi"/>
          <w:sz w:val="24"/>
          <w:szCs w:val="24"/>
        </w:rPr>
        <w:t xml:space="preserve"> – Индекс благополучия и развития молодежи</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ИГК</w:t>
      </w:r>
      <w:r w:rsidRPr="00F64072">
        <w:rPr>
          <w:rFonts w:cstheme="minorHAnsi"/>
          <w:sz w:val="24"/>
          <w:szCs w:val="24"/>
        </w:rPr>
        <w:t xml:space="preserve"> –  Индекс Глобальной конкурентоспособности </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ИКТ</w:t>
      </w:r>
      <w:r w:rsidRPr="00F64072">
        <w:rPr>
          <w:rFonts w:cstheme="minorHAnsi"/>
          <w:sz w:val="24"/>
          <w:szCs w:val="24"/>
        </w:rPr>
        <w:t xml:space="preserve"> – Информационно-коммуникационные технологии</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КР</w:t>
      </w:r>
      <w:r w:rsidRPr="00F64072">
        <w:rPr>
          <w:rFonts w:cstheme="minorHAnsi"/>
          <w:sz w:val="24"/>
          <w:szCs w:val="24"/>
        </w:rPr>
        <w:t xml:space="preserve"> – Кыргызская Республика</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МОТ</w:t>
      </w:r>
      <w:r w:rsidRPr="00F64072">
        <w:rPr>
          <w:rFonts w:cstheme="minorHAnsi"/>
          <w:sz w:val="24"/>
          <w:szCs w:val="24"/>
        </w:rPr>
        <w:t xml:space="preserve"> – Международная организация труда</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 xml:space="preserve">МСЭ </w:t>
      </w:r>
      <w:r w:rsidRPr="00F64072">
        <w:rPr>
          <w:rFonts w:cstheme="minorHAnsi"/>
          <w:sz w:val="24"/>
          <w:szCs w:val="24"/>
        </w:rPr>
        <w:t>– Международный союз электросвязи</w:t>
      </w:r>
    </w:p>
    <w:p w:rsidR="00F64072" w:rsidRPr="00F64072" w:rsidRDefault="00F64072" w:rsidP="009C5694">
      <w:pPr>
        <w:spacing w:after="0" w:line="240" w:lineRule="auto"/>
        <w:jc w:val="both"/>
        <w:rPr>
          <w:rFonts w:cstheme="minorHAnsi"/>
          <w:b/>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НБКР</w:t>
      </w:r>
      <w:r w:rsidRPr="00F64072">
        <w:rPr>
          <w:rFonts w:cstheme="minorHAnsi"/>
          <w:sz w:val="24"/>
          <w:szCs w:val="24"/>
        </w:rPr>
        <w:t xml:space="preserve"> – Национальный банк Кыргызской Республики</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 xml:space="preserve">НИИ </w:t>
      </w:r>
      <w:r w:rsidRPr="00F64072">
        <w:rPr>
          <w:rFonts w:cstheme="minorHAnsi"/>
          <w:sz w:val="24"/>
          <w:szCs w:val="24"/>
        </w:rPr>
        <w:t>– научно-исследовательский институт</w:t>
      </w:r>
    </w:p>
    <w:p w:rsidR="00F64072" w:rsidRPr="00F64072" w:rsidRDefault="00F64072" w:rsidP="009C5694">
      <w:pPr>
        <w:spacing w:after="0" w:line="240" w:lineRule="auto"/>
        <w:jc w:val="both"/>
        <w:rPr>
          <w:rFonts w:cstheme="minorHAnsi"/>
          <w:b/>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 xml:space="preserve">НООДУ </w:t>
      </w:r>
      <w:r w:rsidRPr="00F64072">
        <w:rPr>
          <w:rFonts w:cstheme="minorHAnsi"/>
          <w:sz w:val="24"/>
          <w:szCs w:val="24"/>
        </w:rPr>
        <w:t>– национальное оценивание образовательных достижений учащихся</w:t>
      </w:r>
    </w:p>
    <w:p w:rsidR="00F64072" w:rsidRPr="00F64072" w:rsidRDefault="00F64072" w:rsidP="009C5694">
      <w:pPr>
        <w:spacing w:after="0" w:line="240" w:lineRule="auto"/>
        <w:jc w:val="both"/>
        <w:rPr>
          <w:rFonts w:cstheme="minorHAnsi"/>
          <w:b/>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НПА</w:t>
      </w:r>
      <w:r w:rsidRPr="00F64072">
        <w:rPr>
          <w:rFonts w:cstheme="minorHAnsi"/>
          <w:sz w:val="24"/>
          <w:szCs w:val="24"/>
        </w:rPr>
        <w:t xml:space="preserve"> – Нормативный правовой акт</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НПО</w:t>
      </w:r>
      <w:r w:rsidRPr="00F64072">
        <w:rPr>
          <w:rFonts w:cstheme="minorHAnsi"/>
          <w:sz w:val="24"/>
          <w:szCs w:val="24"/>
        </w:rPr>
        <w:t xml:space="preserve"> – Неправительственная организация </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НСК</w:t>
      </w:r>
      <w:r w:rsidRPr="00F64072">
        <w:rPr>
          <w:rFonts w:cstheme="minorHAnsi"/>
          <w:sz w:val="24"/>
          <w:szCs w:val="24"/>
        </w:rPr>
        <w:t xml:space="preserve"> – Национальный статистический комитет Кыргызской Республики</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НСУР</w:t>
      </w:r>
      <w:r w:rsidRPr="00F64072">
        <w:rPr>
          <w:rFonts w:cstheme="minorHAnsi"/>
          <w:sz w:val="24"/>
          <w:szCs w:val="24"/>
        </w:rPr>
        <w:t xml:space="preserve"> – Национальная стратегия устойчивого развития КР на 2013-2017 гг.</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ООН</w:t>
      </w:r>
      <w:r w:rsidRPr="00F64072">
        <w:rPr>
          <w:rFonts w:cstheme="minorHAnsi"/>
          <w:sz w:val="24"/>
          <w:szCs w:val="24"/>
        </w:rPr>
        <w:t xml:space="preserve"> – Организации Объединенных Наций </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ОМСУ</w:t>
      </w:r>
      <w:r w:rsidRPr="00F64072">
        <w:rPr>
          <w:rFonts w:cstheme="minorHAnsi"/>
          <w:sz w:val="24"/>
          <w:szCs w:val="24"/>
        </w:rPr>
        <w:t xml:space="preserve"> – Органы местного самоуправления</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b/>
          <w:sz w:val="24"/>
          <w:szCs w:val="24"/>
        </w:rPr>
      </w:pPr>
      <w:r w:rsidRPr="00F64072">
        <w:rPr>
          <w:rFonts w:cstheme="minorHAnsi"/>
          <w:b/>
          <w:sz w:val="24"/>
          <w:szCs w:val="24"/>
        </w:rPr>
        <w:t xml:space="preserve">ППС </w:t>
      </w:r>
      <w:r w:rsidRPr="00F64072">
        <w:rPr>
          <w:rFonts w:cstheme="minorHAnsi"/>
          <w:sz w:val="24"/>
          <w:szCs w:val="24"/>
        </w:rPr>
        <w:t>– Паритет покупательной способности</w:t>
      </w:r>
    </w:p>
    <w:p w:rsidR="00F64072" w:rsidRPr="00F64072" w:rsidRDefault="00F64072" w:rsidP="009C5694">
      <w:pPr>
        <w:spacing w:after="0" w:line="240" w:lineRule="auto"/>
        <w:jc w:val="both"/>
        <w:rPr>
          <w:rFonts w:cstheme="minorHAnsi"/>
          <w:b/>
          <w:sz w:val="24"/>
          <w:szCs w:val="24"/>
        </w:rPr>
      </w:pP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t>СМИ</w:t>
      </w:r>
      <w:r w:rsidRPr="00F64072">
        <w:rPr>
          <w:rFonts w:cstheme="minorHAnsi"/>
          <w:sz w:val="24"/>
          <w:szCs w:val="24"/>
        </w:rPr>
        <w:t xml:space="preserve"> – Средства </w:t>
      </w:r>
      <w:r w:rsidRPr="00F64072">
        <w:rPr>
          <w:rFonts w:cstheme="minorHAnsi"/>
          <w:bCs/>
          <w:sz w:val="24"/>
          <w:szCs w:val="24"/>
        </w:rPr>
        <w:t>массовой информации</w:t>
      </w:r>
    </w:p>
    <w:p w:rsidR="00F64072" w:rsidRPr="00F64072" w:rsidRDefault="00F64072" w:rsidP="009C5694">
      <w:pPr>
        <w:spacing w:after="0" w:line="240" w:lineRule="auto"/>
        <w:jc w:val="both"/>
        <w:rPr>
          <w:rFonts w:cstheme="minorHAnsi"/>
          <w:sz w:val="24"/>
          <w:szCs w:val="24"/>
        </w:rPr>
      </w:pPr>
      <w:r w:rsidRPr="00F64072">
        <w:rPr>
          <w:rFonts w:cstheme="minorHAnsi"/>
          <w:b/>
          <w:sz w:val="24"/>
          <w:szCs w:val="24"/>
        </w:rPr>
        <w:lastRenderedPageBreak/>
        <w:t>СНГ</w:t>
      </w:r>
      <w:r w:rsidRPr="00F64072">
        <w:rPr>
          <w:rFonts w:cstheme="minorHAnsi"/>
          <w:sz w:val="24"/>
          <w:szCs w:val="24"/>
        </w:rPr>
        <w:t xml:space="preserve"> – Содружество независимых государств</w:t>
      </w:r>
    </w:p>
    <w:p w:rsidR="00F64072" w:rsidRPr="00F64072" w:rsidRDefault="00F64072" w:rsidP="009C5694">
      <w:pPr>
        <w:spacing w:after="0" w:line="240" w:lineRule="auto"/>
        <w:jc w:val="both"/>
        <w:rPr>
          <w:rFonts w:cstheme="minorHAnsi"/>
          <w:sz w:val="24"/>
          <w:szCs w:val="24"/>
        </w:rPr>
      </w:pPr>
    </w:p>
    <w:p w:rsidR="00F64072" w:rsidRPr="00F64072" w:rsidRDefault="00F64072" w:rsidP="009C5694">
      <w:pPr>
        <w:spacing w:after="0" w:line="240" w:lineRule="auto"/>
        <w:jc w:val="both"/>
        <w:rPr>
          <w:rFonts w:cstheme="minorHAnsi"/>
          <w:sz w:val="24"/>
          <w:szCs w:val="24"/>
          <w:lang w:val="ky-KG"/>
        </w:rPr>
      </w:pPr>
      <w:r w:rsidRPr="00F64072">
        <w:rPr>
          <w:rFonts w:cstheme="minorHAnsi"/>
          <w:b/>
          <w:sz w:val="24"/>
          <w:szCs w:val="24"/>
          <w:lang w:val="ky-KG"/>
        </w:rPr>
        <w:t xml:space="preserve">ЮНЕСКО </w:t>
      </w:r>
      <w:r w:rsidRPr="00F64072">
        <w:rPr>
          <w:rFonts w:cstheme="minorHAnsi"/>
          <w:sz w:val="24"/>
          <w:szCs w:val="24"/>
          <w:lang w:val="ky-KG"/>
        </w:rPr>
        <w:t>– специализированное учреждение Организации Объединённых Наций по вопросам образования, науки и культуры</w:t>
      </w:r>
    </w:p>
    <w:p w:rsidR="00F64072" w:rsidRPr="00F64072" w:rsidRDefault="00F64072" w:rsidP="009C5694">
      <w:pPr>
        <w:spacing w:after="0" w:line="240" w:lineRule="auto"/>
        <w:jc w:val="both"/>
        <w:rPr>
          <w:rFonts w:cstheme="minorHAnsi"/>
          <w:b/>
          <w:sz w:val="24"/>
          <w:szCs w:val="24"/>
          <w:lang w:val="ky-KG"/>
        </w:rPr>
      </w:pPr>
    </w:p>
    <w:p w:rsidR="00CF5D61" w:rsidRPr="00F64072" w:rsidRDefault="00F64072" w:rsidP="009C5694">
      <w:pPr>
        <w:spacing w:after="0" w:line="240" w:lineRule="auto"/>
        <w:jc w:val="both"/>
        <w:rPr>
          <w:rFonts w:cstheme="minorHAnsi"/>
          <w:sz w:val="24"/>
          <w:szCs w:val="24"/>
        </w:rPr>
      </w:pPr>
      <w:r w:rsidRPr="00F64072">
        <w:rPr>
          <w:rFonts w:cstheme="minorHAnsi"/>
          <w:b/>
          <w:sz w:val="24"/>
          <w:szCs w:val="24"/>
          <w:lang w:val="ky-KG"/>
        </w:rPr>
        <w:t>ЮНФПА</w:t>
      </w:r>
      <w:r w:rsidRPr="00F64072">
        <w:rPr>
          <w:rFonts w:cstheme="minorHAnsi"/>
          <w:sz w:val="24"/>
          <w:szCs w:val="24"/>
          <w:lang w:val="ky-KG"/>
        </w:rPr>
        <w:t xml:space="preserve"> – </w:t>
      </w:r>
      <w:r w:rsidRPr="00F64072">
        <w:rPr>
          <w:rFonts w:cstheme="minorHAnsi"/>
          <w:sz w:val="24"/>
          <w:szCs w:val="24"/>
        </w:rPr>
        <w:t>Фонд ООН в области народонаселения</w:t>
      </w:r>
    </w:p>
    <w:p w:rsidR="00BF5116" w:rsidRDefault="00BF5116" w:rsidP="00BF5116">
      <w:pPr>
        <w:spacing w:after="0" w:line="240" w:lineRule="auto"/>
        <w:jc w:val="both"/>
        <w:rPr>
          <w:rFonts w:ascii="Arial" w:hAnsi="Arial" w:cs="Arial"/>
          <w:b/>
          <w:sz w:val="24"/>
          <w:szCs w:val="24"/>
        </w:rPr>
      </w:pPr>
    </w:p>
    <w:p w:rsidR="00A832F9" w:rsidRPr="00BF5116" w:rsidRDefault="00BF5116" w:rsidP="00BF5116">
      <w:pPr>
        <w:spacing w:after="0" w:line="240" w:lineRule="auto"/>
        <w:jc w:val="both"/>
        <w:rPr>
          <w:rFonts w:ascii="Arial" w:hAnsi="Arial" w:cs="Arial"/>
          <w:sz w:val="24"/>
          <w:szCs w:val="24"/>
        </w:rPr>
      </w:pPr>
      <w:r w:rsidRPr="00BF5116">
        <w:rPr>
          <w:rFonts w:ascii="Arial" w:hAnsi="Arial" w:cs="Arial"/>
          <w:b/>
          <w:sz w:val="24"/>
          <w:szCs w:val="24"/>
        </w:rPr>
        <w:t>Виктимизация молодежи</w:t>
      </w:r>
      <w:r>
        <w:rPr>
          <w:rFonts w:ascii="Arial" w:hAnsi="Arial" w:cs="Arial"/>
          <w:sz w:val="24"/>
          <w:szCs w:val="24"/>
          <w:lang w:val="ky-KG"/>
        </w:rPr>
        <w:t xml:space="preserve"> - </w:t>
      </w:r>
      <w:r w:rsidRPr="00BF5116">
        <w:rPr>
          <w:rFonts w:ascii="Arial" w:hAnsi="Arial" w:cs="Arial"/>
          <w:sz w:val="24"/>
          <w:szCs w:val="24"/>
        </w:rPr>
        <w:t>процесс или конечный результат превращения в жертву преступного посягательства.</w:t>
      </w:r>
    </w:p>
    <w:p w:rsidR="00BF5116" w:rsidRDefault="00BF5116">
      <w:pPr>
        <w:spacing w:after="0" w:line="240" w:lineRule="auto"/>
        <w:rPr>
          <w:rFonts w:ascii="Arial" w:hAnsi="Arial" w:cs="Arial"/>
          <w:sz w:val="24"/>
          <w:szCs w:val="24"/>
          <w:lang w:val="ky-KG"/>
        </w:rPr>
      </w:pPr>
    </w:p>
    <w:p w:rsidR="00FD4D05" w:rsidRDefault="00FD4D05" w:rsidP="00A12755">
      <w:pPr>
        <w:spacing w:after="0" w:line="240" w:lineRule="auto"/>
        <w:jc w:val="both"/>
        <w:rPr>
          <w:rFonts w:ascii="Arial" w:hAnsi="Arial" w:cs="Arial"/>
          <w:sz w:val="24"/>
          <w:szCs w:val="24"/>
        </w:rPr>
      </w:pPr>
      <w:r w:rsidRPr="00FD4D05">
        <w:rPr>
          <w:rFonts w:ascii="Arial" w:hAnsi="Arial" w:cs="Arial"/>
          <w:b/>
          <w:sz w:val="24"/>
          <w:szCs w:val="24"/>
        </w:rPr>
        <w:t>Глобальный</w:t>
      </w:r>
      <w:r w:rsidRPr="00352486">
        <w:rPr>
          <w:rFonts w:ascii="Arial" w:hAnsi="Arial" w:cs="Arial"/>
          <w:b/>
          <w:sz w:val="24"/>
          <w:szCs w:val="24"/>
        </w:rPr>
        <w:t xml:space="preserve"> </w:t>
      </w:r>
      <w:r w:rsidRPr="00FD4D05">
        <w:rPr>
          <w:rFonts w:ascii="Arial" w:hAnsi="Arial" w:cs="Arial"/>
          <w:b/>
          <w:sz w:val="24"/>
          <w:szCs w:val="24"/>
        </w:rPr>
        <w:t>индекс</w:t>
      </w:r>
      <w:r w:rsidRPr="00352486">
        <w:rPr>
          <w:rFonts w:ascii="Arial" w:hAnsi="Arial" w:cs="Arial"/>
          <w:b/>
          <w:sz w:val="24"/>
          <w:szCs w:val="24"/>
        </w:rPr>
        <w:t xml:space="preserve"> </w:t>
      </w:r>
      <w:r w:rsidRPr="00FD4D05">
        <w:rPr>
          <w:rFonts w:ascii="Arial" w:hAnsi="Arial" w:cs="Arial"/>
          <w:b/>
          <w:sz w:val="24"/>
          <w:szCs w:val="24"/>
        </w:rPr>
        <w:t>развития</w:t>
      </w:r>
      <w:r w:rsidRPr="00352486">
        <w:rPr>
          <w:rFonts w:ascii="Arial" w:hAnsi="Arial" w:cs="Arial"/>
          <w:sz w:val="24"/>
          <w:szCs w:val="24"/>
        </w:rPr>
        <w:t xml:space="preserve"> </w:t>
      </w:r>
      <w:r w:rsidR="00A12755" w:rsidRPr="00A12755">
        <w:rPr>
          <w:rFonts w:ascii="Arial" w:hAnsi="Arial" w:cs="Arial"/>
          <w:b/>
          <w:sz w:val="24"/>
          <w:szCs w:val="24"/>
        </w:rPr>
        <w:t>молодежи</w:t>
      </w:r>
      <w:r w:rsidR="00A12755" w:rsidRPr="00352486">
        <w:rPr>
          <w:rFonts w:ascii="Arial" w:hAnsi="Arial" w:cs="Arial"/>
          <w:sz w:val="24"/>
          <w:szCs w:val="24"/>
        </w:rPr>
        <w:t xml:space="preserve"> </w:t>
      </w:r>
      <w:r w:rsidRPr="00352486">
        <w:rPr>
          <w:rFonts w:ascii="Arial" w:hAnsi="Arial" w:cs="Arial"/>
          <w:sz w:val="24"/>
          <w:szCs w:val="24"/>
        </w:rPr>
        <w:t>–</w:t>
      </w:r>
      <w:r w:rsidR="00352486">
        <w:rPr>
          <w:rFonts w:ascii="Arial" w:hAnsi="Arial" w:cs="Arial"/>
          <w:sz w:val="24"/>
          <w:szCs w:val="24"/>
        </w:rPr>
        <w:t xml:space="preserve"> Индекс</w:t>
      </w:r>
      <w:r w:rsidRPr="00352486">
        <w:rPr>
          <w:rFonts w:ascii="Arial" w:hAnsi="Arial" w:cs="Arial"/>
          <w:sz w:val="24"/>
          <w:szCs w:val="24"/>
        </w:rPr>
        <w:t xml:space="preserve"> </w:t>
      </w:r>
      <w:r w:rsidR="00352486">
        <w:rPr>
          <w:rFonts w:ascii="Arial" w:hAnsi="Arial" w:cs="Arial"/>
          <w:iCs/>
          <w:sz w:val="24"/>
          <w:szCs w:val="24"/>
        </w:rPr>
        <w:t xml:space="preserve">рассчитывается </w:t>
      </w:r>
      <w:r w:rsidR="00352486" w:rsidRPr="00352486">
        <w:rPr>
          <w:rFonts w:ascii="Arial" w:hAnsi="Arial" w:cs="Arial"/>
          <w:iCs/>
          <w:sz w:val="24"/>
          <w:szCs w:val="24"/>
        </w:rPr>
        <w:t>для</w:t>
      </w:r>
      <w:r w:rsidR="00352486">
        <w:rPr>
          <w:rFonts w:ascii="Arial" w:hAnsi="Arial" w:cs="Arial"/>
          <w:iCs/>
          <w:sz w:val="24"/>
          <w:szCs w:val="24"/>
        </w:rPr>
        <w:t xml:space="preserve"> </w:t>
      </w:r>
      <w:r w:rsidR="00352486" w:rsidRPr="00352486">
        <w:rPr>
          <w:rFonts w:ascii="Arial" w:hAnsi="Arial" w:cs="Arial"/>
          <w:iCs/>
          <w:sz w:val="24"/>
          <w:szCs w:val="24"/>
        </w:rPr>
        <w:t>170 стран мира</w:t>
      </w:r>
      <w:r w:rsidR="00352486">
        <w:rPr>
          <w:rFonts w:ascii="Arial" w:hAnsi="Arial" w:cs="Arial"/>
          <w:iCs/>
          <w:sz w:val="24"/>
          <w:szCs w:val="24"/>
        </w:rPr>
        <w:t xml:space="preserve"> и</w:t>
      </w:r>
      <w:r w:rsidR="00352486" w:rsidRPr="00352486">
        <w:rPr>
          <w:rFonts w:ascii="Arial" w:hAnsi="Arial" w:cs="Arial"/>
          <w:iCs/>
          <w:sz w:val="24"/>
          <w:szCs w:val="24"/>
        </w:rPr>
        <w:t xml:space="preserve"> включает в себя 5 критериев, состоящих из 15 показателей</w:t>
      </w:r>
      <w:r w:rsidR="00352486">
        <w:rPr>
          <w:rFonts w:ascii="Arial" w:hAnsi="Arial" w:cs="Arial"/>
          <w:iCs/>
          <w:sz w:val="24"/>
          <w:szCs w:val="24"/>
        </w:rPr>
        <w:t>,</w:t>
      </w:r>
      <w:r w:rsidR="00352486" w:rsidRPr="00352486">
        <w:rPr>
          <w:rFonts w:ascii="Arial" w:hAnsi="Arial" w:cs="Arial"/>
          <w:iCs/>
          <w:sz w:val="24"/>
          <w:szCs w:val="24"/>
        </w:rPr>
        <w:t xml:space="preserve"> и оценивает такие сферы как образование, занятость, здоровье и благополучие, гражданское и политическое участия молодежи.</w:t>
      </w:r>
    </w:p>
    <w:p w:rsidR="00C70551" w:rsidRDefault="00C70551" w:rsidP="00A12755">
      <w:pPr>
        <w:spacing w:after="0" w:line="240" w:lineRule="auto"/>
        <w:jc w:val="both"/>
        <w:rPr>
          <w:rFonts w:ascii="Arial" w:hAnsi="Arial" w:cs="Arial"/>
          <w:sz w:val="24"/>
          <w:szCs w:val="24"/>
        </w:rPr>
      </w:pPr>
    </w:p>
    <w:p w:rsidR="00BF5116" w:rsidRDefault="00BF5116" w:rsidP="00A12755">
      <w:pPr>
        <w:spacing w:after="0" w:line="240" w:lineRule="auto"/>
        <w:jc w:val="both"/>
        <w:rPr>
          <w:rFonts w:ascii="Arial" w:hAnsi="Arial" w:cs="Arial"/>
          <w:b/>
          <w:sz w:val="24"/>
          <w:szCs w:val="24"/>
        </w:rPr>
      </w:pPr>
      <w:r>
        <w:rPr>
          <w:rFonts w:ascii="Arial" w:hAnsi="Arial" w:cs="Arial"/>
          <w:b/>
          <w:sz w:val="24"/>
          <w:szCs w:val="24"/>
        </w:rPr>
        <w:t>Государственная м</w:t>
      </w:r>
      <w:r w:rsidRPr="00CA407C">
        <w:rPr>
          <w:rFonts w:ascii="Arial" w:hAnsi="Arial" w:cs="Arial"/>
          <w:b/>
          <w:sz w:val="24"/>
          <w:szCs w:val="24"/>
        </w:rPr>
        <w:t>олодежная политика</w:t>
      </w:r>
      <w:r>
        <w:rPr>
          <w:rFonts w:ascii="Arial" w:hAnsi="Arial" w:cs="Arial"/>
          <w:sz w:val="24"/>
          <w:szCs w:val="24"/>
        </w:rPr>
        <w:t xml:space="preserve"> – система мер направленная на создание правовых, экономических, социальных и организационных условий для успешной реализации молодыми гражданами своих конституционных прав, участия молодежи в системе общественных отношений и реализации своего экономического, интеллектуального и духовного потенциала в интересах государства и общества.</w:t>
      </w:r>
    </w:p>
    <w:p w:rsidR="00BF5116" w:rsidRDefault="00BF5116" w:rsidP="00A12755">
      <w:pPr>
        <w:spacing w:after="0" w:line="240" w:lineRule="auto"/>
        <w:jc w:val="both"/>
        <w:rPr>
          <w:rFonts w:ascii="Arial" w:hAnsi="Arial" w:cs="Arial"/>
          <w:b/>
          <w:sz w:val="24"/>
          <w:szCs w:val="24"/>
        </w:rPr>
      </w:pPr>
    </w:p>
    <w:p w:rsidR="00C27588" w:rsidRDefault="00C70551" w:rsidP="00A12755">
      <w:pPr>
        <w:spacing w:after="0" w:line="240" w:lineRule="auto"/>
        <w:jc w:val="both"/>
        <w:rPr>
          <w:rFonts w:ascii="Arial" w:hAnsi="Arial" w:cs="Arial"/>
          <w:sz w:val="24"/>
          <w:szCs w:val="24"/>
        </w:rPr>
      </w:pPr>
      <w:r w:rsidRPr="00C70551">
        <w:rPr>
          <w:rFonts w:ascii="Arial" w:hAnsi="Arial" w:cs="Arial"/>
          <w:b/>
          <w:sz w:val="24"/>
          <w:szCs w:val="24"/>
        </w:rPr>
        <w:t>Культурный досуг</w:t>
      </w:r>
      <w:r>
        <w:rPr>
          <w:rFonts w:ascii="Arial" w:hAnsi="Arial" w:cs="Arial"/>
          <w:b/>
          <w:sz w:val="24"/>
          <w:szCs w:val="24"/>
        </w:rPr>
        <w:t xml:space="preserve"> </w:t>
      </w:r>
      <w:r w:rsidR="00F00416" w:rsidRPr="00F00416">
        <w:rPr>
          <w:rFonts w:ascii="Arial" w:hAnsi="Arial" w:cs="Arial"/>
          <w:sz w:val="24"/>
          <w:szCs w:val="24"/>
        </w:rPr>
        <w:t xml:space="preserve">– </w:t>
      </w:r>
      <w:r w:rsidRPr="00C70551">
        <w:rPr>
          <w:rFonts w:ascii="Arial" w:hAnsi="Arial" w:cs="Arial"/>
          <w:sz w:val="24"/>
          <w:szCs w:val="24"/>
        </w:rPr>
        <w:t>реализаци</w:t>
      </w:r>
      <w:r w:rsidR="00F00416">
        <w:rPr>
          <w:rFonts w:ascii="Arial" w:hAnsi="Arial" w:cs="Arial"/>
          <w:sz w:val="24"/>
          <w:szCs w:val="24"/>
        </w:rPr>
        <w:t>я</w:t>
      </w:r>
      <w:r w:rsidRPr="00C70551">
        <w:rPr>
          <w:rFonts w:ascii="Arial" w:hAnsi="Arial" w:cs="Arial"/>
          <w:sz w:val="24"/>
          <w:szCs w:val="24"/>
        </w:rPr>
        <w:t xml:space="preserve"> социально-культурного потенциала личности в условиях досуговой деятельности, мера приобретенных ею навыков регулирования досугового времени, готовность личности к</w:t>
      </w:r>
      <w:r w:rsidR="00F00416">
        <w:rPr>
          <w:rFonts w:ascii="Arial" w:hAnsi="Arial" w:cs="Arial"/>
          <w:sz w:val="24"/>
          <w:szCs w:val="24"/>
        </w:rPr>
        <w:t xml:space="preserve"> участию в </w:t>
      </w:r>
      <w:r w:rsidRPr="00C70551">
        <w:rPr>
          <w:rFonts w:ascii="Arial" w:hAnsi="Arial" w:cs="Arial"/>
          <w:sz w:val="24"/>
          <w:szCs w:val="24"/>
        </w:rPr>
        <w:t>социально</w:t>
      </w:r>
      <w:r w:rsidR="00F00416">
        <w:rPr>
          <w:rFonts w:ascii="Arial" w:hAnsi="Arial" w:cs="Arial"/>
          <w:sz w:val="24"/>
          <w:szCs w:val="24"/>
        </w:rPr>
        <w:t xml:space="preserve"> значимых видах</w:t>
      </w:r>
      <w:r w:rsidRPr="00C70551">
        <w:rPr>
          <w:rFonts w:ascii="Arial" w:hAnsi="Arial" w:cs="Arial"/>
          <w:sz w:val="24"/>
          <w:szCs w:val="24"/>
        </w:rPr>
        <w:t xml:space="preserve"> досуговой деятельности</w:t>
      </w:r>
      <w:r w:rsidR="00154077">
        <w:rPr>
          <w:rFonts w:ascii="Arial" w:hAnsi="Arial" w:cs="Arial"/>
          <w:sz w:val="24"/>
          <w:szCs w:val="24"/>
        </w:rPr>
        <w:t>.</w:t>
      </w:r>
    </w:p>
    <w:p w:rsidR="00F00416" w:rsidRDefault="00F00416" w:rsidP="00A12755">
      <w:pPr>
        <w:spacing w:after="0" w:line="240" w:lineRule="auto"/>
        <w:jc w:val="both"/>
        <w:rPr>
          <w:rFonts w:ascii="Arial" w:hAnsi="Arial" w:cs="Arial"/>
          <w:sz w:val="24"/>
          <w:szCs w:val="24"/>
        </w:rPr>
      </w:pPr>
    </w:p>
    <w:p w:rsidR="00FD4D05" w:rsidRDefault="004F1571" w:rsidP="00A12755">
      <w:pPr>
        <w:spacing w:after="0" w:line="240" w:lineRule="auto"/>
        <w:jc w:val="both"/>
        <w:rPr>
          <w:rFonts w:ascii="Arial" w:hAnsi="Arial" w:cs="Arial"/>
          <w:sz w:val="24"/>
          <w:szCs w:val="24"/>
        </w:rPr>
      </w:pPr>
      <w:r>
        <w:rPr>
          <w:rFonts w:ascii="Arial" w:hAnsi="Arial" w:cs="Arial"/>
          <w:b/>
          <w:sz w:val="24"/>
          <w:szCs w:val="24"/>
        </w:rPr>
        <w:t>Глобальный и</w:t>
      </w:r>
      <w:r w:rsidR="00FD4D05" w:rsidRPr="00FD4D05">
        <w:rPr>
          <w:rFonts w:ascii="Arial" w:hAnsi="Arial" w:cs="Arial"/>
          <w:b/>
          <w:sz w:val="24"/>
          <w:szCs w:val="24"/>
        </w:rPr>
        <w:t>ндекс благополучия молодежи</w:t>
      </w:r>
      <w:r w:rsidR="00FD4D05">
        <w:rPr>
          <w:rFonts w:ascii="Arial" w:hAnsi="Arial" w:cs="Arial"/>
          <w:sz w:val="24"/>
          <w:szCs w:val="24"/>
        </w:rPr>
        <w:t xml:space="preserve"> – </w:t>
      </w:r>
      <w:r w:rsidR="00A12755" w:rsidRPr="00A12755">
        <w:rPr>
          <w:rFonts w:ascii="Arial" w:hAnsi="Arial" w:cs="Arial"/>
          <w:iCs/>
          <w:sz w:val="24"/>
          <w:szCs w:val="24"/>
        </w:rPr>
        <w:t>Индекс рассчитан по 6 критериям, включает 40 показателей (32 объективных и 8 субъективных) и исследует благополучие молодых людей по таким критериям как</w:t>
      </w:r>
      <w:r w:rsidR="00A12755" w:rsidRPr="00A12755">
        <w:rPr>
          <w:rFonts w:ascii="Arial" w:hAnsi="Arial" w:cs="Arial"/>
          <w:sz w:val="24"/>
          <w:szCs w:val="24"/>
        </w:rPr>
        <w:t xml:space="preserve"> </w:t>
      </w:r>
      <w:r w:rsidR="00A12755" w:rsidRPr="00A12755">
        <w:rPr>
          <w:rFonts w:ascii="Arial" w:hAnsi="Arial" w:cs="Arial"/>
          <w:iCs/>
          <w:sz w:val="24"/>
          <w:szCs w:val="24"/>
        </w:rPr>
        <w:t>гражданское участие, экономические возможности, образование, здоровье, информационно-коммуникационные технологии, а также безопасность и защищенность.</w:t>
      </w:r>
    </w:p>
    <w:p w:rsidR="005701E8" w:rsidRDefault="005701E8" w:rsidP="00A12755">
      <w:pPr>
        <w:spacing w:after="0" w:line="240" w:lineRule="auto"/>
        <w:jc w:val="both"/>
        <w:rPr>
          <w:rFonts w:ascii="Arial" w:hAnsi="Arial" w:cs="Arial"/>
          <w:sz w:val="24"/>
          <w:szCs w:val="24"/>
        </w:rPr>
      </w:pPr>
    </w:p>
    <w:p w:rsidR="005701E8" w:rsidRDefault="005701E8" w:rsidP="00A12755">
      <w:pPr>
        <w:spacing w:after="0" w:line="240" w:lineRule="auto"/>
        <w:jc w:val="both"/>
        <w:rPr>
          <w:rFonts w:ascii="Arial" w:hAnsi="Arial" w:cs="Arial"/>
          <w:sz w:val="24"/>
          <w:szCs w:val="24"/>
          <w:lang w:val="ky-KG"/>
        </w:rPr>
      </w:pPr>
      <w:r w:rsidRPr="005701E8">
        <w:rPr>
          <w:rFonts w:ascii="Arial" w:hAnsi="Arial" w:cs="Arial"/>
          <w:b/>
          <w:bCs/>
          <w:sz w:val="24"/>
          <w:szCs w:val="24"/>
          <w:lang w:val="ky-KG"/>
        </w:rPr>
        <w:t>Индекс глобальной конкурентоспособности</w:t>
      </w:r>
      <w:r>
        <w:rPr>
          <w:rFonts w:ascii="Arial" w:hAnsi="Arial" w:cs="Arial"/>
          <w:sz w:val="24"/>
          <w:szCs w:val="24"/>
        </w:rPr>
        <w:t xml:space="preserve"> – </w:t>
      </w:r>
      <w:r w:rsidRPr="005701E8">
        <w:rPr>
          <w:rFonts w:ascii="Arial" w:hAnsi="Arial" w:cs="Arial"/>
          <w:sz w:val="24"/>
          <w:szCs w:val="24"/>
          <w:lang w:val="ky-KG"/>
        </w:rPr>
        <w:t>комплексным исследованием более 126 составляющих конкурентоспособности страны</w:t>
      </w:r>
      <w:r>
        <w:rPr>
          <w:rFonts w:ascii="Arial" w:hAnsi="Arial" w:cs="Arial"/>
          <w:sz w:val="24"/>
          <w:szCs w:val="24"/>
          <w:lang w:val="ky-KG"/>
        </w:rPr>
        <w:t>. К</w:t>
      </w:r>
      <w:r w:rsidRPr="005701E8">
        <w:rPr>
          <w:rFonts w:ascii="Arial" w:hAnsi="Arial" w:cs="Arial"/>
          <w:sz w:val="24"/>
          <w:szCs w:val="24"/>
          <w:lang w:val="ky-KG"/>
        </w:rPr>
        <w:t>онкурентоспособность определяется как способность страны и ее институтов обеспечивать стабильные темпы экономического роста, и подчеркиваются, что страны с высокими показателями национальной конкурентоспособности, обеспечивают более высокий уровень благосостояния своих граждан.</w:t>
      </w:r>
    </w:p>
    <w:p w:rsidR="001305DD" w:rsidRDefault="001305DD" w:rsidP="00A12755">
      <w:pPr>
        <w:spacing w:after="0" w:line="240" w:lineRule="auto"/>
        <w:jc w:val="both"/>
        <w:rPr>
          <w:rFonts w:ascii="Arial" w:hAnsi="Arial" w:cs="Arial"/>
          <w:sz w:val="24"/>
          <w:szCs w:val="24"/>
          <w:lang w:val="ky-KG"/>
        </w:rPr>
      </w:pPr>
    </w:p>
    <w:p w:rsidR="001305DD" w:rsidRDefault="001305DD" w:rsidP="00A12755">
      <w:pPr>
        <w:spacing w:after="0" w:line="240" w:lineRule="auto"/>
        <w:jc w:val="both"/>
        <w:rPr>
          <w:rFonts w:ascii="Arial" w:hAnsi="Arial" w:cs="Arial"/>
          <w:sz w:val="24"/>
          <w:szCs w:val="24"/>
        </w:rPr>
      </w:pPr>
      <w:r w:rsidRPr="001305DD">
        <w:rPr>
          <w:rFonts w:ascii="Arial" w:hAnsi="Arial" w:cs="Arial"/>
          <w:b/>
          <w:sz w:val="24"/>
          <w:szCs w:val="24"/>
        </w:rPr>
        <w:t>Индекс уровня образования</w:t>
      </w:r>
      <w:r>
        <w:rPr>
          <w:rFonts w:ascii="Arial" w:hAnsi="Arial" w:cs="Arial"/>
          <w:sz w:val="24"/>
          <w:szCs w:val="24"/>
        </w:rPr>
        <w:t xml:space="preserve"> – </w:t>
      </w:r>
      <w:r w:rsidRPr="001305DD">
        <w:rPr>
          <w:rFonts w:ascii="Arial" w:hAnsi="Arial" w:cs="Arial"/>
          <w:sz w:val="24"/>
          <w:szCs w:val="24"/>
        </w:rPr>
        <w:t>отражает</w:t>
      </w:r>
      <w:r>
        <w:rPr>
          <w:rFonts w:ascii="Arial" w:hAnsi="Arial" w:cs="Arial"/>
          <w:sz w:val="24"/>
          <w:szCs w:val="24"/>
        </w:rPr>
        <w:t xml:space="preserve"> </w:t>
      </w:r>
      <w:r w:rsidRPr="001305DD">
        <w:rPr>
          <w:rFonts w:ascii="Arial" w:hAnsi="Arial" w:cs="Arial"/>
          <w:sz w:val="24"/>
          <w:szCs w:val="24"/>
        </w:rPr>
        <w:t>уровень грамотности взрослого населения (две трети значения) и комбинированный показатель совокупной доли учащихся (одна треть значения)</w:t>
      </w:r>
      <w:r>
        <w:rPr>
          <w:rFonts w:ascii="Arial" w:hAnsi="Arial" w:cs="Arial"/>
          <w:sz w:val="24"/>
          <w:szCs w:val="24"/>
        </w:rPr>
        <w:t xml:space="preserve">. </w:t>
      </w:r>
      <w:r w:rsidRPr="001305DD">
        <w:rPr>
          <w:rFonts w:ascii="Arial" w:hAnsi="Arial" w:cs="Arial"/>
          <w:sz w:val="24"/>
          <w:szCs w:val="24"/>
        </w:rPr>
        <w:t>Уровень грамотности позволяет узнать, сколько процентов населения овладело чтением и письмом, в то время как совокупная доля учащихся указывает процент учащихся, начиная с детских садов и заканчивая послевузовским образованием.</w:t>
      </w:r>
    </w:p>
    <w:p w:rsidR="001305DD" w:rsidRPr="005701E8" w:rsidRDefault="001305DD" w:rsidP="00A12755">
      <w:pPr>
        <w:spacing w:after="0" w:line="240" w:lineRule="auto"/>
        <w:jc w:val="both"/>
        <w:rPr>
          <w:rFonts w:ascii="Arial" w:hAnsi="Arial" w:cs="Arial"/>
          <w:sz w:val="24"/>
          <w:szCs w:val="24"/>
          <w:lang w:val="ky-KG"/>
        </w:rPr>
      </w:pPr>
    </w:p>
    <w:p w:rsidR="00BF5116" w:rsidRPr="00BF5116" w:rsidRDefault="00BF5116" w:rsidP="00A12755">
      <w:pPr>
        <w:spacing w:after="0" w:line="240" w:lineRule="auto"/>
        <w:jc w:val="both"/>
        <w:rPr>
          <w:rFonts w:ascii="Arial" w:hAnsi="Arial" w:cs="Arial"/>
          <w:sz w:val="24"/>
          <w:szCs w:val="24"/>
          <w:lang w:val="ky-KG"/>
        </w:rPr>
      </w:pPr>
      <w:r w:rsidRPr="00BF5116">
        <w:rPr>
          <w:rFonts w:ascii="Arial" w:hAnsi="Arial" w:cs="Arial"/>
          <w:b/>
          <w:bCs/>
          <w:iCs/>
          <w:sz w:val="24"/>
          <w:szCs w:val="24"/>
          <w:lang w:val="ky-KG"/>
        </w:rPr>
        <w:t>Индекс устойчивости семьи</w:t>
      </w:r>
      <w:r w:rsidRPr="00BF5116">
        <w:rPr>
          <w:rFonts w:ascii="Arial" w:hAnsi="Arial" w:cs="Arial"/>
          <w:b/>
          <w:sz w:val="24"/>
          <w:szCs w:val="24"/>
        </w:rPr>
        <w:t xml:space="preserve"> </w:t>
      </w:r>
      <w:r w:rsidRPr="00BF5116">
        <w:rPr>
          <w:rFonts w:ascii="Arial" w:hAnsi="Arial" w:cs="Arial"/>
          <w:sz w:val="24"/>
          <w:szCs w:val="24"/>
        </w:rPr>
        <w:t>–</w:t>
      </w:r>
      <w:r>
        <w:rPr>
          <w:rFonts w:ascii="Arial" w:hAnsi="Arial" w:cs="Arial"/>
          <w:b/>
          <w:sz w:val="24"/>
          <w:szCs w:val="24"/>
        </w:rPr>
        <w:t xml:space="preserve"> </w:t>
      </w:r>
      <w:r w:rsidRPr="00BF5116">
        <w:rPr>
          <w:rFonts w:ascii="Arial" w:hAnsi="Arial" w:cs="Arial"/>
          <w:sz w:val="24"/>
          <w:szCs w:val="24"/>
          <w:lang w:val="ky-KG"/>
        </w:rPr>
        <w:t>отношение количества браков в общей сумме браков и разводов</w:t>
      </w:r>
      <w:r>
        <w:rPr>
          <w:rFonts w:ascii="Arial" w:hAnsi="Arial" w:cs="Arial"/>
          <w:sz w:val="24"/>
          <w:szCs w:val="24"/>
          <w:lang w:val="ky-KG"/>
        </w:rPr>
        <w:t>.</w:t>
      </w:r>
    </w:p>
    <w:p w:rsidR="00BF5116" w:rsidRDefault="00BF5116" w:rsidP="00A12755">
      <w:pPr>
        <w:spacing w:after="0" w:line="240" w:lineRule="auto"/>
        <w:jc w:val="both"/>
        <w:rPr>
          <w:rFonts w:ascii="Arial" w:hAnsi="Arial" w:cs="Arial"/>
          <w:b/>
          <w:sz w:val="24"/>
          <w:szCs w:val="24"/>
        </w:rPr>
      </w:pPr>
    </w:p>
    <w:p w:rsidR="00A64A46" w:rsidRPr="001305DD" w:rsidRDefault="00A64A46" w:rsidP="00A12755">
      <w:pPr>
        <w:spacing w:after="0" w:line="240" w:lineRule="auto"/>
        <w:jc w:val="both"/>
        <w:rPr>
          <w:rFonts w:ascii="Arial" w:hAnsi="Arial" w:cs="Arial"/>
          <w:sz w:val="24"/>
          <w:szCs w:val="24"/>
        </w:rPr>
      </w:pPr>
      <w:r>
        <w:rPr>
          <w:rFonts w:ascii="Arial" w:hAnsi="Arial" w:cs="Arial"/>
          <w:b/>
          <w:sz w:val="24"/>
          <w:szCs w:val="24"/>
        </w:rPr>
        <w:t xml:space="preserve">Индикатор – </w:t>
      </w:r>
      <w:r w:rsidR="00E60FCF" w:rsidRPr="001305DD">
        <w:rPr>
          <w:rFonts w:ascii="Arial" w:hAnsi="Arial" w:cs="Arial"/>
          <w:sz w:val="24"/>
          <w:szCs w:val="24"/>
        </w:rPr>
        <w:t>инструмент,</w:t>
      </w:r>
      <w:r w:rsidR="00E60FCF">
        <w:rPr>
          <w:rFonts w:ascii="Arial" w:hAnsi="Arial" w:cs="Arial"/>
          <w:sz w:val="24"/>
          <w:szCs w:val="24"/>
        </w:rPr>
        <w:t xml:space="preserve"> </w:t>
      </w:r>
      <w:r w:rsidR="001305DD" w:rsidRPr="001305DD">
        <w:rPr>
          <w:rFonts w:ascii="Arial" w:hAnsi="Arial" w:cs="Arial"/>
          <w:sz w:val="24"/>
          <w:szCs w:val="24"/>
        </w:rPr>
        <w:t>отображающий изменения какого-либо параметра контролируемого процесса или состояния</w:t>
      </w:r>
      <w:r w:rsidR="00E60FCF" w:rsidRPr="00E60FCF">
        <w:rPr>
          <w:rFonts w:ascii="Arial" w:hAnsi="Arial" w:cs="Arial"/>
          <w:sz w:val="24"/>
          <w:szCs w:val="24"/>
        </w:rPr>
        <w:t xml:space="preserve"> </w:t>
      </w:r>
      <w:r w:rsidR="00E60FCF" w:rsidRPr="001305DD">
        <w:rPr>
          <w:rFonts w:ascii="Arial" w:hAnsi="Arial" w:cs="Arial"/>
          <w:sz w:val="24"/>
          <w:szCs w:val="24"/>
        </w:rPr>
        <w:t>объект</w:t>
      </w:r>
      <w:r w:rsidR="00E60FCF">
        <w:rPr>
          <w:rFonts w:ascii="Arial" w:hAnsi="Arial" w:cs="Arial"/>
          <w:sz w:val="24"/>
          <w:szCs w:val="24"/>
        </w:rPr>
        <w:t>а</w:t>
      </w:r>
    </w:p>
    <w:p w:rsidR="00CA407C" w:rsidRDefault="000A1605" w:rsidP="00A12755">
      <w:pPr>
        <w:spacing w:after="0" w:line="240" w:lineRule="auto"/>
        <w:jc w:val="both"/>
        <w:rPr>
          <w:rFonts w:ascii="Arial" w:hAnsi="Arial" w:cs="Arial"/>
          <w:sz w:val="24"/>
          <w:szCs w:val="24"/>
        </w:rPr>
      </w:pPr>
      <w:r w:rsidRPr="000A1605">
        <w:rPr>
          <w:rFonts w:ascii="Arial" w:hAnsi="Arial" w:cs="Arial"/>
          <w:b/>
          <w:bCs/>
          <w:iCs/>
          <w:sz w:val="24"/>
          <w:szCs w:val="24"/>
        </w:rPr>
        <w:lastRenderedPageBreak/>
        <w:t>Объективные данные</w:t>
      </w:r>
      <w:r w:rsidRPr="000A1605">
        <w:rPr>
          <w:rFonts w:ascii="Arial" w:hAnsi="Arial" w:cs="Arial"/>
          <w:sz w:val="24"/>
          <w:szCs w:val="24"/>
        </w:rPr>
        <w:t xml:space="preserve"> – изучение статистических и других данных, имеющихся в органах статистики, уполномоченных государственных органах, показания международных индексов, в исследованиях и отчетах.</w:t>
      </w:r>
    </w:p>
    <w:p w:rsidR="004520CB" w:rsidRDefault="004520CB" w:rsidP="00A12755">
      <w:pPr>
        <w:spacing w:after="0" w:line="240" w:lineRule="auto"/>
        <w:jc w:val="both"/>
        <w:rPr>
          <w:rFonts w:ascii="Arial" w:hAnsi="Arial" w:cs="Arial"/>
          <w:b/>
          <w:sz w:val="24"/>
          <w:szCs w:val="24"/>
        </w:rPr>
      </w:pPr>
    </w:p>
    <w:p w:rsidR="002B66A9" w:rsidRDefault="002B66A9" w:rsidP="00A12755">
      <w:pPr>
        <w:spacing w:after="0" w:line="240" w:lineRule="auto"/>
        <w:jc w:val="both"/>
        <w:rPr>
          <w:rFonts w:ascii="Arial" w:hAnsi="Arial" w:cs="Arial"/>
          <w:b/>
          <w:sz w:val="24"/>
          <w:szCs w:val="24"/>
        </w:rPr>
      </w:pPr>
      <w:r w:rsidRPr="002B66A9">
        <w:rPr>
          <w:rFonts w:ascii="Arial" w:hAnsi="Arial" w:cs="Arial"/>
          <w:b/>
          <w:sz w:val="24"/>
          <w:szCs w:val="24"/>
        </w:rPr>
        <w:t>Общественно-политическ</w:t>
      </w:r>
      <w:r>
        <w:rPr>
          <w:rFonts w:ascii="Arial" w:hAnsi="Arial" w:cs="Arial"/>
          <w:b/>
          <w:sz w:val="24"/>
          <w:szCs w:val="24"/>
        </w:rPr>
        <w:t>ая</w:t>
      </w:r>
      <w:r w:rsidRPr="002B66A9">
        <w:rPr>
          <w:rFonts w:ascii="Arial" w:hAnsi="Arial" w:cs="Arial"/>
          <w:b/>
          <w:sz w:val="24"/>
          <w:szCs w:val="24"/>
        </w:rPr>
        <w:t xml:space="preserve"> деятельност</w:t>
      </w:r>
      <w:r>
        <w:rPr>
          <w:rFonts w:ascii="Arial" w:hAnsi="Arial" w:cs="Arial"/>
          <w:b/>
          <w:sz w:val="24"/>
          <w:szCs w:val="24"/>
        </w:rPr>
        <w:t xml:space="preserve">ь </w:t>
      </w:r>
      <w:r w:rsidRPr="002B66A9">
        <w:rPr>
          <w:rFonts w:ascii="Arial" w:hAnsi="Arial" w:cs="Arial"/>
          <w:sz w:val="24"/>
          <w:szCs w:val="24"/>
        </w:rPr>
        <w:t>–</w:t>
      </w:r>
      <w:r>
        <w:rPr>
          <w:rFonts w:ascii="Arial" w:hAnsi="Arial" w:cs="Arial"/>
          <w:b/>
          <w:sz w:val="24"/>
          <w:szCs w:val="24"/>
        </w:rPr>
        <w:t xml:space="preserve"> </w:t>
      </w:r>
      <w:r w:rsidR="00534D12" w:rsidRPr="00534D12">
        <w:rPr>
          <w:rFonts w:ascii="Arial" w:hAnsi="Arial" w:cs="Arial"/>
          <w:sz w:val="24"/>
          <w:szCs w:val="24"/>
        </w:rPr>
        <w:t>политическ</w:t>
      </w:r>
      <w:r w:rsidR="00534D12">
        <w:rPr>
          <w:rFonts w:ascii="Arial" w:hAnsi="Arial" w:cs="Arial"/>
          <w:sz w:val="24"/>
          <w:szCs w:val="24"/>
        </w:rPr>
        <w:t>ая</w:t>
      </w:r>
      <w:r w:rsidR="00534D12" w:rsidRPr="00534D12">
        <w:rPr>
          <w:rFonts w:ascii="Arial" w:hAnsi="Arial" w:cs="Arial"/>
          <w:sz w:val="24"/>
          <w:szCs w:val="24"/>
        </w:rPr>
        <w:t>, общественно-полезн</w:t>
      </w:r>
      <w:r w:rsidR="00534D12">
        <w:rPr>
          <w:rFonts w:ascii="Arial" w:hAnsi="Arial" w:cs="Arial"/>
          <w:sz w:val="24"/>
          <w:szCs w:val="24"/>
        </w:rPr>
        <w:t>ая</w:t>
      </w:r>
      <w:r w:rsidR="00534D12" w:rsidRPr="00534D12">
        <w:rPr>
          <w:rFonts w:ascii="Arial" w:hAnsi="Arial" w:cs="Arial"/>
          <w:sz w:val="24"/>
          <w:szCs w:val="24"/>
        </w:rPr>
        <w:t xml:space="preserve"> деятельност</w:t>
      </w:r>
      <w:r w:rsidR="00534D12">
        <w:rPr>
          <w:rFonts w:ascii="Arial" w:hAnsi="Arial" w:cs="Arial"/>
          <w:sz w:val="24"/>
          <w:szCs w:val="24"/>
        </w:rPr>
        <w:t>ь</w:t>
      </w:r>
      <w:r w:rsidR="00534D12" w:rsidRPr="00534D12">
        <w:rPr>
          <w:rFonts w:ascii="Arial" w:hAnsi="Arial" w:cs="Arial"/>
          <w:sz w:val="24"/>
          <w:szCs w:val="24"/>
        </w:rPr>
        <w:t xml:space="preserve"> (вкл. волонтерство),</w:t>
      </w:r>
      <w:r w:rsidR="00534D12">
        <w:rPr>
          <w:rFonts w:ascii="Arial" w:hAnsi="Arial" w:cs="Arial"/>
          <w:sz w:val="24"/>
          <w:szCs w:val="24"/>
        </w:rPr>
        <w:t xml:space="preserve"> а также</w:t>
      </w:r>
      <w:r w:rsidR="00534D12" w:rsidRPr="00534D12">
        <w:rPr>
          <w:rFonts w:ascii="Arial" w:hAnsi="Arial" w:cs="Arial"/>
          <w:sz w:val="24"/>
          <w:szCs w:val="24"/>
        </w:rPr>
        <w:t xml:space="preserve"> «качеств</w:t>
      </w:r>
      <w:r w:rsidR="00534D12">
        <w:rPr>
          <w:rFonts w:ascii="Arial" w:hAnsi="Arial" w:cs="Arial"/>
          <w:sz w:val="24"/>
          <w:szCs w:val="24"/>
        </w:rPr>
        <w:t>о</w:t>
      </w:r>
      <w:r w:rsidR="00534D12" w:rsidRPr="00534D12">
        <w:rPr>
          <w:rFonts w:ascii="Arial" w:hAnsi="Arial" w:cs="Arial"/>
          <w:sz w:val="24"/>
          <w:szCs w:val="24"/>
        </w:rPr>
        <w:t xml:space="preserve">» общественно-политической </w:t>
      </w:r>
      <w:r w:rsidR="007316F0" w:rsidRPr="00534D12">
        <w:rPr>
          <w:rFonts w:ascii="Arial" w:hAnsi="Arial" w:cs="Arial"/>
          <w:sz w:val="24"/>
          <w:szCs w:val="24"/>
        </w:rPr>
        <w:t>ситуации, молодежной</w:t>
      </w:r>
      <w:r w:rsidR="00534D12" w:rsidRPr="00534D12">
        <w:rPr>
          <w:rFonts w:ascii="Arial" w:hAnsi="Arial" w:cs="Arial"/>
          <w:sz w:val="24"/>
          <w:szCs w:val="24"/>
        </w:rPr>
        <w:t xml:space="preserve"> политики</w:t>
      </w:r>
      <w:r w:rsidR="00534D12">
        <w:rPr>
          <w:rFonts w:ascii="Arial" w:hAnsi="Arial" w:cs="Arial"/>
          <w:b/>
          <w:sz w:val="24"/>
          <w:szCs w:val="24"/>
        </w:rPr>
        <w:t xml:space="preserve">. </w:t>
      </w:r>
    </w:p>
    <w:p w:rsidR="00F00416" w:rsidRDefault="00F00416" w:rsidP="00A12755">
      <w:pPr>
        <w:spacing w:after="0" w:line="240" w:lineRule="auto"/>
        <w:jc w:val="both"/>
        <w:rPr>
          <w:rFonts w:ascii="Arial" w:hAnsi="Arial" w:cs="Arial"/>
          <w:b/>
          <w:sz w:val="24"/>
          <w:szCs w:val="24"/>
        </w:rPr>
      </w:pPr>
    </w:p>
    <w:p w:rsidR="00F00416" w:rsidRDefault="00F00416" w:rsidP="00A12755">
      <w:pPr>
        <w:spacing w:after="0" w:line="240" w:lineRule="auto"/>
        <w:jc w:val="both"/>
        <w:rPr>
          <w:rFonts w:ascii="Arial" w:hAnsi="Arial" w:cs="Arial"/>
          <w:b/>
          <w:sz w:val="24"/>
          <w:szCs w:val="24"/>
        </w:rPr>
      </w:pPr>
      <w:r w:rsidRPr="00F00416">
        <w:rPr>
          <w:rFonts w:ascii="Arial" w:hAnsi="Arial" w:cs="Arial"/>
          <w:b/>
          <w:sz w:val="24"/>
          <w:szCs w:val="24"/>
        </w:rPr>
        <w:t>Проникновение мобильной связи</w:t>
      </w:r>
      <w:r>
        <w:rPr>
          <w:rFonts w:ascii="Arial" w:hAnsi="Arial" w:cs="Arial"/>
          <w:b/>
          <w:sz w:val="24"/>
          <w:szCs w:val="24"/>
        </w:rPr>
        <w:t xml:space="preserve"> </w:t>
      </w:r>
      <w:r w:rsidRPr="00F00416">
        <w:rPr>
          <w:rFonts w:ascii="Arial" w:hAnsi="Arial" w:cs="Arial"/>
          <w:sz w:val="24"/>
          <w:szCs w:val="24"/>
        </w:rPr>
        <w:t>– доступ молодежи к мобильной связи</w:t>
      </w:r>
      <w:r>
        <w:rPr>
          <w:rFonts w:ascii="Arial" w:hAnsi="Arial" w:cs="Arial"/>
          <w:sz w:val="24"/>
          <w:szCs w:val="24"/>
        </w:rPr>
        <w:t>.</w:t>
      </w:r>
    </w:p>
    <w:p w:rsidR="00F00416" w:rsidRDefault="00F00416" w:rsidP="00A12755">
      <w:pPr>
        <w:spacing w:after="0" w:line="240" w:lineRule="auto"/>
        <w:jc w:val="both"/>
        <w:rPr>
          <w:rFonts w:ascii="Arial" w:hAnsi="Arial" w:cs="Arial"/>
          <w:b/>
          <w:sz w:val="24"/>
          <w:szCs w:val="24"/>
        </w:rPr>
      </w:pPr>
    </w:p>
    <w:p w:rsidR="00A12755" w:rsidRPr="004212F1" w:rsidRDefault="00A12755" w:rsidP="00A12755">
      <w:pPr>
        <w:spacing w:after="0" w:line="240" w:lineRule="auto"/>
        <w:jc w:val="both"/>
        <w:rPr>
          <w:rFonts w:ascii="Arial" w:hAnsi="Arial" w:cs="Arial"/>
          <w:sz w:val="24"/>
          <w:szCs w:val="24"/>
        </w:rPr>
      </w:pPr>
      <w:r w:rsidRPr="00CA407C">
        <w:rPr>
          <w:rFonts w:ascii="Arial" w:hAnsi="Arial" w:cs="Arial"/>
          <w:b/>
          <w:sz w:val="24"/>
          <w:szCs w:val="24"/>
        </w:rPr>
        <w:t>Совет по делам молодежи</w:t>
      </w:r>
      <w:r>
        <w:rPr>
          <w:rFonts w:ascii="Arial" w:hAnsi="Arial" w:cs="Arial"/>
          <w:b/>
          <w:sz w:val="24"/>
          <w:szCs w:val="24"/>
        </w:rPr>
        <w:t xml:space="preserve"> </w:t>
      </w:r>
      <w:r w:rsidRPr="00CA407C">
        <w:rPr>
          <w:rFonts w:ascii="Arial" w:hAnsi="Arial" w:cs="Arial"/>
          <w:sz w:val="24"/>
          <w:szCs w:val="24"/>
        </w:rPr>
        <w:t xml:space="preserve">– </w:t>
      </w:r>
      <w:r w:rsidR="00534D12" w:rsidRPr="004212F1">
        <w:rPr>
          <w:rFonts w:ascii="Arial" w:hAnsi="Arial" w:cs="Arial"/>
          <w:sz w:val="24"/>
          <w:szCs w:val="24"/>
        </w:rPr>
        <w:t xml:space="preserve">межведомственный координационный орган, </w:t>
      </w:r>
      <w:r w:rsidR="004212F1" w:rsidRPr="004212F1">
        <w:rPr>
          <w:rFonts w:ascii="Arial" w:hAnsi="Arial" w:cs="Arial"/>
          <w:sz w:val="24"/>
          <w:szCs w:val="24"/>
        </w:rPr>
        <w:t xml:space="preserve">занимающийся </w:t>
      </w:r>
      <w:r w:rsidR="00534D12" w:rsidRPr="004212F1">
        <w:rPr>
          <w:rFonts w:ascii="Arial" w:hAnsi="Arial" w:cs="Arial"/>
          <w:sz w:val="24"/>
          <w:szCs w:val="24"/>
        </w:rPr>
        <w:t>обеспечение</w:t>
      </w:r>
      <w:r w:rsidR="004212F1" w:rsidRPr="004212F1">
        <w:rPr>
          <w:rFonts w:ascii="Arial" w:hAnsi="Arial" w:cs="Arial"/>
          <w:sz w:val="24"/>
          <w:szCs w:val="24"/>
        </w:rPr>
        <w:t>м</w:t>
      </w:r>
      <w:r w:rsidR="00534D12" w:rsidRPr="004212F1">
        <w:rPr>
          <w:rFonts w:ascii="Arial" w:hAnsi="Arial" w:cs="Arial"/>
          <w:sz w:val="24"/>
          <w:szCs w:val="24"/>
        </w:rPr>
        <w:t xml:space="preserve"> конструктивной и скоординированной работы заинтересованных государственных органов, органов местного самоуправления и общественных объединений по реализации государственной молодежной политики.</w:t>
      </w:r>
    </w:p>
    <w:p w:rsidR="00A12755" w:rsidRDefault="00A12755" w:rsidP="00A12755">
      <w:pPr>
        <w:spacing w:after="0" w:line="240" w:lineRule="auto"/>
        <w:jc w:val="both"/>
        <w:rPr>
          <w:rFonts w:ascii="Arial" w:hAnsi="Arial" w:cs="Arial"/>
          <w:b/>
          <w:bCs/>
          <w:sz w:val="24"/>
          <w:szCs w:val="24"/>
        </w:rPr>
      </w:pPr>
    </w:p>
    <w:p w:rsidR="00A12755" w:rsidRPr="006F01F0" w:rsidRDefault="00A12755" w:rsidP="00A12755">
      <w:pPr>
        <w:spacing w:after="0" w:line="240" w:lineRule="auto"/>
        <w:jc w:val="both"/>
        <w:rPr>
          <w:rFonts w:ascii="Arial" w:hAnsi="Arial" w:cs="Arial"/>
          <w:sz w:val="24"/>
          <w:szCs w:val="24"/>
        </w:rPr>
      </w:pPr>
      <w:r>
        <w:rPr>
          <w:rFonts w:ascii="Arial" w:hAnsi="Arial" w:cs="Arial"/>
          <w:b/>
          <w:bCs/>
          <w:sz w:val="24"/>
          <w:szCs w:val="24"/>
        </w:rPr>
        <w:t>С</w:t>
      </w:r>
      <w:r w:rsidRPr="00A12755">
        <w:rPr>
          <w:rFonts w:ascii="Arial" w:hAnsi="Arial" w:cs="Arial"/>
          <w:b/>
          <w:bCs/>
          <w:sz w:val="24"/>
          <w:szCs w:val="24"/>
        </w:rPr>
        <w:t>убъект</w:t>
      </w:r>
      <w:r>
        <w:rPr>
          <w:rFonts w:ascii="Arial" w:hAnsi="Arial" w:cs="Arial"/>
          <w:b/>
          <w:bCs/>
          <w:sz w:val="24"/>
          <w:szCs w:val="24"/>
        </w:rPr>
        <w:t>ы</w:t>
      </w:r>
      <w:r w:rsidR="00A64A46" w:rsidRPr="00A64A46">
        <w:rPr>
          <w:rFonts w:ascii="Arial" w:eastAsia="Times New Roman" w:hAnsi="Arial" w:cs="Arial"/>
          <w:bCs/>
          <w:sz w:val="24"/>
          <w:szCs w:val="24"/>
        </w:rPr>
        <w:t xml:space="preserve"> </w:t>
      </w:r>
      <w:r w:rsidR="00A64A46" w:rsidRPr="00A64A46">
        <w:rPr>
          <w:rFonts w:ascii="Arial" w:hAnsi="Arial" w:cs="Arial"/>
          <w:b/>
          <w:bCs/>
          <w:sz w:val="24"/>
          <w:szCs w:val="24"/>
        </w:rPr>
        <w:t>молодежной</w:t>
      </w:r>
      <w:r w:rsidRPr="00A12755">
        <w:rPr>
          <w:rFonts w:ascii="Arial" w:hAnsi="Arial" w:cs="Arial"/>
          <w:b/>
          <w:bCs/>
          <w:sz w:val="24"/>
          <w:szCs w:val="24"/>
        </w:rPr>
        <w:t xml:space="preserve"> политики</w:t>
      </w:r>
      <w:r>
        <w:rPr>
          <w:rFonts w:ascii="Arial" w:hAnsi="Arial" w:cs="Arial"/>
          <w:b/>
          <w:sz w:val="24"/>
          <w:szCs w:val="24"/>
        </w:rPr>
        <w:t xml:space="preserve"> </w:t>
      </w:r>
      <w:r w:rsidR="007316F0" w:rsidRPr="000A1605">
        <w:rPr>
          <w:rFonts w:ascii="Arial" w:hAnsi="Arial" w:cs="Arial"/>
          <w:sz w:val="24"/>
          <w:szCs w:val="24"/>
        </w:rPr>
        <w:t xml:space="preserve">– </w:t>
      </w:r>
      <w:r w:rsidR="007316F0" w:rsidRPr="006F01F0">
        <w:rPr>
          <w:rFonts w:ascii="Arial" w:hAnsi="Arial" w:cs="Arial"/>
          <w:b/>
          <w:sz w:val="24"/>
          <w:szCs w:val="24"/>
        </w:rPr>
        <w:t>государство</w:t>
      </w:r>
      <w:r w:rsidR="006F01F0" w:rsidRPr="006F01F0">
        <w:rPr>
          <w:rFonts w:ascii="Arial" w:hAnsi="Arial" w:cs="Arial"/>
          <w:sz w:val="24"/>
          <w:szCs w:val="24"/>
        </w:rPr>
        <w:t>,</w:t>
      </w:r>
      <w:r w:rsidR="004F1571">
        <w:rPr>
          <w:rFonts w:ascii="Arial" w:hAnsi="Arial" w:cs="Arial"/>
          <w:sz w:val="24"/>
          <w:szCs w:val="24"/>
        </w:rPr>
        <w:t xml:space="preserve"> молодежь,</w:t>
      </w:r>
      <w:r w:rsidR="006F01F0" w:rsidRPr="006F01F0">
        <w:rPr>
          <w:rFonts w:ascii="Arial" w:hAnsi="Arial" w:cs="Arial"/>
          <w:sz w:val="24"/>
          <w:szCs w:val="24"/>
        </w:rPr>
        <w:t xml:space="preserve"> политические партии и движения, профсоюзные, молодежные, религиозные и иные организации и объединения граждан, которые явно или неявно, сознательно или несознательно принимают участие в разработке, обсуждении, реализации как своих собственных, так и иных решений, в той или иной мере затрагивающих интересы молодежи.</w:t>
      </w:r>
    </w:p>
    <w:p w:rsidR="00A12755" w:rsidRDefault="00A12755" w:rsidP="00A12755">
      <w:pPr>
        <w:spacing w:after="0" w:line="240" w:lineRule="auto"/>
        <w:jc w:val="both"/>
        <w:rPr>
          <w:rFonts w:ascii="Arial" w:hAnsi="Arial" w:cs="Arial"/>
          <w:b/>
          <w:sz w:val="24"/>
          <w:szCs w:val="24"/>
        </w:rPr>
      </w:pPr>
    </w:p>
    <w:p w:rsidR="00C27588" w:rsidRDefault="000B3074" w:rsidP="000A1605">
      <w:pPr>
        <w:spacing w:after="0" w:line="240" w:lineRule="auto"/>
        <w:jc w:val="both"/>
        <w:rPr>
          <w:rFonts w:ascii="Arial" w:hAnsi="Arial" w:cs="Arial"/>
          <w:sz w:val="24"/>
          <w:szCs w:val="24"/>
        </w:rPr>
      </w:pPr>
      <w:r w:rsidRPr="000A1605">
        <w:rPr>
          <w:rFonts w:ascii="Arial" w:hAnsi="Arial" w:cs="Arial"/>
          <w:b/>
          <w:bCs/>
          <w:iCs/>
          <w:sz w:val="24"/>
          <w:szCs w:val="24"/>
        </w:rPr>
        <w:t>Субъективны</w:t>
      </w:r>
      <w:r w:rsidRPr="000A1605">
        <w:rPr>
          <w:rFonts w:ascii="Arial" w:hAnsi="Arial" w:cs="Arial"/>
          <w:b/>
          <w:bCs/>
          <w:iCs/>
          <w:sz w:val="24"/>
          <w:szCs w:val="24"/>
          <w:lang w:val="ky-KG"/>
        </w:rPr>
        <w:t>е данные</w:t>
      </w:r>
      <w:r w:rsidRPr="000A1605">
        <w:rPr>
          <w:rFonts w:ascii="Arial" w:hAnsi="Arial" w:cs="Arial"/>
          <w:b/>
          <w:sz w:val="24"/>
          <w:szCs w:val="24"/>
        </w:rPr>
        <w:t xml:space="preserve"> </w:t>
      </w:r>
      <w:r w:rsidR="000A1605" w:rsidRPr="000A1605">
        <w:rPr>
          <w:rFonts w:ascii="Arial" w:hAnsi="Arial" w:cs="Arial"/>
          <w:sz w:val="24"/>
          <w:szCs w:val="24"/>
        </w:rPr>
        <w:t>–</w:t>
      </w:r>
      <w:r w:rsidR="000A1605">
        <w:rPr>
          <w:rFonts w:ascii="Arial" w:hAnsi="Arial" w:cs="Arial"/>
          <w:sz w:val="24"/>
          <w:szCs w:val="24"/>
        </w:rPr>
        <w:t xml:space="preserve"> </w:t>
      </w:r>
      <w:r w:rsidRPr="000A1605">
        <w:rPr>
          <w:rFonts w:ascii="Arial" w:hAnsi="Arial" w:cs="Arial"/>
          <w:sz w:val="24"/>
          <w:szCs w:val="24"/>
        </w:rPr>
        <w:t xml:space="preserve">опрос молодежи в Кыргызской Республики в возрасте от 14 до 28 лет, по </w:t>
      </w:r>
      <w:r w:rsidR="000A1605">
        <w:rPr>
          <w:rFonts w:ascii="Arial" w:hAnsi="Arial" w:cs="Arial"/>
          <w:sz w:val="24"/>
          <w:szCs w:val="24"/>
        </w:rPr>
        <w:t>определенной</w:t>
      </w:r>
      <w:r w:rsidRPr="000A1605">
        <w:rPr>
          <w:rFonts w:ascii="Arial" w:hAnsi="Arial" w:cs="Arial"/>
          <w:sz w:val="24"/>
          <w:szCs w:val="24"/>
        </w:rPr>
        <w:t xml:space="preserve"> репрезентативной выборке</w:t>
      </w:r>
      <w:r w:rsidR="000A1605">
        <w:rPr>
          <w:rFonts w:ascii="Arial" w:hAnsi="Arial" w:cs="Arial"/>
          <w:sz w:val="24"/>
          <w:szCs w:val="24"/>
        </w:rPr>
        <w:t>.</w:t>
      </w:r>
    </w:p>
    <w:p w:rsidR="00C27588" w:rsidRDefault="00C27588" w:rsidP="000A1605">
      <w:pPr>
        <w:spacing w:after="0" w:line="240" w:lineRule="auto"/>
        <w:jc w:val="both"/>
        <w:rPr>
          <w:rFonts w:ascii="Arial" w:hAnsi="Arial" w:cs="Arial"/>
          <w:sz w:val="24"/>
          <w:szCs w:val="24"/>
        </w:rPr>
      </w:pPr>
    </w:p>
    <w:p w:rsidR="00C27588" w:rsidRDefault="00500643" w:rsidP="000A1605">
      <w:pPr>
        <w:spacing w:after="0" w:line="240" w:lineRule="auto"/>
        <w:jc w:val="both"/>
        <w:rPr>
          <w:rFonts w:ascii="Arial" w:hAnsi="Arial" w:cs="Arial"/>
          <w:sz w:val="24"/>
          <w:szCs w:val="24"/>
          <w:lang w:val="ky-KG"/>
        </w:rPr>
      </w:pPr>
      <w:r w:rsidRPr="00500643">
        <w:rPr>
          <w:rFonts w:ascii="Arial" w:hAnsi="Arial" w:cs="Arial"/>
          <w:b/>
          <w:sz w:val="24"/>
          <w:szCs w:val="24"/>
          <w:lang w:val="ky-KG"/>
        </w:rPr>
        <w:t>Уровень миграции</w:t>
      </w:r>
      <w:r>
        <w:rPr>
          <w:rFonts w:ascii="Arial" w:hAnsi="Arial" w:cs="Arial"/>
          <w:b/>
          <w:sz w:val="24"/>
          <w:szCs w:val="24"/>
        </w:rPr>
        <w:t xml:space="preserve"> </w:t>
      </w:r>
      <w:r w:rsidRPr="003C6128">
        <w:rPr>
          <w:rFonts w:ascii="Arial" w:hAnsi="Arial" w:cs="Arial"/>
          <w:sz w:val="24"/>
          <w:szCs w:val="24"/>
        </w:rPr>
        <w:t xml:space="preserve">– </w:t>
      </w:r>
      <w:r w:rsidR="003C6128" w:rsidRPr="003C6128">
        <w:rPr>
          <w:rFonts w:ascii="Arial" w:hAnsi="Arial" w:cs="Arial"/>
          <w:sz w:val="24"/>
          <w:szCs w:val="24"/>
          <w:lang w:val="ky-KG"/>
        </w:rPr>
        <w:t>интегральный показатель</w:t>
      </w:r>
      <w:r w:rsidRPr="003C6128">
        <w:rPr>
          <w:rFonts w:ascii="Arial" w:hAnsi="Arial" w:cs="Arial"/>
          <w:sz w:val="24"/>
          <w:szCs w:val="24"/>
          <w:lang w:val="ky-KG"/>
        </w:rPr>
        <w:t xml:space="preserve"> благоприятных условий для жизни и развития</w:t>
      </w:r>
      <w:r w:rsidR="003C6128">
        <w:rPr>
          <w:rFonts w:ascii="Arial" w:hAnsi="Arial" w:cs="Arial"/>
          <w:sz w:val="24"/>
          <w:szCs w:val="24"/>
          <w:lang w:val="ky-KG"/>
        </w:rPr>
        <w:t xml:space="preserve"> на определеной территории</w:t>
      </w:r>
      <w:r w:rsidRPr="003C6128">
        <w:rPr>
          <w:rFonts w:ascii="Arial" w:hAnsi="Arial" w:cs="Arial"/>
          <w:sz w:val="24"/>
          <w:szCs w:val="24"/>
          <w:lang w:val="ky-KG"/>
        </w:rPr>
        <w:t>.</w:t>
      </w:r>
    </w:p>
    <w:p w:rsidR="000A1605" w:rsidRDefault="00AD34E2" w:rsidP="000A1605">
      <w:pPr>
        <w:spacing w:after="0" w:line="240" w:lineRule="auto"/>
        <w:jc w:val="both"/>
        <w:rPr>
          <w:rFonts w:ascii="Arial" w:hAnsi="Arial" w:cs="Arial"/>
          <w:sz w:val="24"/>
          <w:szCs w:val="24"/>
        </w:rPr>
      </w:pPr>
      <w:r>
        <w:rPr>
          <w:rFonts w:ascii="Arial" w:hAnsi="Arial" w:cs="Arial"/>
          <w:sz w:val="24"/>
          <w:szCs w:val="24"/>
          <w:lang w:val="ky-KG"/>
        </w:rPr>
        <w:t xml:space="preserve"> </w:t>
      </w:r>
    </w:p>
    <w:p w:rsidR="00FD4D05" w:rsidRPr="00AD00BA" w:rsidRDefault="00CA407C" w:rsidP="00AD00BA">
      <w:pPr>
        <w:spacing w:after="0" w:line="240" w:lineRule="auto"/>
        <w:jc w:val="both"/>
        <w:rPr>
          <w:rFonts w:ascii="Arial" w:hAnsi="Arial" w:cs="Arial"/>
          <w:sz w:val="24"/>
          <w:szCs w:val="24"/>
        </w:rPr>
      </w:pPr>
      <w:r w:rsidRPr="00CA407C">
        <w:rPr>
          <w:rFonts w:ascii="Arial" w:hAnsi="Arial" w:cs="Arial"/>
          <w:b/>
          <w:sz w:val="24"/>
          <w:szCs w:val="24"/>
        </w:rPr>
        <w:t>Цел</w:t>
      </w:r>
      <w:r>
        <w:rPr>
          <w:rFonts w:ascii="Arial" w:hAnsi="Arial" w:cs="Arial"/>
          <w:b/>
          <w:sz w:val="24"/>
          <w:szCs w:val="24"/>
        </w:rPr>
        <w:t>и</w:t>
      </w:r>
      <w:r w:rsidRPr="00CA407C">
        <w:rPr>
          <w:rFonts w:ascii="Arial" w:hAnsi="Arial" w:cs="Arial"/>
          <w:b/>
          <w:sz w:val="24"/>
          <w:szCs w:val="24"/>
        </w:rPr>
        <w:t xml:space="preserve"> устойчивого развития</w:t>
      </w:r>
      <w:r w:rsidR="00FD4D05">
        <w:rPr>
          <w:rFonts w:ascii="Arial" w:hAnsi="Arial" w:cs="Arial"/>
          <w:b/>
          <w:sz w:val="24"/>
          <w:szCs w:val="24"/>
        </w:rPr>
        <w:t xml:space="preserve"> </w:t>
      </w:r>
      <w:r w:rsidR="00FD4D05" w:rsidRPr="00FD4D05">
        <w:rPr>
          <w:rFonts w:ascii="Arial" w:hAnsi="Arial" w:cs="Arial"/>
          <w:b/>
          <w:sz w:val="24"/>
          <w:szCs w:val="24"/>
        </w:rPr>
        <w:t>2030</w:t>
      </w:r>
      <w:r w:rsidR="00FD4D05">
        <w:rPr>
          <w:rFonts w:ascii="Arial" w:hAnsi="Arial" w:cs="Arial"/>
          <w:b/>
          <w:sz w:val="24"/>
          <w:szCs w:val="24"/>
          <w:lang w:val="ky-KG"/>
        </w:rPr>
        <w:t xml:space="preserve"> </w:t>
      </w:r>
      <w:r w:rsidR="009F1999">
        <w:rPr>
          <w:rFonts w:ascii="Arial" w:hAnsi="Arial" w:cs="Arial"/>
          <w:b/>
          <w:sz w:val="24"/>
          <w:szCs w:val="24"/>
          <w:lang w:val="ky-KG"/>
        </w:rPr>
        <w:t>–</w:t>
      </w:r>
      <w:r w:rsidR="00FD4D05">
        <w:rPr>
          <w:rFonts w:ascii="Arial" w:hAnsi="Arial" w:cs="Arial"/>
          <w:b/>
          <w:sz w:val="24"/>
          <w:szCs w:val="24"/>
          <w:lang w:val="ky-KG"/>
        </w:rPr>
        <w:t xml:space="preserve"> </w:t>
      </w:r>
      <w:r w:rsidR="006F01F0" w:rsidRPr="00AD00BA">
        <w:rPr>
          <w:rFonts w:ascii="Arial" w:hAnsi="Arial" w:cs="Arial"/>
          <w:sz w:val="24"/>
          <w:szCs w:val="24"/>
        </w:rPr>
        <w:t>набор целей для будущего</w:t>
      </w:r>
      <w:r w:rsidR="00AD00BA" w:rsidRPr="00AD00BA">
        <w:rPr>
          <w:rFonts w:ascii="Arial" w:hAnsi="Arial" w:cs="Arial"/>
          <w:sz w:val="24"/>
          <w:szCs w:val="24"/>
        </w:rPr>
        <w:t xml:space="preserve"> </w:t>
      </w:r>
      <w:r w:rsidR="006F01F0" w:rsidRPr="00AD00BA">
        <w:rPr>
          <w:rFonts w:ascii="Arial" w:hAnsi="Arial" w:cs="Arial"/>
          <w:sz w:val="24"/>
          <w:szCs w:val="24"/>
        </w:rPr>
        <w:t>международного сотрудничества</w:t>
      </w:r>
      <w:r w:rsidR="00AD00BA">
        <w:rPr>
          <w:rFonts w:ascii="Arial" w:hAnsi="Arial" w:cs="Arial"/>
          <w:color w:val="222222"/>
          <w:sz w:val="21"/>
          <w:szCs w:val="21"/>
          <w:shd w:val="clear" w:color="auto" w:fill="FFFFFF"/>
        </w:rPr>
        <w:t xml:space="preserve"> и</w:t>
      </w:r>
      <w:r w:rsidR="00AD00BA" w:rsidRPr="00AD00BA">
        <w:rPr>
          <w:rFonts w:ascii="Arial" w:hAnsi="Arial" w:cs="Arial"/>
          <w:color w:val="222222"/>
          <w:sz w:val="21"/>
          <w:szCs w:val="21"/>
          <w:shd w:val="clear" w:color="auto" w:fill="FFFFFF"/>
        </w:rPr>
        <w:t xml:space="preserve"> </w:t>
      </w:r>
      <w:r w:rsidR="00AD00BA" w:rsidRPr="00AD00BA">
        <w:rPr>
          <w:rFonts w:ascii="Arial" w:hAnsi="Arial" w:cs="Arial"/>
          <w:sz w:val="24"/>
          <w:szCs w:val="24"/>
        </w:rPr>
        <w:t>носят комплексный и неделимый характер и обеспечивают сбалансированность всех трех компонентов устойчивого развития: экономического, социального и экологического.</w:t>
      </w:r>
    </w:p>
    <w:p w:rsidR="009F1999" w:rsidRPr="00AD00BA" w:rsidRDefault="009F1999" w:rsidP="00AD00BA">
      <w:pPr>
        <w:spacing w:after="0" w:line="240" w:lineRule="auto"/>
        <w:jc w:val="both"/>
        <w:rPr>
          <w:rFonts w:ascii="Arial" w:hAnsi="Arial" w:cs="Arial"/>
          <w:sz w:val="24"/>
          <w:szCs w:val="24"/>
          <w:lang w:val="ky-KG"/>
        </w:rPr>
      </w:pPr>
    </w:p>
    <w:p w:rsidR="009F1999" w:rsidRPr="00C761F9" w:rsidRDefault="003F6E2E" w:rsidP="00C761F9">
      <w:pPr>
        <w:spacing w:after="0" w:line="240" w:lineRule="auto"/>
        <w:jc w:val="both"/>
        <w:rPr>
          <w:rFonts w:ascii="Arial" w:hAnsi="Arial" w:cs="Arial"/>
          <w:sz w:val="24"/>
          <w:szCs w:val="24"/>
        </w:rPr>
      </w:pPr>
      <w:r w:rsidRPr="009F1999">
        <w:rPr>
          <w:rFonts w:ascii="Arial" w:hAnsi="Arial" w:cs="Arial"/>
          <w:b/>
          <w:sz w:val="24"/>
          <w:szCs w:val="24"/>
        </w:rPr>
        <w:t>Ценностные</w:t>
      </w:r>
      <w:r w:rsidR="009F1999" w:rsidRPr="009F1999">
        <w:rPr>
          <w:rFonts w:ascii="Arial" w:hAnsi="Arial" w:cs="Arial"/>
          <w:b/>
          <w:sz w:val="24"/>
          <w:szCs w:val="24"/>
        </w:rPr>
        <w:t xml:space="preserve"> ориентаци</w:t>
      </w:r>
      <w:r w:rsidR="009F1999">
        <w:rPr>
          <w:rFonts w:ascii="Arial" w:hAnsi="Arial" w:cs="Arial"/>
          <w:b/>
          <w:sz w:val="24"/>
          <w:szCs w:val="24"/>
        </w:rPr>
        <w:t xml:space="preserve">и </w:t>
      </w:r>
      <w:r w:rsidR="003C4249">
        <w:rPr>
          <w:rFonts w:ascii="Arial" w:hAnsi="Arial" w:cs="Arial"/>
          <w:b/>
          <w:sz w:val="24"/>
          <w:szCs w:val="24"/>
        </w:rPr>
        <w:t xml:space="preserve">молодежи </w:t>
      </w:r>
      <w:r w:rsidR="003C6128" w:rsidRPr="003C4249">
        <w:rPr>
          <w:rFonts w:ascii="Arial" w:hAnsi="Arial" w:cs="Arial"/>
          <w:sz w:val="24"/>
          <w:szCs w:val="24"/>
        </w:rPr>
        <w:t>–</w:t>
      </w:r>
      <w:r w:rsidR="009F1999">
        <w:rPr>
          <w:rFonts w:ascii="Arial" w:hAnsi="Arial" w:cs="Arial"/>
          <w:b/>
          <w:sz w:val="24"/>
          <w:szCs w:val="24"/>
        </w:rPr>
        <w:t xml:space="preserve"> </w:t>
      </w:r>
      <w:r w:rsidR="00C761F9" w:rsidRPr="00C761F9">
        <w:rPr>
          <w:rFonts w:ascii="Arial" w:hAnsi="Arial" w:cs="Arial"/>
          <w:sz w:val="24"/>
          <w:szCs w:val="24"/>
        </w:rPr>
        <w:t>направленность субъекта (молодого человека, молодежной группы, сообщества) на цели, осознаваемые им позитивно значимыми (благими, правильными, высокими и т. п.) в соответствии с принятыми в обществе (сообществе) образцами или в противовес им, исходя из имеющегося жизненного опыта и индивидуальных или групповых предпочтений.</w:t>
      </w:r>
    </w:p>
    <w:p w:rsidR="003C6128" w:rsidRDefault="003C6128">
      <w:pPr>
        <w:spacing w:after="0" w:line="240" w:lineRule="auto"/>
        <w:rPr>
          <w:rFonts w:ascii="Arial" w:hAnsi="Arial" w:cs="Arial"/>
          <w:b/>
          <w:sz w:val="24"/>
          <w:szCs w:val="24"/>
          <w:lang w:val="ky-KG"/>
        </w:rPr>
      </w:pPr>
    </w:p>
    <w:p w:rsidR="003F6E2E" w:rsidRPr="00BF5116" w:rsidRDefault="003F6E2E" w:rsidP="003C6128">
      <w:pPr>
        <w:spacing w:after="0" w:line="240" w:lineRule="auto"/>
        <w:jc w:val="both"/>
        <w:rPr>
          <w:rFonts w:ascii="Arial" w:hAnsi="Arial" w:cs="Arial"/>
          <w:bCs/>
          <w:sz w:val="24"/>
          <w:szCs w:val="24"/>
        </w:rPr>
      </w:pPr>
      <w:r w:rsidRPr="003F6E2E">
        <w:rPr>
          <w:rFonts w:ascii="Arial" w:hAnsi="Arial" w:cs="Arial"/>
          <w:b/>
          <w:bCs/>
          <w:sz w:val="24"/>
          <w:szCs w:val="24"/>
        </w:rPr>
        <w:t>Цифровой дивиденд</w:t>
      </w:r>
      <w:r>
        <w:rPr>
          <w:rFonts w:ascii="Arial" w:hAnsi="Arial" w:cs="Arial"/>
          <w:b/>
          <w:bCs/>
          <w:sz w:val="24"/>
          <w:szCs w:val="24"/>
          <w:lang w:val="ky-KG"/>
        </w:rPr>
        <w:t xml:space="preserve"> </w:t>
      </w:r>
      <w:r w:rsidRPr="003F6E2E">
        <w:rPr>
          <w:rFonts w:ascii="Arial" w:hAnsi="Arial" w:cs="Arial"/>
          <w:bCs/>
          <w:sz w:val="24"/>
          <w:szCs w:val="24"/>
          <w:lang w:val="ky-KG"/>
        </w:rPr>
        <w:t xml:space="preserve">– </w:t>
      </w:r>
      <w:r w:rsidR="00BF5116" w:rsidRPr="00BF5116">
        <w:rPr>
          <w:rFonts w:ascii="Arial" w:hAnsi="Arial" w:cs="Arial"/>
          <w:bCs/>
          <w:sz w:val="24"/>
          <w:szCs w:val="24"/>
        </w:rPr>
        <w:t>уровень использования информационных и медийных ресурсов</w:t>
      </w:r>
      <w:r w:rsidR="00BF5116">
        <w:rPr>
          <w:rFonts w:ascii="Arial" w:hAnsi="Arial" w:cs="Arial"/>
          <w:bCs/>
          <w:sz w:val="24"/>
          <w:szCs w:val="24"/>
        </w:rPr>
        <w:t>.</w:t>
      </w:r>
    </w:p>
    <w:p w:rsidR="003F6E2E" w:rsidRPr="00BF5116" w:rsidRDefault="003F6E2E" w:rsidP="003C6128">
      <w:pPr>
        <w:spacing w:after="0" w:line="240" w:lineRule="auto"/>
        <w:jc w:val="both"/>
        <w:rPr>
          <w:rFonts w:ascii="Arial" w:hAnsi="Arial" w:cs="Arial"/>
          <w:b/>
          <w:bCs/>
          <w:sz w:val="24"/>
          <w:szCs w:val="24"/>
        </w:rPr>
      </w:pPr>
    </w:p>
    <w:p w:rsidR="00AD34E2" w:rsidRDefault="003C6128" w:rsidP="003C6128">
      <w:pPr>
        <w:spacing w:after="0" w:line="240" w:lineRule="auto"/>
        <w:jc w:val="both"/>
        <w:rPr>
          <w:rFonts w:ascii="Arial" w:hAnsi="Arial" w:cs="Arial"/>
          <w:sz w:val="24"/>
          <w:szCs w:val="24"/>
          <w:lang w:val="ky-KG"/>
        </w:rPr>
      </w:pPr>
      <w:r w:rsidRPr="003C6128">
        <w:rPr>
          <w:rFonts w:ascii="Arial" w:hAnsi="Arial" w:cs="Arial"/>
          <w:b/>
          <w:bCs/>
          <w:sz w:val="24"/>
          <w:szCs w:val="24"/>
          <w:lang w:val="ky-KG"/>
        </w:rPr>
        <w:t>Экономические возможност</w:t>
      </w:r>
      <w:r w:rsidRPr="003C6128">
        <w:rPr>
          <w:rFonts w:ascii="Arial" w:hAnsi="Arial" w:cs="Arial"/>
          <w:b/>
          <w:sz w:val="24"/>
          <w:szCs w:val="24"/>
          <w:lang w:val="ky-KG"/>
        </w:rPr>
        <w:t>и</w:t>
      </w:r>
      <w:r>
        <w:rPr>
          <w:rFonts w:ascii="Arial" w:hAnsi="Arial" w:cs="Arial"/>
          <w:b/>
          <w:sz w:val="24"/>
          <w:szCs w:val="24"/>
          <w:lang w:val="ky-KG"/>
        </w:rPr>
        <w:t xml:space="preserve"> </w:t>
      </w:r>
      <w:r w:rsidRPr="003C6128">
        <w:rPr>
          <w:rFonts w:ascii="Arial" w:hAnsi="Arial" w:cs="Arial"/>
          <w:sz w:val="24"/>
          <w:szCs w:val="24"/>
          <w:lang w:val="ky-KG"/>
        </w:rPr>
        <w:t>– возможности молодежи к трудоустройству и</w:t>
      </w:r>
      <w:r>
        <w:rPr>
          <w:rFonts w:ascii="Arial" w:hAnsi="Arial" w:cs="Arial"/>
          <w:sz w:val="24"/>
          <w:szCs w:val="24"/>
          <w:lang w:val="ky-KG"/>
        </w:rPr>
        <w:t xml:space="preserve"> </w:t>
      </w:r>
      <w:r w:rsidR="00AD34E2">
        <w:rPr>
          <w:rFonts w:ascii="Arial" w:hAnsi="Arial" w:cs="Arial"/>
          <w:sz w:val="24"/>
          <w:szCs w:val="24"/>
          <w:lang w:val="ky-KG"/>
        </w:rPr>
        <w:t xml:space="preserve">промежуток </w:t>
      </w:r>
      <w:r>
        <w:rPr>
          <w:rFonts w:ascii="Arial" w:hAnsi="Arial" w:cs="Arial"/>
          <w:sz w:val="24"/>
          <w:szCs w:val="24"/>
          <w:lang w:val="ky-KG"/>
        </w:rPr>
        <w:t xml:space="preserve">конвертации на рыне труда </w:t>
      </w:r>
      <w:r w:rsidR="00AD34E2">
        <w:rPr>
          <w:rFonts w:ascii="Arial" w:hAnsi="Arial" w:cs="Arial"/>
          <w:sz w:val="24"/>
          <w:szCs w:val="24"/>
          <w:lang w:val="ky-KG"/>
        </w:rPr>
        <w:t xml:space="preserve">после окончания учебы. </w:t>
      </w:r>
    </w:p>
    <w:p w:rsidR="00740A61" w:rsidRDefault="00740A61" w:rsidP="00AD34E2">
      <w:pPr>
        <w:spacing w:after="0" w:line="240" w:lineRule="auto"/>
        <w:jc w:val="both"/>
        <w:rPr>
          <w:rFonts w:ascii="Arial" w:hAnsi="Arial" w:cs="Arial"/>
          <w:b/>
          <w:bCs/>
          <w:sz w:val="24"/>
          <w:szCs w:val="24"/>
          <w:lang w:val="ky-KG"/>
        </w:rPr>
      </w:pPr>
    </w:p>
    <w:p w:rsidR="003C6128" w:rsidRDefault="00AD34E2" w:rsidP="00AD34E2">
      <w:pPr>
        <w:spacing w:after="0" w:line="240" w:lineRule="auto"/>
        <w:jc w:val="both"/>
        <w:rPr>
          <w:rFonts w:ascii="Arial" w:hAnsi="Arial" w:cs="Arial"/>
          <w:sz w:val="24"/>
          <w:szCs w:val="24"/>
          <w:lang w:val="ky-KG"/>
        </w:rPr>
      </w:pPr>
      <w:r w:rsidRPr="00AD34E2">
        <w:rPr>
          <w:rFonts w:ascii="Arial" w:hAnsi="Arial" w:cs="Arial"/>
          <w:b/>
          <w:bCs/>
          <w:sz w:val="24"/>
          <w:szCs w:val="24"/>
          <w:lang w:val="ky-KG"/>
        </w:rPr>
        <w:t>Экономическая самостоятельност</w:t>
      </w:r>
      <w:r w:rsidRPr="00AD34E2">
        <w:rPr>
          <w:rFonts w:ascii="Arial" w:hAnsi="Arial" w:cs="Arial"/>
          <w:b/>
          <w:sz w:val="24"/>
          <w:szCs w:val="24"/>
          <w:lang w:val="ky-KG"/>
        </w:rPr>
        <w:t>ь</w:t>
      </w:r>
      <w:r>
        <w:rPr>
          <w:rFonts w:ascii="Arial" w:hAnsi="Arial" w:cs="Arial"/>
          <w:sz w:val="24"/>
          <w:szCs w:val="24"/>
          <w:lang w:val="ky-KG"/>
        </w:rPr>
        <w:t xml:space="preserve"> - </w:t>
      </w:r>
      <w:r w:rsidRPr="00AD34E2">
        <w:rPr>
          <w:rFonts w:ascii="Arial" w:hAnsi="Arial" w:cs="Arial"/>
          <w:bCs/>
          <w:sz w:val="24"/>
          <w:szCs w:val="24"/>
          <w:lang w:val="ky-KG"/>
        </w:rPr>
        <w:t>готовность молодежи начать собственный бизнес</w:t>
      </w:r>
      <w:r>
        <w:rPr>
          <w:rFonts w:ascii="Arial" w:hAnsi="Arial" w:cs="Arial"/>
          <w:bCs/>
          <w:sz w:val="24"/>
          <w:szCs w:val="24"/>
          <w:lang w:val="ky-KG"/>
        </w:rPr>
        <w:t xml:space="preserve">, </w:t>
      </w:r>
      <w:r w:rsidRPr="00AD34E2">
        <w:rPr>
          <w:rFonts w:ascii="Arial" w:hAnsi="Arial" w:cs="Arial"/>
          <w:bCs/>
          <w:sz w:val="24"/>
          <w:szCs w:val="24"/>
          <w:lang w:val="ky-KG"/>
        </w:rPr>
        <w:t xml:space="preserve">возможности </w:t>
      </w:r>
      <w:r>
        <w:rPr>
          <w:rFonts w:ascii="Arial" w:hAnsi="Arial" w:cs="Arial"/>
          <w:bCs/>
          <w:sz w:val="24"/>
          <w:szCs w:val="24"/>
          <w:lang w:val="ky-KG"/>
        </w:rPr>
        <w:t xml:space="preserve">для приобретения жилья и общая удовлетворенность </w:t>
      </w:r>
      <w:r w:rsidRPr="00AD34E2">
        <w:rPr>
          <w:rFonts w:ascii="Arial" w:hAnsi="Arial" w:cs="Arial"/>
          <w:bCs/>
          <w:sz w:val="24"/>
          <w:szCs w:val="24"/>
          <w:lang w:val="ky-KG"/>
        </w:rPr>
        <w:t>материальным положением</w:t>
      </w:r>
      <w:r w:rsidRPr="00AD34E2">
        <w:rPr>
          <w:rFonts w:ascii="Arial" w:hAnsi="Arial" w:cs="Arial"/>
          <w:sz w:val="24"/>
          <w:szCs w:val="24"/>
          <w:lang w:val="ky-KG"/>
        </w:rPr>
        <w:t>.</w:t>
      </w:r>
    </w:p>
    <w:p w:rsidR="00F17A58" w:rsidRDefault="00F17A58" w:rsidP="00F17A58">
      <w:pPr>
        <w:spacing w:after="0" w:line="240" w:lineRule="auto"/>
        <w:jc w:val="both"/>
        <w:rPr>
          <w:rFonts w:ascii="Arial" w:hAnsi="Arial" w:cs="Arial"/>
          <w:b/>
          <w:sz w:val="24"/>
          <w:szCs w:val="24"/>
          <w:lang w:val="ky-KG"/>
        </w:rPr>
      </w:pPr>
    </w:p>
    <w:p w:rsidR="00F17A58" w:rsidRPr="00F17A58" w:rsidRDefault="00F17A58" w:rsidP="00F17A58">
      <w:pPr>
        <w:spacing w:after="0" w:line="240" w:lineRule="auto"/>
        <w:jc w:val="both"/>
        <w:rPr>
          <w:rFonts w:ascii="Arial" w:hAnsi="Arial" w:cs="Arial"/>
          <w:sz w:val="24"/>
          <w:szCs w:val="24"/>
        </w:rPr>
      </w:pPr>
      <w:r w:rsidRPr="00F17A58">
        <w:rPr>
          <w:rFonts w:ascii="Arial" w:hAnsi="Arial" w:cs="Arial"/>
          <w:b/>
          <w:sz w:val="24"/>
          <w:szCs w:val="24"/>
          <w:lang w:val="ky-KG"/>
        </w:rPr>
        <w:t>Экономический рост</w:t>
      </w:r>
      <w:r w:rsidRPr="00F17A58">
        <w:rPr>
          <w:rFonts w:ascii="Arial" w:hAnsi="Arial" w:cs="Arial"/>
          <w:sz w:val="24"/>
          <w:szCs w:val="24"/>
        </w:rPr>
        <w:t xml:space="preserve"> – это увеличение объёма стоимости произведённых товаров и услуг в национальной экономике за определённый период времени.</w:t>
      </w:r>
    </w:p>
    <w:p w:rsidR="00AD34E2" w:rsidRPr="00F17A58" w:rsidRDefault="00AD34E2" w:rsidP="00AD34E2">
      <w:pPr>
        <w:spacing w:after="0" w:line="240" w:lineRule="auto"/>
        <w:jc w:val="both"/>
        <w:rPr>
          <w:rFonts w:ascii="Arial" w:hAnsi="Arial" w:cs="Arial"/>
          <w:sz w:val="24"/>
          <w:szCs w:val="24"/>
        </w:rPr>
      </w:pPr>
    </w:p>
    <w:p w:rsidR="00463858" w:rsidRDefault="00463858">
      <w:pPr>
        <w:spacing w:after="0" w:line="240" w:lineRule="auto"/>
        <w:rPr>
          <w:rFonts w:ascii="Arial" w:hAnsi="Arial" w:cs="Arial"/>
          <w:sz w:val="24"/>
          <w:szCs w:val="24"/>
          <w:lang w:val="ky-KG"/>
        </w:rPr>
        <w:sectPr w:rsidR="00463858" w:rsidSect="00DD16B5">
          <w:pgSz w:w="11906" w:h="16838"/>
          <w:pgMar w:top="1134" w:right="850" w:bottom="1134" w:left="1701" w:header="708" w:footer="708" w:gutter="0"/>
          <w:cols w:space="708"/>
          <w:docGrid w:linePitch="360"/>
        </w:sectPr>
      </w:pPr>
    </w:p>
    <w:p w:rsidR="00320ACF" w:rsidRDefault="00F732C5" w:rsidP="004A5463">
      <w:pPr>
        <w:pStyle w:val="1"/>
        <w:spacing w:before="240"/>
        <w:rPr>
          <w:rFonts w:ascii="Arial" w:hAnsi="Arial" w:cs="Arial"/>
          <w:sz w:val="24"/>
          <w:szCs w:val="24"/>
        </w:rPr>
      </w:pPr>
      <w:bookmarkStart w:id="3" w:name="_Toc497517119"/>
      <w:r w:rsidRPr="000C7103">
        <w:lastRenderedPageBreak/>
        <w:t>ВВЕДЕНИЕ</w:t>
      </w:r>
      <w:bookmarkEnd w:id="3"/>
      <w:r w:rsidRPr="00320ACF">
        <w:rPr>
          <w:rFonts w:ascii="Arial" w:hAnsi="Arial" w:cs="Arial"/>
          <w:sz w:val="24"/>
          <w:szCs w:val="24"/>
        </w:rPr>
        <w:tab/>
      </w:r>
    </w:p>
    <w:p w:rsidR="00320ACF" w:rsidRDefault="00320ACF" w:rsidP="00205E53">
      <w:pPr>
        <w:spacing w:after="0" w:line="240" w:lineRule="auto"/>
        <w:jc w:val="both"/>
        <w:rPr>
          <w:rFonts w:ascii="Arial" w:hAnsi="Arial" w:cs="Arial"/>
          <w:b/>
          <w:sz w:val="24"/>
          <w:szCs w:val="24"/>
        </w:rPr>
      </w:pPr>
    </w:p>
    <w:p w:rsidR="00A95A11" w:rsidRPr="00A95A11" w:rsidRDefault="00A95A11" w:rsidP="00A95A11">
      <w:pPr>
        <w:spacing w:after="120" w:line="240" w:lineRule="auto"/>
        <w:jc w:val="both"/>
        <w:rPr>
          <w:sz w:val="24"/>
          <w:szCs w:val="24"/>
        </w:rPr>
      </w:pPr>
      <w:r w:rsidRPr="00A95A11">
        <w:rPr>
          <w:bCs/>
          <w:sz w:val="24"/>
          <w:szCs w:val="24"/>
        </w:rPr>
        <w:t>Индекс развития и благополучия молодежи (ИРБМ) - это аналитический комплексный показатель динамики изменения положения молодежи в Кыргызской Республике, рассматриваемый через призму «Развития» - процесс</w:t>
      </w:r>
      <w:r w:rsidR="004B1DAF">
        <w:rPr>
          <w:bCs/>
          <w:sz w:val="24"/>
          <w:szCs w:val="24"/>
        </w:rPr>
        <w:t>а</w:t>
      </w:r>
      <w:r w:rsidRPr="00A95A11">
        <w:rPr>
          <w:bCs/>
          <w:sz w:val="24"/>
          <w:szCs w:val="24"/>
        </w:rPr>
        <w:t xml:space="preserve"> необратимых количественных и качественных изменений по установленным критериям; </w:t>
      </w:r>
      <w:r w:rsidRPr="00A95A11">
        <w:rPr>
          <w:sz w:val="24"/>
          <w:szCs w:val="24"/>
          <w:lang w:val="ky-KG"/>
        </w:rPr>
        <w:t xml:space="preserve">а также призму </w:t>
      </w:r>
      <w:r w:rsidRPr="00A95A11">
        <w:rPr>
          <w:bCs/>
          <w:sz w:val="24"/>
          <w:szCs w:val="24"/>
        </w:rPr>
        <w:t xml:space="preserve">«Благополучия» – социальное, физиологическое, психологическое и материальное состояние молодежи. </w:t>
      </w:r>
    </w:p>
    <w:p w:rsidR="00A95A11" w:rsidRPr="00A95A11" w:rsidRDefault="00A95A11" w:rsidP="00A95A11">
      <w:pPr>
        <w:spacing w:after="120" w:line="240" w:lineRule="auto"/>
        <w:jc w:val="both"/>
        <w:rPr>
          <w:bCs/>
          <w:sz w:val="24"/>
          <w:szCs w:val="24"/>
        </w:rPr>
      </w:pPr>
      <w:r w:rsidRPr="00A95A11">
        <w:rPr>
          <w:bCs/>
          <w:sz w:val="24"/>
          <w:szCs w:val="24"/>
        </w:rPr>
        <w:t>Национальная Стратегия Устойчивого Развития (далее НСУР)</w:t>
      </w:r>
      <w:r w:rsidRPr="00A95A11">
        <w:rPr>
          <w:bCs/>
          <w:sz w:val="24"/>
          <w:szCs w:val="24"/>
          <w:vertAlign w:val="superscript"/>
        </w:rPr>
        <w:footnoteReference w:id="1"/>
      </w:r>
      <w:r w:rsidRPr="00A95A11">
        <w:rPr>
          <w:bCs/>
          <w:sz w:val="24"/>
          <w:szCs w:val="24"/>
        </w:rPr>
        <w:t xml:space="preserve"> рассматривает молодежную политику как один из ключевых инструментов, формирующих важный ресурс развития общества – молодежь; и четко </w:t>
      </w:r>
      <w:r w:rsidRPr="00A95A11">
        <w:rPr>
          <w:bCs/>
          <w:sz w:val="24"/>
          <w:szCs w:val="24"/>
          <w:lang w:val="ky-KG"/>
        </w:rPr>
        <w:t>определяет</w:t>
      </w:r>
      <w:r w:rsidRPr="00A95A11">
        <w:rPr>
          <w:bCs/>
          <w:sz w:val="24"/>
          <w:szCs w:val="24"/>
        </w:rPr>
        <w:t xml:space="preserve">, что молодежь, находясь в периоде активной социализации, нуждается в действенной поддержке государства и общества для того, чтобы реализовать имеющийся потенциал. </w:t>
      </w:r>
    </w:p>
    <w:p w:rsidR="00A95A11" w:rsidRPr="00A95A11" w:rsidRDefault="00A95A11" w:rsidP="00A95A11">
      <w:pPr>
        <w:spacing w:after="120" w:line="240" w:lineRule="auto"/>
        <w:jc w:val="both"/>
        <w:rPr>
          <w:bCs/>
          <w:sz w:val="24"/>
          <w:szCs w:val="24"/>
        </w:rPr>
      </w:pPr>
      <w:r w:rsidRPr="00A95A11">
        <w:rPr>
          <w:bCs/>
          <w:sz w:val="24"/>
          <w:szCs w:val="24"/>
        </w:rPr>
        <w:t>Большое значение для привнесения качественных изменений и новому состоянию молодежной сферы имеет утверждение в августе 2017 года Программы «Развитие молодежной политики на 2017-2020 годы»</w:t>
      </w:r>
      <w:r w:rsidRPr="00A95A11">
        <w:rPr>
          <w:bCs/>
          <w:sz w:val="24"/>
          <w:szCs w:val="24"/>
          <w:vertAlign w:val="superscript"/>
        </w:rPr>
        <w:footnoteReference w:id="2"/>
      </w:r>
      <w:r w:rsidRPr="00A95A11">
        <w:rPr>
          <w:bCs/>
          <w:sz w:val="24"/>
          <w:szCs w:val="24"/>
        </w:rPr>
        <w:t>. Программа ставит перед собой четыре приоритета</w:t>
      </w:r>
      <w:r w:rsidR="004B1DAF">
        <w:rPr>
          <w:bCs/>
          <w:sz w:val="24"/>
          <w:szCs w:val="24"/>
        </w:rPr>
        <w:t>,</w:t>
      </w:r>
      <w:r w:rsidRPr="00A95A11">
        <w:rPr>
          <w:bCs/>
          <w:sz w:val="24"/>
          <w:szCs w:val="24"/>
        </w:rPr>
        <w:t xml:space="preserve"> направленных на создание благоприятных условий для самореализации и всестороннего развития молодежи; обеспечение равного доступа молодежи к государственным и муниципальным услугам; расширение участия молодежи в процессе подготовки и принятия решений; а также повышение эффективности системы управления молодежной сферой. По итогам реализации Программы ожидается</w:t>
      </w:r>
      <w:r w:rsidRPr="00A95A11">
        <w:rPr>
          <w:sz w:val="24"/>
          <w:szCs w:val="24"/>
        </w:rPr>
        <w:t xml:space="preserve"> </w:t>
      </w:r>
      <w:r w:rsidRPr="00A95A11">
        <w:rPr>
          <w:bCs/>
          <w:sz w:val="24"/>
          <w:szCs w:val="24"/>
        </w:rPr>
        <w:t>создание системы формирования нового поколения граждан, ответственно участвующих в устойчивом развитии страны</w:t>
      </w:r>
      <w:r w:rsidR="004B1DAF">
        <w:rPr>
          <w:bCs/>
          <w:sz w:val="24"/>
          <w:szCs w:val="24"/>
        </w:rPr>
        <w:t>,</w:t>
      </w:r>
      <w:r w:rsidRPr="00A95A11">
        <w:rPr>
          <w:bCs/>
          <w:sz w:val="24"/>
          <w:szCs w:val="24"/>
        </w:rPr>
        <w:t xml:space="preserve"> скоординированное взаимодействие заинтересованных сторон по развитию молодежи, минимизированный риск для молодежи быть отторгнутыми и исключенными в подготовке и принятия решений.</w:t>
      </w:r>
    </w:p>
    <w:p w:rsidR="00A95A11" w:rsidRPr="00A95A11" w:rsidRDefault="00043CAB" w:rsidP="00A95A11">
      <w:pPr>
        <w:spacing w:after="120" w:line="240" w:lineRule="auto"/>
        <w:jc w:val="both"/>
        <w:rPr>
          <w:bCs/>
          <w:sz w:val="24"/>
          <w:szCs w:val="24"/>
        </w:rPr>
      </w:pPr>
      <w:r>
        <w:rPr>
          <w:bCs/>
          <w:sz w:val="24"/>
          <w:szCs w:val="24"/>
        </w:rPr>
        <w:t>П</w:t>
      </w:r>
      <w:r w:rsidR="00A95A11" w:rsidRPr="00A95A11">
        <w:rPr>
          <w:bCs/>
          <w:sz w:val="24"/>
          <w:szCs w:val="24"/>
        </w:rPr>
        <w:t>рисоединение Кыргызской Республики к Целям устойчивого развития</w:t>
      </w:r>
      <w:r>
        <w:rPr>
          <w:bCs/>
          <w:sz w:val="24"/>
          <w:szCs w:val="24"/>
        </w:rPr>
        <w:t xml:space="preserve"> (Повестка -2030)</w:t>
      </w:r>
      <w:r w:rsidR="00A95A11" w:rsidRPr="00A95A11">
        <w:rPr>
          <w:bCs/>
          <w:sz w:val="24"/>
          <w:szCs w:val="24"/>
        </w:rPr>
        <w:t>, которые рассматривают молодежь как одну из целевых групп</w:t>
      </w:r>
      <w:r>
        <w:rPr>
          <w:bCs/>
          <w:sz w:val="24"/>
          <w:szCs w:val="24"/>
        </w:rPr>
        <w:t>, делают ИБРМ чрезвычайно актуальным, так как он позволяет отслеживать прогресс в молодежной сфере на системной основе</w:t>
      </w:r>
      <w:r w:rsidR="00A95A11" w:rsidRPr="00A95A11">
        <w:rPr>
          <w:bCs/>
          <w:sz w:val="24"/>
          <w:szCs w:val="24"/>
        </w:rPr>
        <w:t xml:space="preserve">. </w:t>
      </w:r>
    </w:p>
    <w:p w:rsidR="00A95A11" w:rsidRPr="00A95A11" w:rsidRDefault="00A95A11" w:rsidP="00A95A11">
      <w:pPr>
        <w:spacing w:after="120" w:line="240" w:lineRule="auto"/>
        <w:jc w:val="both"/>
        <w:rPr>
          <w:bCs/>
          <w:sz w:val="24"/>
          <w:szCs w:val="24"/>
        </w:rPr>
      </w:pPr>
      <w:r w:rsidRPr="00A95A11">
        <w:rPr>
          <w:bCs/>
          <w:sz w:val="24"/>
          <w:szCs w:val="24"/>
        </w:rPr>
        <w:t>Международные практики измерения благополучия и развития молодежи, в том числе охватывающие Кыргызстан, не всегда дают объективные данные и дезориентируют субъектов политики. Эта ситуация связана с тем, что некоторые показатели и методики не всегда соответствуют особенностям нашей страны.</w:t>
      </w:r>
    </w:p>
    <w:p w:rsidR="00A95A11" w:rsidRPr="00A95A11" w:rsidRDefault="00254721" w:rsidP="00A95A11">
      <w:pPr>
        <w:spacing w:after="120" w:line="240" w:lineRule="auto"/>
        <w:jc w:val="both"/>
        <w:rPr>
          <w:iCs/>
          <w:sz w:val="24"/>
          <w:szCs w:val="24"/>
        </w:rPr>
      </w:pPr>
      <w:r w:rsidRPr="00254721">
        <w:rPr>
          <w:iCs/>
          <w:sz w:val="24"/>
          <w:szCs w:val="24"/>
        </w:rPr>
        <w:t>В 2016 году был рассчитан глобальный индекс развития молодежи</w:t>
      </w:r>
      <w:r>
        <w:rPr>
          <w:iCs/>
          <w:sz w:val="24"/>
          <w:szCs w:val="24"/>
        </w:rPr>
        <w:t xml:space="preserve"> для 170 стран мира </w:t>
      </w:r>
      <w:r w:rsidRPr="00254721">
        <w:rPr>
          <w:iCs/>
          <w:sz w:val="24"/>
          <w:szCs w:val="24"/>
        </w:rPr>
        <w:t>(ГИРМ)</w:t>
      </w:r>
      <w:r w:rsidRPr="00254721">
        <w:rPr>
          <w:iCs/>
          <w:sz w:val="24"/>
          <w:szCs w:val="24"/>
          <w:vertAlign w:val="superscript"/>
        </w:rPr>
        <w:t xml:space="preserve"> </w:t>
      </w:r>
      <w:r w:rsidRPr="00254721">
        <w:rPr>
          <w:iCs/>
          <w:sz w:val="24"/>
          <w:szCs w:val="24"/>
          <w:vertAlign w:val="superscript"/>
        </w:rPr>
        <w:footnoteReference w:id="3"/>
      </w:r>
      <w:r>
        <w:rPr>
          <w:iCs/>
          <w:sz w:val="24"/>
          <w:szCs w:val="24"/>
        </w:rPr>
        <w:t>. ГИРМ</w:t>
      </w:r>
      <w:r w:rsidR="00A95A11" w:rsidRPr="00A95A11">
        <w:rPr>
          <w:iCs/>
          <w:sz w:val="24"/>
          <w:szCs w:val="24"/>
        </w:rPr>
        <w:t xml:space="preserve"> включает в себя 5 критериев, состоящи</w:t>
      </w:r>
      <w:r w:rsidR="00257E85">
        <w:rPr>
          <w:iCs/>
          <w:sz w:val="24"/>
          <w:szCs w:val="24"/>
        </w:rPr>
        <w:t>х</w:t>
      </w:r>
      <w:r w:rsidR="00A95A11" w:rsidRPr="00A95A11">
        <w:rPr>
          <w:iCs/>
          <w:sz w:val="24"/>
          <w:szCs w:val="24"/>
        </w:rPr>
        <w:t xml:space="preserve"> из 15 показателей и оценивает такие </w:t>
      </w:r>
      <w:r w:rsidR="00257E85">
        <w:rPr>
          <w:iCs/>
          <w:sz w:val="24"/>
          <w:szCs w:val="24"/>
        </w:rPr>
        <w:t>сферы</w:t>
      </w:r>
      <w:r w:rsidR="00A95A11" w:rsidRPr="00A95A11">
        <w:rPr>
          <w:iCs/>
          <w:sz w:val="24"/>
          <w:szCs w:val="24"/>
        </w:rPr>
        <w:t xml:space="preserve"> как образование, занятость, здоровье и благополучие, гражданское и политическое участия молодежи. </w:t>
      </w:r>
      <w:r w:rsidRPr="00254721">
        <w:rPr>
          <w:iCs/>
          <w:sz w:val="24"/>
          <w:szCs w:val="24"/>
        </w:rPr>
        <w:t>Необходимо отметить, что общий индекс Кыргызстана составил значение 0,66</w:t>
      </w:r>
      <w:r w:rsidR="00B33FB8">
        <w:rPr>
          <w:iCs/>
          <w:sz w:val="24"/>
          <w:szCs w:val="24"/>
        </w:rPr>
        <w:t xml:space="preserve"> и</w:t>
      </w:r>
      <w:r w:rsidRPr="00254721">
        <w:rPr>
          <w:iCs/>
          <w:sz w:val="24"/>
          <w:szCs w:val="24"/>
        </w:rPr>
        <w:t xml:space="preserve"> занял 64 место по рейтингу среди других стран.</w:t>
      </w:r>
      <w:r>
        <w:rPr>
          <w:iCs/>
          <w:sz w:val="24"/>
          <w:szCs w:val="24"/>
        </w:rPr>
        <w:t xml:space="preserve"> </w:t>
      </w:r>
      <w:r w:rsidR="00B33FB8">
        <w:rPr>
          <w:iCs/>
          <w:sz w:val="24"/>
          <w:szCs w:val="24"/>
        </w:rPr>
        <w:t>Согласно о</w:t>
      </w:r>
      <w:r w:rsidR="00A95A11" w:rsidRPr="00A95A11">
        <w:rPr>
          <w:iCs/>
          <w:sz w:val="24"/>
          <w:szCs w:val="24"/>
        </w:rPr>
        <w:t>ценк</w:t>
      </w:r>
      <w:r w:rsidR="00B33FB8">
        <w:rPr>
          <w:iCs/>
          <w:sz w:val="24"/>
          <w:szCs w:val="24"/>
        </w:rPr>
        <w:t>е</w:t>
      </w:r>
      <w:r w:rsidR="00A95A11" w:rsidRPr="00A95A11">
        <w:rPr>
          <w:iCs/>
          <w:sz w:val="24"/>
          <w:szCs w:val="24"/>
        </w:rPr>
        <w:t>, занятость, здравоохранение и образование в Кыргызстане показывают уровень выше среднего, но отмечаются низкие показатели в сфере гражданского и политического участия молодежи.</w:t>
      </w:r>
    </w:p>
    <w:p w:rsidR="00A95A11" w:rsidRPr="00A95A11" w:rsidRDefault="00A95A11" w:rsidP="00A95A11">
      <w:pPr>
        <w:spacing w:after="120" w:line="240" w:lineRule="auto"/>
        <w:jc w:val="both"/>
        <w:rPr>
          <w:iCs/>
          <w:sz w:val="24"/>
          <w:szCs w:val="24"/>
        </w:rPr>
      </w:pPr>
      <w:r w:rsidRPr="00A95A11">
        <w:rPr>
          <w:iCs/>
          <w:sz w:val="24"/>
          <w:szCs w:val="24"/>
        </w:rPr>
        <w:lastRenderedPageBreak/>
        <w:t>Индекс благополучия молодежи</w:t>
      </w:r>
      <w:r w:rsidR="009A49E9">
        <w:rPr>
          <w:rStyle w:val="a6"/>
          <w:iCs/>
          <w:sz w:val="24"/>
          <w:szCs w:val="24"/>
        </w:rPr>
        <w:footnoteReference w:id="4"/>
      </w:r>
      <w:r w:rsidRPr="00A95A11">
        <w:rPr>
          <w:iCs/>
          <w:sz w:val="24"/>
          <w:szCs w:val="24"/>
        </w:rPr>
        <w:t xml:space="preserve"> охватывает 30 стран, которые были отобраны по признаку </w:t>
      </w:r>
      <w:r w:rsidR="007316F0" w:rsidRPr="00A95A11">
        <w:rPr>
          <w:iCs/>
          <w:sz w:val="24"/>
          <w:szCs w:val="24"/>
        </w:rPr>
        <w:t>географической репрезентативности,</w:t>
      </w:r>
      <w:r w:rsidRPr="00A95A11">
        <w:rPr>
          <w:iCs/>
          <w:sz w:val="24"/>
          <w:szCs w:val="24"/>
        </w:rPr>
        <w:t xml:space="preserve"> и они вместе составляют 70% мирового молодежного населения. Индекс рассчитан по 6 критериям, включает 40 показателей (32 объективных и 8 субъективных) и исследует благополучие молодых людей по таким критериям как</w:t>
      </w:r>
      <w:r w:rsidRPr="00A95A11">
        <w:rPr>
          <w:sz w:val="24"/>
          <w:szCs w:val="24"/>
        </w:rPr>
        <w:t xml:space="preserve"> </w:t>
      </w:r>
      <w:r w:rsidRPr="00A95A11">
        <w:rPr>
          <w:iCs/>
          <w:sz w:val="24"/>
          <w:szCs w:val="24"/>
        </w:rPr>
        <w:t>гражданское участие, экономические возможности, образование, здоровье, информационно-коммуникационные технологии, а также безопасность и защищенность. Однако Кыргызстан не включен в этот список. Таким образом, сегодня никто не обладает информацией о реальном положении дел в молодежной среде, решения принимаются чаще не на основе объективного анализа, а на личном опыте или требованиях наиболее активных, но отдельных групп молодежи.</w:t>
      </w:r>
    </w:p>
    <w:p w:rsidR="00A95A11" w:rsidRPr="00A95A11" w:rsidRDefault="00A95A11" w:rsidP="00A95A11">
      <w:pPr>
        <w:spacing w:after="120" w:line="240" w:lineRule="auto"/>
        <w:jc w:val="both"/>
        <w:rPr>
          <w:bCs/>
          <w:sz w:val="24"/>
          <w:szCs w:val="24"/>
        </w:rPr>
      </w:pPr>
      <w:r w:rsidRPr="00A95A11">
        <w:rPr>
          <w:bCs/>
          <w:sz w:val="24"/>
          <w:szCs w:val="24"/>
        </w:rPr>
        <w:t xml:space="preserve">Структура ИБРМ разрабатывалась в течение полтора года экспертной группой различных направлений. В основу ИРБМ в КР положены международные инструменты определения Глобального индекса развития и Индекса благополучия молодежи. Методология исследования была адаптирована и дополнена с учетом странового контекста. </w:t>
      </w:r>
    </w:p>
    <w:p w:rsidR="00A95A11" w:rsidRPr="00A95A11" w:rsidRDefault="00A95A11" w:rsidP="00A95A11">
      <w:pPr>
        <w:spacing w:after="120" w:line="240" w:lineRule="auto"/>
        <w:jc w:val="both"/>
        <w:rPr>
          <w:iCs/>
          <w:sz w:val="24"/>
          <w:szCs w:val="24"/>
        </w:rPr>
      </w:pPr>
      <w:r w:rsidRPr="00A95A11">
        <w:rPr>
          <w:iCs/>
          <w:sz w:val="24"/>
          <w:szCs w:val="24"/>
        </w:rPr>
        <w:t>Кроме того, беря во внимание то, что на сегодняшний день в Кыргызстане не проводится системного измерения развития и благополучия молодежи, а также слабое межведомственное взаимодействие и межсекторальное сотрудничество, ожидается что исследование станет основанием для подготовки качественных рекомендаций и принятию мер государственными и муниципальными органами, донорами и организациями, работающим с молодежью и своевременно реагировать на существующие и возникающие проблемы, а также открывающиеся возможности.</w:t>
      </w:r>
    </w:p>
    <w:p w:rsidR="00A95A11" w:rsidRPr="00A95A11" w:rsidRDefault="00A95A11" w:rsidP="00A95A11">
      <w:pPr>
        <w:spacing w:after="120" w:line="240" w:lineRule="auto"/>
        <w:jc w:val="both"/>
        <w:rPr>
          <w:iCs/>
          <w:sz w:val="24"/>
          <w:szCs w:val="24"/>
        </w:rPr>
      </w:pPr>
      <w:r w:rsidRPr="00A95A11">
        <w:rPr>
          <w:iCs/>
          <w:sz w:val="24"/>
          <w:szCs w:val="24"/>
        </w:rPr>
        <w:t>Отчет адресован государственным и местным органам власти, представителям гражданского сектора и молодежным общественным объединениям, учебным заведениям, ресурсным центрам, СМИ – всем, кто заинтересован в эффективной реализации государственной молодежной политики.</w:t>
      </w:r>
      <w:r w:rsidRPr="00A95A11">
        <w:rPr>
          <w:sz w:val="24"/>
          <w:szCs w:val="24"/>
        </w:rPr>
        <w:t xml:space="preserve"> </w:t>
      </w:r>
      <w:r w:rsidRPr="00A95A11">
        <w:rPr>
          <w:iCs/>
          <w:sz w:val="24"/>
          <w:szCs w:val="24"/>
        </w:rPr>
        <w:t>В дальнейшем, системная работа с ИБРМ позволит решить проблемы молодежной политики и повысить качество решений, принимаемых на национальном и местном уровнях.</w:t>
      </w:r>
    </w:p>
    <w:p w:rsidR="00A95A11" w:rsidRPr="00A95A11" w:rsidRDefault="00A95A11" w:rsidP="00A95A11">
      <w:pPr>
        <w:spacing w:after="120" w:line="240" w:lineRule="auto"/>
        <w:jc w:val="both"/>
        <w:rPr>
          <w:iCs/>
          <w:sz w:val="24"/>
          <w:szCs w:val="24"/>
        </w:rPr>
      </w:pPr>
      <w:r w:rsidRPr="00A95A11">
        <w:rPr>
          <w:iCs/>
          <w:sz w:val="24"/>
          <w:szCs w:val="24"/>
        </w:rPr>
        <w:t>Индексация делает социальные процессы и действия измеряемыми, сводя ряд переменных к единой мере. В настоящем отчете методика индексации рассчитана с учето</w:t>
      </w:r>
      <w:r w:rsidRPr="0045477A">
        <w:rPr>
          <w:iCs/>
          <w:sz w:val="24"/>
          <w:szCs w:val="24"/>
        </w:rPr>
        <w:t xml:space="preserve">м </w:t>
      </w:r>
      <w:r w:rsidR="00D04D24" w:rsidRPr="0045477A">
        <w:rPr>
          <w:iCs/>
          <w:sz w:val="24"/>
          <w:szCs w:val="24"/>
        </w:rPr>
        <w:t>9</w:t>
      </w:r>
      <w:r w:rsidR="0045477A" w:rsidRPr="0045477A">
        <w:rPr>
          <w:iCs/>
          <w:sz w:val="24"/>
          <w:szCs w:val="24"/>
        </w:rPr>
        <w:t>8</w:t>
      </w:r>
      <w:r w:rsidRPr="0045477A">
        <w:rPr>
          <w:iCs/>
          <w:sz w:val="24"/>
          <w:szCs w:val="24"/>
        </w:rPr>
        <w:t xml:space="preserve"> </w:t>
      </w:r>
      <w:r w:rsidR="007316F0" w:rsidRPr="0045477A">
        <w:rPr>
          <w:iCs/>
          <w:sz w:val="24"/>
          <w:szCs w:val="24"/>
        </w:rPr>
        <w:t>индикаторов,</w:t>
      </w:r>
      <w:r w:rsidRPr="0045477A">
        <w:rPr>
          <w:iCs/>
          <w:sz w:val="24"/>
          <w:szCs w:val="24"/>
        </w:rPr>
        <w:t xml:space="preserve"> объединенных в 8 </w:t>
      </w:r>
      <w:r w:rsidR="00352486">
        <w:rPr>
          <w:iCs/>
          <w:sz w:val="24"/>
          <w:szCs w:val="24"/>
        </w:rPr>
        <w:t>суб</w:t>
      </w:r>
      <w:r w:rsidRPr="0045477A">
        <w:rPr>
          <w:iCs/>
          <w:sz w:val="24"/>
          <w:szCs w:val="24"/>
        </w:rPr>
        <w:t>индексов благо</w:t>
      </w:r>
      <w:r w:rsidRPr="00A95A11">
        <w:rPr>
          <w:iCs/>
          <w:sz w:val="24"/>
          <w:szCs w:val="24"/>
        </w:rPr>
        <w:t>получия и развития молодежи Кыргызстана по таким показателям как: гражданское участие; экономические возможности; образование</w:t>
      </w:r>
      <w:r w:rsidR="00D53A33">
        <w:rPr>
          <w:iCs/>
          <w:sz w:val="24"/>
          <w:szCs w:val="24"/>
        </w:rPr>
        <w:t xml:space="preserve"> и </w:t>
      </w:r>
      <w:r w:rsidRPr="00A95A11">
        <w:rPr>
          <w:iCs/>
          <w:sz w:val="24"/>
          <w:szCs w:val="24"/>
        </w:rPr>
        <w:t xml:space="preserve">наука; культура; здоровье; семья; ИКТ; а также безопасность и защищенность молодежи. Таким образом, полученные результаты ИБРМ могут быть использованы для оценки состояния вышеуказанных </w:t>
      </w:r>
      <w:r w:rsidR="00AF6C94" w:rsidRPr="00A95A11">
        <w:rPr>
          <w:iCs/>
          <w:sz w:val="24"/>
          <w:szCs w:val="24"/>
        </w:rPr>
        <w:t>сфер,</w:t>
      </w:r>
      <w:r w:rsidRPr="00A95A11">
        <w:rPr>
          <w:iCs/>
          <w:sz w:val="24"/>
          <w:szCs w:val="24"/>
        </w:rPr>
        <w:t xml:space="preserve"> как по </w:t>
      </w:r>
      <w:r w:rsidR="007316F0" w:rsidRPr="00A95A11">
        <w:rPr>
          <w:iCs/>
          <w:sz w:val="24"/>
          <w:szCs w:val="24"/>
        </w:rPr>
        <w:t>отдельности, так</w:t>
      </w:r>
      <w:r w:rsidRPr="00A95A11">
        <w:rPr>
          <w:iCs/>
          <w:sz w:val="24"/>
          <w:szCs w:val="24"/>
        </w:rPr>
        <w:t xml:space="preserve"> и в целом, с учетом ответственности всех заинтересованных сторон. </w:t>
      </w:r>
    </w:p>
    <w:p w:rsidR="00A95A11" w:rsidRDefault="00A95A11" w:rsidP="00A95A11">
      <w:pPr>
        <w:spacing w:after="120" w:line="240" w:lineRule="auto"/>
        <w:jc w:val="both"/>
        <w:rPr>
          <w:iCs/>
          <w:sz w:val="24"/>
          <w:szCs w:val="24"/>
        </w:rPr>
      </w:pPr>
      <w:r w:rsidRPr="00A95A11">
        <w:rPr>
          <w:iCs/>
          <w:sz w:val="24"/>
          <w:szCs w:val="24"/>
        </w:rPr>
        <w:t>Отчет со</w:t>
      </w:r>
      <w:r w:rsidR="00257E85">
        <w:rPr>
          <w:iCs/>
          <w:sz w:val="24"/>
          <w:szCs w:val="24"/>
        </w:rPr>
        <w:t>стоит из трех основных разделов. П</w:t>
      </w:r>
      <w:r w:rsidRPr="00A95A11">
        <w:rPr>
          <w:iCs/>
          <w:sz w:val="24"/>
          <w:szCs w:val="24"/>
        </w:rPr>
        <w:t xml:space="preserve">ервый раздел посвящен результатам анализа по </w:t>
      </w:r>
      <w:r w:rsidR="007A176A">
        <w:rPr>
          <w:iCs/>
          <w:sz w:val="24"/>
          <w:szCs w:val="24"/>
        </w:rPr>
        <w:t>8</w:t>
      </w:r>
      <w:r w:rsidRPr="00A95A11">
        <w:rPr>
          <w:iCs/>
          <w:sz w:val="24"/>
          <w:szCs w:val="24"/>
        </w:rPr>
        <w:t xml:space="preserve"> блокам и следующим индикаторам: гражданское участие, экономические возможности, образование, наука и культура, здоровье, информационно-коммуникационные технологии, безопасность и защищенность, семья. Второй раздел состоит из выводов и заключени</w:t>
      </w:r>
      <w:r w:rsidR="00257E85">
        <w:rPr>
          <w:iCs/>
          <w:sz w:val="24"/>
          <w:szCs w:val="24"/>
        </w:rPr>
        <w:t>й</w:t>
      </w:r>
      <w:r w:rsidRPr="00A95A11">
        <w:rPr>
          <w:iCs/>
          <w:sz w:val="24"/>
          <w:szCs w:val="24"/>
        </w:rPr>
        <w:t xml:space="preserve">. В третьем разделе даются </w:t>
      </w:r>
      <w:r w:rsidR="00D42A8F">
        <w:rPr>
          <w:iCs/>
          <w:sz w:val="24"/>
          <w:szCs w:val="24"/>
        </w:rPr>
        <w:t xml:space="preserve">общие и </w:t>
      </w:r>
      <w:r w:rsidRPr="00A95A11">
        <w:rPr>
          <w:iCs/>
          <w:sz w:val="24"/>
          <w:szCs w:val="24"/>
        </w:rPr>
        <w:t xml:space="preserve">адресные рекомендации, разделенные </w:t>
      </w:r>
      <w:r w:rsidRPr="00D42A8F">
        <w:rPr>
          <w:iCs/>
          <w:sz w:val="24"/>
          <w:szCs w:val="24"/>
        </w:rPr>
        <w:t xml:space="preserve">по </w:t>
      </w:r>
      <w:r w:rsidR="00D53A33" w:rsidRPr="00D42A8F">
        <w:rPr>
          <w:iCs/>
          <w:sz w:val="24"/>
          <w:szCs w:val="24"/>
        </w:rPr>
        <w:t xml:space="preserve">сферам </w:t>
      </w:r>
      <w:r w:rsidRPr="00D42A8F">
        <w:rPr>
          <w:iCs/>
          <w:sz w:val="24"/>
          <w:szCs w:val="24"/>
        </w:rPr>
        <w:t>и</w:t>
      </w:r>
      <w:r w:rsidR="00D53A33" w:rsidRPr="00D42A8F">
        <w:rPr>
          <w:iCs/>
          <w:sz w:val="24"/>
          <w:szCs w:val="24"/>
        </w:rPr>
        <w:t xml:space="preserve"> су</w:t>
      </w:r>
      <w:r w:rsidR="00D53A33" w:rsidRPr="00A95A11">
        <w:rPr>
          <w:iCs/>
          <w:sz w:val="24"/>
          <w:szCs w:val="24"/>
        </w:rPr>
        <w:t>бъектам</w:t>
      </w:r>
      <w:r w:rsidRPr="00A95A11">
        <w:rPr>
          <w:iCs/>
          <w:sz w:val="24"/>
          <w:szCs w:val="24"/>
        </w:rPr>
        <w:t>.</w:t>
      </w:r>
    </w:p>
    <w:p w:rsidR="000C7103" w:rsidRDefault="00BA5BFA" w:rsidP="00C41CB1">
      <w:pPr>
        <w:pStyle w:val="1"/>
      </w:pPr>
      <w:bookmarkStart w:id="4" w:name="_Toc497517120"/>
      <w:r w:rsidRPr="000C7103">
        <w:t>МЕТОДОЛОГИ</w:t>
      </w:r>
      <w:r w:rsidR="000C7103">
        <w:t>Я</w:t>
      </w:r>
      <w:bookmarkEnd w:id="4"/>
      <w:r w:rsidRPr="000C7103">
        <w:t xml:space="preserve"> </w:t>
      </w:r>
    </w:p>
    <w:p w:rsidR="00EF5903" w:rsidRDefault="00EF5903" w:rsidP="00EF5903">
      <w:pPr>
        <w:spacing w:after="0" w:line="240" w:lineRule="auto"/>
        <w:jc w:val="both"/>
        <w:rPr>
          <w:rFonts w:ascii="Arial" w:eastAsia="Times New Roman" w:hAnsi="Arial" w:cs="Arial"/>
          <w:b/>
          <w:bCs/>
          <w:sz w:val="24"/>
          <w:szCs w:val="24"/>
        </w:rPr>
      </w:pPr>
    </w:p>
    <w:p w:rsidR="00F20EA3" w:rsidRPr="009F57C9" w:rsidRDefault="00F20EA3" w:rsidP="00F20EA3">
      <w:pPr>
        <w:spacing w:after="0" w:line="240" w:lineRule="auto"/>
        <w:jc w:val="both"/>
        <w:rPr>
          <w:rFonts w:ascii="Arial" w:eastAsia="Times New Roman" w:hAnsi="Arial" w:cs="Arial"/>
          <w:bCs/>
          <w:sz w:val="24"/>
          <w:szCs w:val="24"/>
        </w:rPr>
      </w:pPr>
      <w:r w:rsidRPr="009F57C9">
        <w:rPr>
          <w:rFonts w:ascii="Arial" w:eastAsia="Times New Roman" w:hAnsi="Arial" w:cs="Arial"/>
          <w:b/>
          <w:bCs/>
          <w:sz w:val="24"/>
          <w:szCs w:val="24"/>
        </w:rPr>
        <w:t>ИБРМ</w:t>
      </w:r>
      <w:r w:rsidRPr="009F57C9">
        <w:rPr>
          <w:rFonts w:ascii="Arial" w:eastAsia="Times New Roman" w:hAnsi="Arial" w:cs="Arial"/>
          <w:bCs/>
          <w:sz w:val="24"/>
          <w:szCs w:val="24"/>
        </w:rPr>
        <w:t xml:space="preserve"> – это аналитический комплексный показатель динамики изменения положения молодежи в Кыргызской Республике, рассматриваемый через: </w:t>
      </w:r>
    </w:p>
    <w:p w:rsidR="00F20EA3" w:rsidRPr="009F57C9" w:rsidRDefault="00F20EA3" w:rsidP="00F20EA3">
      <w:pPr>
        <w:numPr>
          <w:ilvl w:val="0"/>
          <w:numId w:val="29"/>
        </w:numPr>
        <w:spacing w:after="0" w:line="240" w:lineRule="auto"/>
        <w:contextualSpacing/>
        <w:jc w:val="both"/>
        <w:rPr>
          <w:rFonts w:ascii="Arial" w:eastAsia="Times New Roman" w:hAnsi="Arial" w:cs="Arial"/>
          <w:bCs/>
          <w:sz w:val="24"/>
          <w:szCs w:val="24"/>
        </w:rPr>
      </w:pPr>
      <w:r w:rsidRPr="009F57C9">
        <w:rPr>
          <w:rFonts w:ascii="Arial" w:eastAsia="Times New Roman" w:hAnsi="Arial" w:cs="Arial"/>
          <w:bCs/>
          <w:sz w:val="24"/>
          <w:szCs w:val="24"/>
        </w:rPr>
        <w:t>Развитие – как процесс необратимых количественных и качественных изменений по установленным критериям;</w:t>
      </w:r>
    </w:p>
    <w:p w:rsidR="00F20EA3" w:rsidRPr="009F57C9" w:rsidRDefault="00F20EA3" w:rsidP="00F20EA3">
      <w:pPr>
        <w:numPr>
          <w:ilvl w:val="0"/>
          <w:numId w:val="29"/>
        </w:numPr>
        <w:spacing w:after="0" w:line="240" w:lineRule="auto"/>
        <w:contextualSpacing/>
        <w:jc w:val="both"/>
        <w:rPr>
          <w:rFonts w:ascii="Arial" w:eastAsia="Times New Roman" w:hAnsi="Arial" w:cs="Arial"/>
          <w:bCs/>
          <w:sz w:val="24"/>
          <w:szCs w:val="24"/>
        </w:rPr>
      </w:pPr>
      <w:r w:rsidRPr="009F57C9">
        <w:rPr>
          <w:rFonts w:ascii="Arial" w:eastAsia="Times New Roman" w:hAnsi="Arial" w:cs="Arial"/>
          <w:bCs/>
          <w:sz w:val="24"/>
          <w:szCs w:val="24"/>
        </w:rPr>
        <w:t>Благополучие – как социальное, физиологическое, психологическое и материальное состояние молодежи.</w:t>
      </w:r>
    </w:p>
    <w:p w:rsidR="00F20EA3" w:rsidRPr="009F57C9" w:rsidRDefault="00F20EA3" w:rsidP="00F20EA3">
      <w:pPr>
        <w:spacing w:after="0" w:line="240" w:lineRule="auto"/>
        <w:jc w:val="both"/>
        <w:rPr>
          <w:rFonts w:ascii="Arial" w:eastAsia="Times New Roman" w:hAnsi="Arial" w:cs="Arial"/>
          <w:b/>
          <w:bCs/>
          <w:sz w:val="24"/>
          <w:szCs w:val="24"/>
        </w:rPr>
      </w:pPr>
    </w:p>
    <w:p w:rsidR="00F20EA3" w:rsidRPr="009F57C9" w:rsidRDefault="00F20EA3" w:rsidP="00F20EA3">
      <w:pPr>
        <w:spacing w:after="0" w:line="240" w:lineRule="auto"/>
        <w:jc w:val="both"/>
        <w:rPr>
          <w:rFonts w:ascii="Arial" w:eastAsia="Times New Roman" w:hAnsi="Arial" w:cs="Arial"/>
          <w:bCs/>
          <w:sz w:val="24"/>
          <w:szCs w:val="24"/>
        </w:rPr>
      </w:pPr>
      <w:r w:rsidRPr="009F57C9">
        <w:rPr>
          <w:rFonts w:ascii="Arial" w:eastAsia="Times New Roman" w:hAnsi="Arial" w:cs="Arial"/>
          <w:b/>
          <w:bCs/>
          <w:sz w:val="24"/>
          <w:szCs w:val="24"/>
        </w:rPr>
        <w:t>Цель ИБРМ</w:t>
      </w:r>
      <w:r w:rsidRPr="009F57C9">
        <w:rPr>
          <w:rFonts w:ascii="Arial" w:eastAsia="Times New Roman" w:hAnsi="Arial" w:cs="Arial"/>
          <w:bCs/>
          <w:sz w:val="24"/>
          <w:szCs w:val="24"/>
        </w:rPr>
        <w:t xml:space="preserve"> - </w:t>
      </w:r>
      <w:r w:rsidRPr="009F57C9">
        <w:rPr>
          <w:rFonts w:ascii="Arial" w:eastAsia="Times New Roman" w:hAnsi="Arial" w:cs="Arial"/>
          <w:bCs/>
          <w:iCs/>
          <w:sz w:val="24"/>
          <w:szCs w:val="24"/>
        </w:rPr>
        <w:t xml:space="preserve">определение основных направлений развития молодежной политики и </w:t>
      </w:r>
      <w:r w:rsidRPr="009F57C9">
        <w:rPr>
          <w:rFonts w:ascii="Arial" w:eastAsia="Times New Roman" w:hAnsi="Arial" w:cs="Arial"/>
          <w:bCs/>
          <w:sz w:val="24"/>
          <w:szCs w:val="24"/>
        </w:rPr>
        <w:t xml:space="preserve">повышение качества решений, принимаемых </w:t>
      </w:r>
      <w:r w:rsidR="007316F0" w:rsidRPr="009F57C9">
        <w:rPr>
          <w:rFonts w:ascii="Arial" w:eastAsia="Times New Roman" w:hAnsi="Arial" w:cs="Arial"/>
          <w:bCs/>
          <w:sz w:val="24"/>
          <w:szCs w:val="24"/>
        </w:rPr>
        <w:t>на национальном и местном уровнях,</w:t>
      </w:r>
      <w:r w:rsidRPr="009F57C9">
        <w:rPr>
          <w:rFonts w:ascii="Arial" w:eastAsia="Times New Roman" w:hAnsi="Arial" w:cs="Arial"/>
          <w:bCs/>
          <w:sz w:val="24"/>
          <w:szCs w:val="24"/>
        </w:rPr>
        <w:t xml:space="preserve"> касающихся молодежи КР.</w:t>
      </w:r>
    </w:p>
    <w:p w:rsidR="00F20EA3" w:rsidRPr="009F57C9" w:rsidRDefault="00F20EA3" w:rsidP="00F20EA3">
      <w:pPr>
        <w:spacing w:after="0" w:line="240" w:lineRule="auto"/>
        <w:jc w:val="both"/>
        <w:rPr>
          <w:rFonts w:ascii="Arial" w:eastAsia="Times New Roman" w:hAnsi="Arial" w:cs="Arial"/>
          <w:b/>
          <w:bCs/>
          <w:sz w:val="24"/>
          <w:szCs w:val="24"/>
        </w:rPr>
      </w:pPr>
    </w:p>
    <w:p w:rsidR="00F20EA3" w:rsidRPr="009F57C9" w:rsidRDefault="00F20EA3" w:rsidP="00F20EA3">
      <w:pPr>
        <w:spacing w:after="0" w:line="240" w:lineRule="auto"/>
        <w:jc w:val="both"/>
        <w:rPr>
          <w:rFonts w:ascii="Arial" w:eastAsia="Times New Roman" w:hAnsi="Arial" w:cs="Arial"/>
          <w:b/>
          <w:bCs/>
          <w:sz w:val="24"/>
          <w:szCs w:val="24"/>
        </w:rPr>
      </w:pPr>
      <w:r w:rsidRPr="009F57C9">
        <w:rPr>
          <w:rFonts w:ascii="Arial" w:eastAsia="Times New Roman" w:hAnsi="Arial" w:cs="Arial"/>
          <w:b/>
          <w:bCs/>
          <w:sz w:val="24"/>
          <w:szCs w:val="24"/>
        </w:rPr>
        <w:t>Задачи:</w:t>
      </w:r>
    </w:p>
    <w:p w:rsidR="00F20EA3" w:rsidRPr="009F57C9" w:rsidRDefault="00F20EA3" w:rsidP="00F20EA3">
      <w:pPr>
        <w:numPr>
          <w:ilvl w:val="0"/>
          <w:numId w:val="3"/>
        </w:numPr>
        <w:spacing w:after="0" w:line="240" w:lineRule="auto"/>
        <w:jc w:val="both"/>
        <w:rPr>
          <w:rFonts w:ascii="Arial" w:eastAsia="Times New Roman" w:hAnsi="Arial" w:cs="Arial"/>
          <w:bCs/>
          <w:sz w:val="24"/>
          <w:szCs w:val="24"/>
        </w:rPr>
      </w:pPr>
      <w:r w:rsidRPr="009F57C9">
        <w:rPr>
          <w:rFonts w:ascii="Arial" w:eastAsia="Times New Roman" w:hAnsi="Arial" w:cs="Arial"/>
          <w:bCs/>
          <w:sz w:val="24"/>
          <w:szCs w:val="24"/>
        </w:rPr>
        <w:t>Определение основных критериев, индикаторов как в количественном, так и в качественном выражении для разработки методологии расчета национального ИБРМ;</w:t>
      </w:r>
    </w:p>
    <w:p w:rsidR="00F20EA3" w:rsidRPr="009F57C9" w:rsidRDefault="007316F0" w:rsidP="00F20EA3">
      <w:pPr>
        <w:numPr>
          <w:ilvl w:val="0"/>
          <w:numId w:val="3"/>
        </w:numPr>
        <w:spacing w:after="0" w:line="240" w:lineRule="auto"/>
        <w:jc w:val="both"/>
        <w:rPr>
          <w:rFonts w:ascii="Arial" w:eastAsia="Times New Roman" w:hAnsi="Arial" w:cs="Arial"/>
          <w:bCs/>
          <w:sz w:val="24"/>
          <w:szCs w:val="24"/>
        </w:rPr>
      </w:pPr>
      <w:r w:rsidRPr="009F57C9">
        <w:rPr>
          <w:rFonts w:ascii="Arial" w:eastAsia="Times New Roman" w:hAnsi="Arial" w:cs="Arial"/>
          <w:bCs/>
          <w:sz w:val="24"/>
          <w:szCs w:val="24"/>
        </w:rPr>
        <w:t>Определение системы</w:t>
      </w:r>
      <w:r w:rsidR="00F20EA3" w:rsidRPr="009F57C9">
        <w:rPr>
          <w:rFonts w:ascii="Arial" w:eastAsia="Times New Roman" w:hAnsi="Arial" w:cs="Arial"/>
          <w:bCs/>
          <w:sz w:val="24"/>
          <w:szCs w:val="24"/>
        </w:rPr>
        <w:t xml:space="preserve"> измерения и оценки для разработки национального ИБРМ;</w:t>
      </w:r>
    </w:p>
    <w:p w:rsidR="00F20EA3" w:rsidRPr="009F57C9" w:rsidRDefault="00F20EA3" w:rsidP="00F20EA3">
      <w:pPr>
        <w:numPr>
          <w:ilvl w:val="0"/>
          <w:numId w:val="3"/>
        </w:numPr>
        <w:spacing w:after="0" w:line="240" w:lineRule="auto"/>
        <w:jc w:val="both"/>
        <w:rPr>
          <w:rFonts w:ascii="Arial" w:eastAsia="Times New Roman" w:hAnsi="Arial" w:cs="Arial"/>
          <w:bCs/>
          <w:sz w:val="24"/>
          <w:szCs w:val="24"/>
        </w:rPr>
      </w:pPr>
      <w:r w:rsidRPr="009F57C9">
        <w:rPr>
          <w:rFonts w:ascii="Arial" w:eastAsia="Times New Roman" w:hAnsi="Arial" w:cs="Arial"/>
          <w:bCs/>
          <w:sz w:val="24"/>
          <w:szCs w:val="24"/>
        </w:rPr>
        <w:t>Измерение и оценка национального ИБРМ: анализ и рекомендации для повышения качества принимаемых решений.</w:t>
      </w:r>
    </w:p>
    <w:p w:rsidR="00F20EA3" w:rsidRPr="009F57C9" w:rsidRDefault="00F20EA3" w:rsidP="00F20EA3">
      <w:pPr>
        <w:spacing w:after="0" w:line="240" w:lineRule="auto"/>
        <w:jc w:val="both"/>
        <w:rPr>
          <w:rFonts w:ascii="Arial" w:eastAsia="Times New Roman" w:hAnsi="Arial" w:cs="Arial"/>
          <w:bCs/>
          <w:sz w:val="24"/>
          <w:szCs w:val="24"/>
        </w:rPr>
      </w:pPr>
    </w:p>
    <w:p w:rsidR="00F20EA3" w:rsidRPr="009F57C9" w:rsidRDefault="00F20EA3" w:rsidP="00F20EA3">
      <w:pPr>
        <w:spacing w:after="0" w:line="240" w:lineRule="auto"/>
        <w:jc w:val="both"/>
        <w:rPr>
          <w:rFonts w:ascii="Arial" w:eastAsia="Times New Roman" w:hAnsi="Arial" w:cs="Arial"/>
          <w:bCs/>
          <w:sz w:val="24"/>
          <w:szCs w:val="24"/>
        </w:rPr>
      </w:pPr>
      <w:r w:rsidRPr="009F57C9">
        <w:rPr>
          <w:rFonts w:ascii="Arial" w:eastAsia="Times New Roman" w:hAnsi="Arial" w:cs="Arial"/>
          <w:bCs/>
          <w:sz w:val="24"/>
          <w:szCs w:val="24"/>
        </w:rPr>
        <w:t>Измерение ИРБМ дает субъектам молодежной политики управленческий механизм включающий:</w:t>
      </w:r>
    </w:p>
    <w:p w:rsidR="00F20EA3" w:rsidRPr="009F57C9" w:rsidRDefault="00F20EA3" w:rsidP="00F20EA3">
      <w:pPr>
        <w:spacing w:after="0" w:line="240" w:lineRule="auto"/>
        <w:ind w:left="709" w:hanging="283"/>
        <w:jc w:val="both"/>
        <w:rPr>
          <w:rFonts w:ascii="Arial" w:eastAsia="Times New Roman" w:hAnsi="Arial" w:cs="Arial"/>
          <w:bCs/>
          <w:sz w:val="24"/>
          <w:szCs w:val="24"/>
        </w:rPr>
      </w:pPr>
      <w:r w:rsidRPr="009F57C9">
        <w:rPr>
          <w:rFonts w:ascii="Arial" w:eastAsia="Times New Roman" w:hAnsi="Arial" w:cs="Arial"/>
          <w:bCs/>
          <w:sz w:val="24"/>
          <w:szCs w:val="24"/>
        </w:rPr>
        <w:t>1. Индикатор состояния молодёжной сферы;</w:t>
      </w:r>
    </w:p>
    <w:p w:rsidR="00F20EA3" w:rsidRPr="009F57C9" w:rsidRDefault="00F20EA3" w:rsidP="00F20EA3">
      <w:pPr>
        <w:spacing w:after="0" w:line="240" w:lineRule="auto"/>
        <w:ind w:left="709" w:hanging="283"/>
        <w:jc w:val="both"/>
        <w:rPr>
          <w:rFonts w:ascii="Arial" w:eastAsia="Times New Roman" w:hAnsi="Arial" w:cs="Arial"/>
          <w:bCs/>
          <w:sz w:val="24"/>
          <w:szCs w:val="24"/>
        </w:rPr>
      </w:pPr>
      <w:r w:rsidRPr="009F57C9">
        <w:rPr>
          <w:rFonts w:ascii="Arial" w:eastAsia="Times New Roman" w:hAnsi="Arial" w:cs="Arial"/>
          <w:bCs/>
          <w:sz w:val="24"/>
          <w:szCs w:val="24"/>
        </w:rPr>
        <w:t>2. Инструмент анализа и прогнозирования ситуации;</w:t>
      </w:r>
    </w:p>
    <w:p w:rsidR="00F20EA3" w:rsidRPr="009F57C9" w:rsidRDefault="00F20EA3" w:rsidP="00F20EA3">
      <w:pPr>
        <w:spacing w:after="0" w:line="240" w:lineRule="auto"/>
        <w:ind w:left="709" w:hanging="283"/>
        <w:jc w:val="both"/>
        <w:rPr>
          <w:rFonts w:ascii="Arial" w:eastAsia="Times New Roman" w:hAnsi="Arial" w:cs="Arial"/>
          <w:bCs/>
          <w:sz w:val="24"/>
          <w:szCs w:val="24"/>
        </w:rPr>
      </w:pPr>
      <w:r w:rsidRPr="009F57C9">
        <w:rPr>
          <w:rFonts w:ascii="Arial" w:eastAsia="Times New Roman" w:hAnsi="Arial" w:cs="Arial"/>
          <w:bCs/>
          <w:sz w:val="24"/>
          <w:szCs w:val="24"/>
        </w:rPr>
        <w:t>3. Защиту/снижение рисков при принятии решений;</w:t>
      </w:r>
    </w:p>
    <w:p w:rsidR="00F20EA3" w:rsidRPr="009F57C9" w:rsidRDefault="00F20EA3" w:rsidP="00F20EA3">
      <w:pPr>
        <w:spacing w:after="0" w:line="240" w:lineRule="auto"/>
        <w:ind w:left="709" w:hanging="283"/>
        <w:jc w:val="both"/>
        <w:rPr>
          <w:rFonts w:ascii="Arial" w:eastAsia="Times New Roman" w:hAnsi="Arial" w:cs="Arial"/>
          <w:bCs/>
          <w:sz w:val="24"/>
          <w:szCs w:val="24"/>
        </w:rPr>
      </w:pPr>
      <w:r w:rsidRPr="009F57C9">
        <w:rPr>
          <w:rFonts w:ascii="Arial" w:eastAsia="Times New Roman" w:hAnsi="Arial" w:cs="Arial"/>
          <w:bCs/>
          <w:sz w:val="24"/>
          <w:szCs w:val="24"/>
        </w:rPr>
        <w:t>4. Показатель воздействия деятельности субъектов;</w:t>
      </w:r>
    </w:p>
    <w:p w:rsidR="00F20EA3" w:rsidRPr="009F57C9" w:rsidRDefault="00F20EA3" w:rsidP="00F20EA3">
      <w:pPr>
        <w:spacing w:after="0" w:line="240" w:lineRule="auto"/>
        <w:ind w:left="709" w:hanging="283"/>
        <w:jc w:val="both"/>
        <w:rPr>
          <w:rFonts w:ascii="Arial" w:eastAsia="Times New Roman" w:hAnsi="Arial" w:cs="Arial"/>
          <w:bCs/>
          <w:sz w:val="24"/>
          <w:szCs w:val="24"/>
        </w:rPr>
      </w:pPr>
      <w:r w:rsidRPr="009F57C9">
        <w:rPr>
          <w:rFonts w:ascii="Arial" w:eastAsia="Times New Roman" w:hAnsi="Arial" w:cs="Arial"/>
          <w:bCs/>
          <w:sz w:val="24"/>
          <w:szCs w:val="24"/>
        </w:rPr>
        <w:t>5. Измеритель эффективности использования ресурсов.</w:t>
      </w:r>
    </w:p>
    <w:p w:rsidR="00F20EA3" w:rsidRPr="009F57C9" w:rsidRDefault="00F20EA3" w:rsidP="00F20EA3">
      <w:pPr>
        <w:spacing w:after="0" w:line="240" w:lineRule="auto"/>
        <w:ind w:left="709" w:hanging="283"/>
        <w:jc w:val="both"/>
        <w:rPr>
          <w:rFonts w:ascii="Arial" w:eastAsia="Times New Roman" w:hAnsi="Arial" w:cs="Arial"/>
          <w:bCs/>
          <w:sz w:val="24"/>
          <w:szCs w:val="24"/>
        </w:rPr>
      </w:pPr>
      <w:r w:rsidRPr="009F57C9">
        <w:rPr>
          <w:rFonts w:ascii="Arial" w:eastAsia="Times New Roman" w:hAnsi="Arial" w:cs="Arial"/>
          <w:bCs/>
          <w:sz w:val="24"/>
          <w:szCs w:val="24"/>
        </w:rPr>
        <w:t>6. Системный анализ развития/ухудшения состояния молодежи</w:t>
      </w:r>
    </w:p>
    <w:p w:rsidR="00F20EA3" w:rsidRPr="009F57C9" w:rsidRDefault="00F20EA3" w:rsidP="00F20EA3">
      <w:pPr>
        <w:spacing w:after="0" w:line="240" w:lineRule="auto"/>
        <w:jc w:val="both"/>
        <w:rPr>
          <w:rFonts w:ascii="Arial" w:eastAsia="Times New Roman" w:hAnsi="Arial" w:cs="Arial"/>
          <w:bCs/>
          <w:sz w:val="24"/>
          <w:szCs w:val="24"/>
        </w:rPr>
      </w:pPr>
    </w:p>
    <w:p w:rsidR="00F20EA3" w:rsidRPr="009F57C9" w:rsidRDefault="00F20EA3" w:rsidP="00F20EA3">
      <w:pPr>
        <w:spacing w:after="0" w:line="240" w:lineRule="auto"/>
        <w:jc w:val="both"/>
        <w:rPr>
          <w:rFonts w:ascii="Arial" w:eastAsia="Times New Roman" w:hAnsi="Arial" w:cs="Arial"/>
          <w:bCs/>
          <w:sz w:val="24"/>
          <w:szCs w:val="24"/>
        </w:rPr>
      </w:pPr>
      <w:r w:rsidRPr="009F57C9">
        <w:rPr>
          <w:rFonts w:ascii="Arial" w:eastAsia="Times New Roman" w:hAnsi="Arial" w:cs="Arial"/>
          <w:bCs/>
          <w:sz w:val="24"/>
          <w:szCs w:val="24"/>
        </w:rPr>
        <w:t>В основу ИРБМ в КР положены международные инструменты определения Глобального индекса развития и Индекса благополучия молодежи. Они адаптированы и дополнены с учетом странового контекста.</w:t>
      </w:r>
    </w:p>
    <w:p w:rsidR="00F20EA3" w:rsidRPr="009F57C9" w:rsidRDefault="00F20EA3" w:rsidP="00F20EA3">
      <w:pPr>
        <w:spacing w:after="0" w:line="240" w:lineRule="auto"/>
        <w:jc w:val="both"/>
        <w:rPr>
          <w:rFonts w:ascii="Arial" w:eastAsia="Times New Roman" w:hAnsi="Arial" w:cs="Arial"/>
          <w:bCs/>
          <w:sz w:val="24"/>
          <w:szCs w:val="24"/>
        </w:rPr>
      </w:pPr>
    </w:p>
    <w:p w:rsidR="00F20EA3" w:rsidRPr="009F57C9" w:rsidRDefault="00F20EA3" w:rsidP="00F20EA3">
      <w:pPr>
        <w:spacing w:after="0" w:line="240" w:lineRule="auto"/>
        <w:jc w:val="both"/>
        <w:rPr>
          <w:rFonts w:ascii="Arial" w:eastAsia="Times New Roman" w:hAnsi="Arial" w:cs="Arial"/>
          <w:bCs/>
          <w:sz w:val="24"/>
          <w:szCs w:val="24"/>
        </w:rPr>
      </w:pPr>
      <w:r w:rsidRPr="009F57C9">
        <w:rPr>
          <w:rFonts w:ascii="Arial" w:eastAsia="Times New Roman" w:hAnsi="Arial" w:cs="Times New Roman"/>
          <w:noProof/>
        </w:rPr>
        <w:drawing>
          <wp:inline distT="0" distB="0" distL="0" distR="0">
            <wp:extent cx="5943600" cy="2009955"/>
            <wp:effectExtent l="76200" t="0" r="57150" b="66675"/>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F20EA3" w:rsidRPr="009F57C9" w:rsidRDefault="00F20EA3" w:rsidP="00F20EA3">
      <w:pPr>
        <w:spacing w:after="0" w:line="240" w:lineRule="auto"/>
        <w:jc w:val="both"/>
        <w:rPr>
          <w:rFonts w:ascii="Arial" w:eastAsia="Times New Roman" w:hAnsi="Arial" w:cs="Arial"/>
          <w:sz w:val="24"/>
          <w:szCs w:val="24"/>
          <w:lang w:val="ky-KG"/>
        </w:rPr>
      </w:pPr>
      <w:r w:rsidRPr="009F57C9">
        <w:rPr>
          <w:rFonts w:ascii="Arial" w:eastAsia="Times New Roman" w:hAnsi="Arial" w:cs="Arial"/>
          <w:sz w:val="24"/>
          <w:szCs w:val="24"/>
          <w:lang w:val="ky-KG"/>
        </w:rPr>
        <w:t>Значение ИРБМ изменяется в интервале от «1» до «0».  При этом значение индекса ближе к «1» означает преобладание «положительных» оценок, а значение индекса ближе к «0» -«отрицательных».</w:t>
      </w:r>
    </w:p>
    <w:p w:rsidR="00F20EA3" w:rsidRDefault="00F20EA3" w:rsidP="00F20EA3">
      <w:pPr>
        <w:spacing w:after="0" w:line="240" w:lineRule="auto"/>
        <w:jc w:val="both"/>
        <w:rPr>
          <w:rFonts w:ascii="Arial" w:eastAsia="Times New Roman" w:hAnsi="Arial" w:cs="Arial"/>
          <w:b/>
          <w:sz w:val="24"/>
          <w:szCs w:val="24"/>
          <w:lang w:val="ky-KG"/>
        </w:rPr>
      </w:pPr>
    </w:p>
    <w:p w:rsidR="00FA011B" w:rsidRPr="009F57C9" w:rsidRDefault="00FA011B" w:rsidP="00F20EA3">
      <w:pPr>
        <w:spacing w:after="0" w:line="240" w:lineRule="auto"/>
        <w:jc w:val="both"/>
        <w:rPr>
          <w:rFonts w:ascii="Arial" w:eastAsia="Times New Roman" w:hAnsi="Arial" w:cs="Arial"/>
          <w:b/>
          <w:sz w:val="24"/>
          <w:szCs w:val="24"/>
          <w:lang w:val="ky-KG"/>
        </w:rPr>
      </w:pPr>
    </w:p>
    <w:p w:rsidR="00F20EA3" w:rsidRPr="009F57C9" w:rsidRDefault="00F20EA3" w:rsidP="00F20EA3">
      <w:pPr>
        <w:spacing w:after="0" w:line="240" w:lineRule="auto"/>
        <w:jc w:val="both"/>
        <w:rPr>
          <w:rFonts w:ascii="Arial" w:eastAsia="Times New Roman" w:hAnsi="Arial" w:cs="Arial"/>
          <w:b/>
          <w:sz w:val="24"/>
          <w:szCs w:val="24"/>
          <w:lang w:val="ky-KG"/>
        </w:rPr>
      </w:pPr>
      <w:r w:rsidRPr="009F57C9">
        <w:rPr>
          <w:rFonts w:ascii="Arial" w:eastAsia="Times New Roman" w:hAnsi="Arial" w:cs="Arial"/>
          <w:b/>
          <w:sz w:val="24"/>
          <w:szCs w:val="24"/>
          <w:lang w:val="ky-KG"/>
        </w:rPr>
        <w:t>Шкала оценки индексов:</w:t>
      </w:r>
    </w:p>
    <w:p w:rsidR="00F20EA3" w:rsidRPr="009F57C9" w:rsidRDefault="00F20EA3" w:rsidP="00F20EA3">
      <w:pPr>
        <w:spacing w:after="0" w:line="240" w:lineRule="auto"/>
        <w:jc w:val="both"/>
        <w:rPr>
          <w:rFonts w:ascii="Arial" w:eastAsia="Times New Roman" w:hAnsi="Arial" w:cs="Arial"/>
          <w:b/>
          <w:sz w:val="24"/>
          <w:szCs w:val="24"/>
          <w:lang w:val="ky-KG"/>
        </w:rPr>
      </w:pPr>
    </w:p>
    <w:tbl>
      <w:tblPr>
        <w:tblStyle w:val="a7"/>
        <w:tblW w:w="0" w:type="auto"/>
        <w:tblInd w:w="250" w:type="dxa"/>
        <w:tblLook w:val="04A0" w:firstRow="1" w:lastRow="0" w:firstColumn="1" w:lastColumn="0" w:noHBand="0" w:noVBand="1"/>
      </w:tblPr>
      <w:tblGrid>
        <w:gridCol w:w="2977"/>
        <w:gridCol w:w="1876"/>
      </w:tblGrid>
      <w:tr w:rsidR="00F20EA3" w:rsidRPr="009F57C9" w:rsidTr="002C7470">
        <w:tc>
          <w:tcPr>
            <w:tcW w:w="2977" w:type="dxa"/>
          </w:tcPr>
          <w:p w:rsidR="00F20EA3" w:rsidRPr="009F57C9" w:rsidRDefault="00F20EA3" w:rsidP="002C7470">
            <w:pPr>
              <w:spacing w:after="0" w:line="240" w:lineRule="auto"/>
              <w:jc w:val="both"/>
              <w:rPr>
                <w:rFonts w:ascii="Arial" w:hAnsi="Arial" w:cs="Arial"/>
                <w:sz w:val="24"/>
                <w:szCs w:val="24"/>
                <w:lang w:val="ky-KG"/>
              </w:rPr>
            </w:pPr>
            <w:r w:rsidRPr="009F57C9">
              <w:rPr>
                <w:rFonts w:ascii="Arial" w:hAnsi="Arial" w:cs="Arial"/>
                <w:sz w:val="24"/>
                <w:szCs w:val="24"/>
                <w:lang w:val="ky-KG"/>
              </w:rPr>
              <w:t>Низкий</w:t>
            </w:r>
          </w:p>
        </w:tc>
        <w:tc>
          <w:tcPr>
            <w:tcW w:w="1876" w:type="dxa"/>
          </w:tcPr>
          <w:p w:rsidR="00F20EA3" w:rsidRPr="009F57C9" w:rsidRDefault="00F20EA3" w:rsidP="002C7470">
            <w:pPr>
              <w:spacing w:after="0" w:line="240" w:lineRule="auto"/>
              <w:jc w:val="both"/>
              <w:rPr>
                <w:rFonts w:ascii="Arial" w:hAnsi="Arial" w:cs="Arial"/>
                <w:sz w:val="24"/>
                <w:szCs w:val="24"/>
                <w:lang w:val="ky-KG"/>
              </w:rPr>
            </w:pPr>
            <w:r w:rsidRPr="009F57C9">
              <w:rPr>
                <w:rFonts w:ascii="Arial" w:hAnsi="Arial" w:cs="Arial"/>
                <w:sz w:val="24"/>
                <w:szCs w:val="24"/>
                <w:lang w:val="ky-KG"/>
              </w:rPr>
              <w:t>0 - 0,494</w:t>
            </w:r>
          </w:p>
        </w:tc>
      </w:tr>
      <w:tr w:rsidR="00F20EA3" w:rsidRPr="009F57C9" w:rsidTr="002C7470">
        <w:tc>
          <w:tcPr>
            <w:tcW w:w="2977" w:type="dxa"/>
          </w:tcPr>
          <w:p w:rsidR="00F20EA3" w:rsidRPr="009F57C9" w:rsidRDefault="00F20EA3" w:rsidP="002C7470">
            <w:pPr>
              <w:spacing w:after="0" w:line="240" w:lineRule="auto"/>
              <w:jc w:val="both"/>
              <w:rPr>
                <w:rFonts w:ascii="Arial" w:hAnsi="Arial" w:cs="Arial"/>
                <w:sz w:val="24"/>
                <w:szCs w:val="24"/>
                <w:lang w:val="ky-KG"/>
              </w:rPr>
            </w:pPr>
            <w:r w:rsidRPr="009F57C9">
              <w:rPr>
                <w:rFonts w:ascii="Arial" w:hAnsi="Arial" w:cs="Arial"/>
                <w:sz w:val="24"/>
                <w:szCs w:val="24"/>
                <w:lang w:val="ky-KG"/>
              </w:rPr>
              <w:t>Средний</w:t>
            </w:r>
          </w:p>
        </w:tc>
        <w:tc>
          <w:tcPr>
            <w:tcW w:w="1876" w:type="dxa"/>
          </w:tcPr>
          <w:p w:rsidR="00F20EA3" w:rsidRPr="009F57C9" w:rsidRDefault="00F20EA3" w:rsidP="002C7470">
            <w:pPr>
              <w:spacing w:after="0" w:line="240" w:lineRule="auto"/>
              <w:jc w:val="both"/>
              <w:rPr>
                <w:rFonts w:ascii="Arial" w:hAnsi="Arial" w:cs="Arial"/>
                <w:sz w:val="24"/>
                <w:szCs w:val="24"/>
                <w:lang w:val="ky-KG"/>
              </w:rPr>
            </w:pPr>
            <w:r w:rsidRPr="009F57C9">
              <w:rPr>
                <w:rFonts w:ascii="Arial" w:hAnsi="Arial" w:cs="Arial"/>
                <w:sz w:val="24"/>
                <w:szCs w:val="24"/>
                <w:lang w:val="ky-KG"/>
              </w:rPr>
              <w:t>&gt; 0,494 - 0,607</w:t>
            </w:r>
          </w:p>
        </w:tc>
      </w:tr>
      <w:tr w:rsidR="00F20EA3" w:rsidRPr="009F57C9" w:rsidTr="002C7470">
        <w:tc>
          <w:tcPr>
            <w:tcW w:w="2977" w:type="dxa"/>
          </w:tcPr>
          <w:p w:rsidR="00F20EA3" w:rsidRPr="009F57C9" w:rsidRDefault="00F20EA3" w:rsidP="002C7470">
            <w:pPr>
              <w:spacing w:after="0" w:line="240" w:lineRule="auto"/>
              <w:jc w:val="both"/>
              <w:rPr>
                <w:rFonts w:ascii="Arial" w:hAnsi="Arial" w:cs="Arial"/>
                <w:sz w:val="24"/>
                <w:szCs w:val="24"/>
                <w:lang w:val="ky-KG"/>
              </w:rPr>
            </w:pPr>
            <w:r w:rsidRPr="009F57C9">
              <w:rPr>
                <w:rFonts w:ascii="Arial" w:hAnsi="Arial" w:cs="Arial"/>
                <w:sz w:val="24"/>
                <w:szCs w:val="24"/>
                <w:lang w:val="ky-KG"/>
              </w:rPr>
              <w:t>Высокий</w:t>
            </w:r>
          </w:p>
        </w:tc>
        <w:tc>
          <w:tcPr>
            <w:tcW w:w="1876" w:type="dxa"/>
          </w:tcPr>
          <w:p w:rsidR="00F20EA3" w:rsidRPr="009F57C9" w:rsidRDefault="00F20EA3" w:rsidP="002C7470">
            <w:pPr>
              <w:spacing w:after="0" w:line="240" w:lineRule="auto"/>
              <w:jc w:val="both"/>
              <w:rPr>
                <w:rFonts w:ascii="Arial" w:hAnsi="Arial" w:cs="Arial"/>
                <w:sz w:val="24"/>
                <w:szCs w:val="24"/>
                <w:lang w:val="ky-KG"/>
              </w:rPr>
            </w:pPr>
            <w:r w:rsidRPr="009F57C9">
              <w:rPr>
                <w:rFonts w:ascii="Arial" w:hAnsi="Arial" w:cs="Arial"/>
                <w:sz w:val="24"/>
                <w:szCs w:val="24"/>
                <w:lang w:val="ky-KG"/>
              </w:rPr>
              <w:t>&gt; 0,607 - 0,671</w:t>
            </w:r>
          </w:p>
        </w:tc>
      </w:tr>
      <w:tr w:rsidR="00F20EA3" w:rsidRPr="009F57C9" w:rsidTr="002C7470">
        <w:tc>
          <w:tcPr>
            <w:tcW w:w="2977" w:type="dxa"/>
          </w:tcPr>
          <w:p w:rsidR="00F20EA3" w:rsidRPr="009F57C9" w:rsidRDefault="00F20EA3" w:rsidP="002C7470">
            <w:pPr>
              <w:spacing w:after="0" w:line="240" w:lineRule="auto"/>
              <w:jc w:val="both"/>
              <w:rPr>
                <w:rFonts w:ascii="Arial" w:hAnsi="Arial" w:cs="Arial"/>
                <w:sz w:val="24"/>
                <w:szCs w:val="24"/>
                <w:lang w:val="ky-KG"/>
              </w:rPr>
            </w:pPr>
            <w:r w:rsidRPr="009F57C9">
              <w:rPr>
                <w:rFonts w:ascii="Arial" w:hAnsi="Arial" w:cs="Arial"/>
                <w:sz w:val="24"/>
                <w:szCs w:val="24"/>
                <w:lang w:val="ky-KG"/>
              </w:rPr>
              <w:t>Довольно таки высокий</w:t>
            </w:r>
          </w:p>
        </w:tc>
        <w:tc>
          <w:tcPr>
            <w:tcW w:w="1876" w:type="dxa"/>
          </w:tcPr>
          <w:p w:rsidR="00F20EA3" w:rsidRPr="009F57C9" w:rsidRDefault="00F20EA3" w:rsidP="002C7470">
            <w:pPr>
              <w:spacing w:after="0" w:line="240" w:lineRule="auto"/>
              <w:jc w:val="both"/>
              <w:rPr>
                <w:rFonts w:ascii="Arial" w:hAnsi="Arial" w:cs="Arial"/>
                <w:sz w:val="24"/>
                <w:szCs w:val="24"/>
                <w:lang w:val="ky-KG"/>
              </w:rPr>
            </w:pPr>
            <w:r w:rsidRPr="009F57C9">
              <w:rPr>
                <w:rFonts w:ascii="Arial" w:hAnsi="Arial" w:cs="Arial"/>
                <w:sz w:val="24"/>
                <w:szCs w:val="24"/>
                <w:lang w:val="ky-KG"/>
              </w:rPr>
              <w:t>&gt; 0,671 - 0,810</w:t>
            </w:r>
          </w:p>
        </w:tc>
      </w:tr>
      <w:tr w:rsidR="00F20EA3" w:rsidRPr="009F57C9" w:rsidTr="002C7470">
        <w:tc>
          <w:tcPr>
            <w:tcW w:w="2977" w:type="dxa"/>
          </w:tcPr>
          <w:p w:rsidR="00F20EA3" w:rsidRPr="009F57C9" w:rsidRDefault="00F20EA3" w:rsidP="002C7470">
            <w:pPr>
              <w:spacing w:after="0" w:line="240" w:lineRule="auto"/>
              <w:jc w:val="both"/>
              <w:rPr>
                <w:rFonts w:ascii="Arial" w:hAnsi="Arial" w:cs="Arial"/>
                <w:sz w:val="24"/>
                <w:szCs w:val="24"/>
                <w:lang w:val="ky-KG"/>
              </w:rPr>
            </w:pPr>
            <w:r w:rsidRPr="009F57C9">
              <w:rPr>
                <w:rFonts w:ascii="Arial" w:hAnsi="Arial" w:cs="Arial"/>
                <w:sz w:val="24"/>
                <w:szCs w:val="24"/>
                <w:lang w:val="ky-KG"/>
              </w:rPr>
              <w:t>Очень высокий</w:t>
            </w:r>
          </w:p>
        </w:tc>
        <w:tc>
          <w:tcPr>
            <w:tcW w:w="1876" w:type="dxa"/>
          </w:tcPr>
          <w:p w:rsidR="00F20EA3" w:rsidRPr="009F57C9" w:rsidRDefault="00F20EA3" w:rsidP="002C7470">
            <w:pPr>
              <w:spacing w:after="0" w:line="240" w:lineRule="auto"/>
              <w:jc w:val="both"/>
              <w:rPr>
                <w:rFonts w:ascii="Arial" w:hAnsi="Arial" w:cs="Arial"/>
                <w:sz w:val="24"/>
                <w:szCs w:val="24"/>
                <w:lang w:val="ky-KG"/>
              </w:rPr>
            </w:pPr>
            <w:r w:rsidRPr="009F57C9">
              <w:rPr>
                <w:rFonts w:ascii="Arial" w:hAnsi="Arial" w:cs="Arial"/>
                <w:sz w:val="24"/>
                <w:szCs w:val="24"/>
                <w:lang w:val="ky-KG"/>
              </w:rPr>
              <w:t>&gt; 0,811 - 1</w:t>
            </w:r>
          </w:p>
        </w:tc>
      </w:tr>
    </w:tbl>
    <w:p w:rsidR="00F20EA3" w:rsidRPr="009F57C9" w:rsidRDefault="00F20EA3" w:rsidP="00F20EA3">
      <w:pPr>
        <w:spacing w:after="0" w:line="240" w:lineRule="auto"/>
        <w:jc w:val="both"/>
        <w:rPr>
          <w:rFonts w:ascii="Arial" w:eastAsia="Times New Roman" w:hAnsi="Arial" w:cs="Arial"/>
          <w:sz w:val="24"/>
          <w:szCs w:val="24"/>
          <w:lang w:val="ky-KG"/>
        </w:rPr>
      </w:pPr>
    </w:p>
    <w:p w:rsidR="00F20EA3" w:rsidRPr="009F57C9" w:rsidRDefault="00F20EA3" w:rsidP="00F20EA3">
      <w:pPr>
        <w:spacing w:after="0" w:line="240" w:lineRule="auto"/>
        <w:jc w:val="both"/>
        <w:rPr>
          <w:rFonts w:ascii="Arial" w:eastAsia="Times New Roman" w:hAnsi="Arial" w:cs="Arial"/>
          <w:b/>
          <w:sz w:val="24"/>
          <w:szCs w:val="24"/>
        </w:rPr>
      </w:pPr>
      <w:r w:rsidRPr="009F57C9">
        <w:rPr>
          <w:rFonts w:ascii="Arial" w:eastAsia="Times New Roman" w:hAnsi="Arial" w:cs="Arial"/>
          <w:b/>
          <w:bCs/>
          <w:sz w:val="24"/>
          <w:szCs w:val="24"/>
        </w:rPr>
        <w:t xml:space="preserve">Этапы расчета индекса ИБРМ: </w:t>
      </w:r>
    </w:p>
    <w:p w:rsidR="00F20EA3" w:rsidRPr="009F57C9" w:rsidRDefault="00F20EA3" w:rsidP="00F20EA3">
      <w:pPr>
        <w:spacing w:after="0" w:line="240" w:lineRule="auto"/>
        <w:jc w:val="both"/>
        <w:rPr>
          <w:rFonts w:ascii="Arial" w:eastAsia="Times New Roman" w:hAnsi="Arial" w:cs="Arial"/>
          <w:b/>
          <w:sz w:val="24"/>
          <w:szCs w:val="24"/>
          <w:lang w:val="ky-KG"/>
        </w:rPr>
      </w:pPr>
      <w:r w:rsidRPr="009F57C9">
        <w:rPr>
          <w:rFonts w:ascii="Arial" w:eastAsia="Times New Roman" w:hAnsi="Arial" w:cs="Arial"/>
          <w:b/>
          <w:sz w:val="24"/>
          <w:szCs w:val="24"/>
        </w:rPr>
        <w:t xml:space="preserve"> </w:t>
      </w:r>
    </w:p>
    <w:p w:rsidR="00F20EA3" w:rsidRPr="009F57C9" w:rsidRDefault="00F20EA3" w:rsidP="00F20EA3">
      <w:pPr>
        <w:numPr>
          <w:ilvl w:val="0"/>
          <w:numId w:val="2"/>
        </w:numPr>
        <w:spacing w:after="0" w:line="240" w:lineRule="auto"/>
        <w:jc w:val="both"/>
        <w:rPr>
          <w:rFonts w:ascii="Arial" w:eastAsia="Times New Roman" w:hAnsi="Arial" w:cs="Arial"/>
          <w:sz w:val="24"/>
          <w:szCs w:val="24"/>
          <w:lang w:val="ky-KG"/>
        </w:rPr>
      </w:pPr>
      <w:r w:rsidRPr="009F57C9">
        <w:rPr>
          <w:rFonts w:ascii="Arial" w:eastAsia="Times New Roman" w:hAnsi="Arial" w:cs="Arial"/>
          <w:i/>
          <w:sz w:val="24"/>
          <w:szCs w:val="24"/>
          <w:u w:val="single"/>
        </w:rPr>
        <w:t>Осуществлен выбор объектов исследования (выборка)</w:t>
      </w:r>
      <w:r w:rsidRPr="009F57C9">
        <w:rPr>
          <w:rFonts w:ascii="Arial" w:eastAsia="Times New Roman" w:hAnsi="Arial" w:cs="Arial"/>
          <w:sz w:val="24"/>
          <w:szCs w:val="24"/>
        </w:rPr>
        <w:t xml:space="preserve"> – молодежь в возрасте от 14-28 лет, разделенная </w:t>
      </w:r>
      <w:r w:rsidRPr="009F57C9">
        <w:rPr>
          <w:rFonts w:ascii="Arial" w:eastAsia="Times New Roman" w:hAnsi="Arial" w:cs="Arial"/>
          <w:sz w:val="24"/>
          <w:szCs w:val="24"/>
          <w:lang w:val="ky-KG"/>
        </w:rPr>
        <w:t>на</w:t>
      </w:r>
      <w:r w:rsidRPr="009F57C9">
        <w:rPr>
          <w:rFonts w:ascii="Arial" w:eastAsia="Times New Roman" w:hAnsi="Arial" w:cs="Arial"/>
          <w:sz w:val="24"/>
          <w:szCs w:val="24"/>
        </w:rPr>
        <w:t xml:space="preserve"> 3 возрастные группы: 14 -16 лет, 17-24 лет, 25-28 </w:t>
      </w:r>
      <w:r w:rsidR="007316F0" w:rsidRPr="009F57C9">
        <w:rPr>
          <w:rFonts w:ascii="Arial" w:eastAsia="Times New Roman" w:hAnsi="Arial" w:cs="Arial"/>
          <w:sz w:val="24"/>
          <w:szCs w:val="24"/>
        </w:rPr>
        <w:t xml:space="preserve">лет, </w:t>
      </w:r>
      <w:r w:rsidR="007316F0" w:rsidRPr="009F57C9">
        <w:rPr>
          <w:rFonts w:ascii="Arial" w:eastAsia="Times New Roman" w:hAnsi="Arial" w:cs="Arial"/>
          <w:sz w:val="24"/>
          <w:szCs w:val="24"/>
          <w:lang w:val="ky-KG"/>
        </w:rPr>
        <w:t>на</w:t>
      </w:r>
      <w:r w:rsidRPr="009F57C9">
        <w:rPr>
          <w:rFonts w:ascii="Arial" w:eastAsia="Times New Roman" w:hAnsi="Arial" w:cs="Arial"/>
          <w:sz w:val="24"/>
          <w:szCs w:val="24"/>
          <w:lang w:val="ky-KG"/>
        </w:rPr>
        <w:t xml:space="preserve"> основе статистических данных по возрастным, территориальным гендерным показателям представителей молодежи КР </w:t>
      </w:r>
      <w:r>
        <w:rPr>
          <w:rFonts w:ascii="Arial" w:eastAsia="Times New Roman" w:hAnsi="Arial" w:cs="Arial"/>
          <w:sz w:val="24"/>
          <w:szCs w:val="24"/>
          <w:lang w:val="ky-KG"/>
        </w:rPr>
        <w:t xml:space="preserve">Опрос проводился </w:t>
      </w:r>
      <w:r w:rsidRPr="009F57C9">
        <w:rPr>
          <w:rFonts w:ascii="Arial" w:eastAsia="Times New Roman" w:hAnsi="Arial" w:cs="Arial"/>
          <w:sz w:val="24"/>
          <w:szCs w:val="24"/>
          <w:lang w:val="ky-KG"/>
        </w:rPr>
        <w:t>методом случайной выборки.</w:t>
      </w:r>
      <w:r w:rsidRPr="009F57C9">
        <w:rPr>
          <w:rFonts w:ascii="Arial" w:eastAsia="Times New Roman" w:hAnsi="Arial" w:cs="Arial"/>
          <w:sz w:val="24"/>
          <w:szCs w:val="24"/>
        </w:rPr>
        <w:t xml:space="preserve"> </w:t>
      </w:r>
    </w:p>
    <w:p w:rsidR="00F20EA3" w:rsidRPr="009F57C9" w:rsidRDefault="00F20EA3" w:rsidP="00F20EA3">
      <w:pPr>
        <w:spacing w:after="0" w:line="240" w:lineRule="auto"/>
        <w:ind w:left="720"/>
        <w:jc w:val="both"/>
        <w:rPr>
          <w:rFonts w:ascii="Arial" w:eastAsia="Times New Roman" w:hAnsi="Arial" w:cs="Arial"/>
          <w:sz w:val="24"/>
          <w:szCs w:val="24"/>
          <w:lang w:val="ky-KG"/>
        </w:rPr>
      </w:pPr>
    </w:p>
    <w:p w:rsidR="00F20EA3" w:rsidRPr="009F57C9" w:rsidRDefault="00F20EA3" w:rsidP="00F20EA3">
      <w:pPr>
        <w:numPr>
          <w:ilvl w:val="0"/>
          <w:numId w:val="2"/>
        </w:numPr>
        <w:spacing w:after="0" w:line="240" w:lineRule="auto"/>
        <w:ind w:hanging="436"/>
        <w:jc w:val="both"/>
        <w:rPr>
          <w:rFonts w:ascii="Arial" w:eastAsia="Times New Roman" w:hAnsi="Arial" w:cs="Arial"/>
          <w:i/>
          <w:sz w:val="24"/>
          <w:szCs w:val="24"/>
          <w:u w:val="single"/>
          <w:lang w:val="ky-KG"/>
        </w:rPr>
      </w:pPr>
      <w:r w:rsidRPr="009F57C9">
        <w:rPr>
          <w:rFonts w:ascii="Arial" w:eastAsia="Times New Roman" w:hAnsi="Arial" w:cs="Arial"/>
          <w:i/>
          <w:sz w:val="24"/>
          <w:szCs w:val="24"/>
          <w:u w:val="single"/>
        </w:rPr>
        <w:t>Сформированы индикативные показатели (</w:t>
      </w:r>
      <w:r w:rsidR="007316F0" w:rsidRPr="009F57C9">
        <w:rPr>
          <w:rFonts w:ascii="Arial" w:eastAsia="Times New Roman" w:hAnsi="Arial" w:cs="Arial"/>
          <w:i/>
          <w:sz w:val="24"/>
          <w:szCs w:val="24"/>
          <w:u w:val="single"/>
        </w:rPr>
        <w:t>субиндексы) по</w:t>
      </w:r>
      <w:r w:rsidRPr="009F57C9">
        <w:rPr>
          <w:rFonts w:ascii="Arial" w:eastAsia="Times New Roman" w:hAnsi="Arial" w:cs="Arial"/>
          <w:i/>
          <w:sz w:val="24"/>
          <w:szCs w:val="24"/>
          <w:u w:val="single"/>
        </w:rPr>
        <w:t xml:space="preserve"> 8 сферам</w:t>
      </w:r>
      <w:r w:rsidRPr="009F57C9">
        <w:rPr>
          <w:rFonts w:ascii="Arial" w:eastAsia="Times New Roman" w:hAnsi="Arial" w:cs="Arial"/>
          <w:i/>
          <w:sz w:val="24"/>
          <w:szCs w:val="24"/>
          <w:u w:val="single"/>
          <w:vertAlign w:val="superscript"/>
        </w:rPr>
        <w:footnoteReference w:id="5"/>
      </w:r>
      <w:r w:rsidRPr="009F57C9">
        <w:rPr>
          <w:rFonts w:ascii="Arial" w:eastAsia="Times New Roman" w:hAnsi="Arial" w:cs="Arial"/>
          <w:i/>
          <w:sz w:val="24"/>
          <w:szCs w:val="24"/>
          <w:u w:val="single"/>
        </w:rPr>
        <w:t>:</w:t>
      </w:r>
    </w:p>
    <w:p w:rsidR="00F20EA3" w:rsidRPr="009F57C9" w:rsidRDefault="00F20EA3" w:rsidP="00F20EA3">
      <w:pPr>
        <w:spacing w:after="0" w:line="240" w:lineRule="auto"/>
        <w:jc w:val="both"/>
        <w:rPr>
          <w:rFonts w:ascii="Arial" w:eastAsia="Times New Roman" w:hAnsi="Arial" w:cs="Arial"/>
          <w:b/>
          <w:sz w:val="24"/>
          <w:szCs w:val="24"/>
          <w:lang w:val="ky-KG"/>
        </w:rPr>
      </w:pPr>
    </w:p>
    <w:p w:rsidR="00F20EA3" w:rsidRPr="009F57C9" w:rsidRDefault="00F20EA3" w:rsidP="00F20EA3">
      <w:pPr>
        <w:spacing w:after="0" w:line="240" w:lineRule="auto"/>
        <w:jc w:val="both"/>
        <w:rPr>
          <w:rFonts w:ascii="Arial" w:eastAsia="Times New Roman" w:hAnsi="Arial" w:cs="Arial"/>
          <w:noProof/>
          <w:sz w:val="25"/>
          <w:szCs w:val="25"/>
        </w:rPr>
      </w:pPr>
      <w:r w:rsidRPr="009F57C9">
        <w:rPr>
          <w:rFonts w:ascii="Arial" w:eastAsia="Times New Roman" w:hAnsi="Arial" w:cs="Arial"/>
          <w:noProof/>
          <w:sz w:val="28"/>
          <w:szCs w:val="28"/>
        </w:rPr>
        <w:drawing>
          <wp:inline distT="0" distB="0" distL="0" distR="0">
            <wp:extent cx="6096000" cy="4781550"/>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96209" cy="4781714"/>
                    </a:xfrm>
                    <a:prstGeom prst="rect">
                      <a:avLst/>
                    </a:prstGeom>
                    <a:noFill/>
                  </pic:spPr>
                </pic:pic>
              </a:graphicData>
            </a:graphic>
          </wp:inline>
        </w:drawing>
      </w:r>
    </w:p>
    <w:p w:rsidR="00F20EA3" w:rsidRPr="009F57C9" w:rsidRDefault="00F20EA3" w:rsidP="00F20EA3">
      <w:pPr>
        <w:spacing w:after="0" w:line="240" w:lineRule="auto"/>
        <w:jc w:val="both"/>
        <w:rPr>
          <w:rFonts w:ascii="Arial" w:eastAsia="Times New Roman" w:hAnsi="Arial" w:cs="Arial"/>
          <w:noProof/>
          <w:sz w:val="25"/>
          <w:szCs w:val="25"/>
        </w:rPr>
      </w:pPr>
    </w:p>
    <w:p w:rsidR="00F20EA3" w:rsidRPr="009F57C9" w:rsidRDefault="00F20EA3" w:rsidP="00F20EA3">
      <w:pPr>
        <w:numPr>
          <w:ilvl w:val="0"/>
          <w:numId w:val="2"/>
        </w:numPr>
        <w:spacing w:after="0" w:line="240" w:lineRule="auto"/>
        <w:ind w:hanging="436"/>
        <w:jc w:val="both"/>
        <w:rPr>
          <w:rFonts w:ascii="Arial" w:eastAsia="Times New Roman" w:hAnsi="Arial" w:cs="Arial"/>
          <w:i/>
          <w:sz w:val="24"/>
          <w:szCs w:val="24"/>
          <w:u w:val="single"/>
          <w:lang w:val="ky-KG"/>
        </w:rPr>
      </w:pPr>
      <w:r w:rsidRPr="009F57C9">
        <w:rPr>
          <w:rFonts w:ascii="Arial" w:eastAsia="Times New Roman" w:hAnsi="Arial" w:cs="Arial"/>
          <w:i/>
          <w:sz w:val="24"/>
          <w:szCs w:val="24"/>
          <w:u w:val="single"/>
        </w:rPr>
        <w:t>Проведен опрос, итоги даны в базе SPSS</w:t>
      </w:r>
      <w:r w:rsidRPr="009F57C9">
        <w:rPr>
          <w:rFonts w:ascii="Arial" w:eastAsia="Times New Roman" w:hAnsi="Arial" w:cs="Arial"/>
          <w:i/>
          <w:sz w:val="24"/>
          <w:szCs w:val="24"/>
          <w:u w:val="single"/>
          <w:lang w:val="ky-KG"/>
        </w:rPr>
        <w:t>:</w:t>
      </w:r>
    </w:p>
    <w:p w:rsidR="00F20EA3" w:rsidRPr="009F57C9" w:rsidRDefault="00F20EA3" w:rsidP="00F20EA3">
      <w:pPr>
        <w:numPr>
          <w:ilvl w:val="1"/>
          <w:numId w:val="30"/>
        </w:numPr>
        <w:tabs>
          <w:tab w:val="num" w:pos="1134"/>
        </w:tabs>
        <w:spacing w:after="0" w:line="240" w:lineRule="auto"/>
        <w:ind w:left="1134" w:hanging="425"/>
        <w:jc w:val="both"/>
        <w:rPr>
          <w:rFonts w:ascii="Arial" w:eastAsia="Times New Roman" w:hAnsi="Arial" w:cs="Arial"/>
          <w:sz w:val="24"/>
          <w:szCs w:val="24"/>
          <w:lang w:val="ky-KG"/>
        </w:rPr>
      </w:pPr>
      <w:r w:rsidRPr="009F57C9">
        <w:rPr>
          <w:rFonts w:ascii="Arial" w:eastAsia="Times New Roman" w:hAnsi="Arial" w:cs="Arial"/>
          <w:bCs/>
          <w:sz w:val="24"/>
          <w:szCs w:val="24"/>
        </w:rPr>
        <w:t>Выборка исследования</w:t>
      </w:r>
      <w:r w:rsidRPr="009F57C9">
        <w:rPr>
          <w:rFonts w:ascii="Arial" w:eastAsia="Times New Roman" w:hAnsi="Arial" w:cs="Arial"/>
          <w:sz w:val="24"/>
          <w:szCs w:val="24"/>
        </w:rPr>
        <w:t xml:space="preserve"> </w:t>
      </w:r>
      <w:r w:rsidRPr="009F57C9">
        <w:rPr>
          <w:rFonts w:ascii="Arial" w:eastAsia="Times New Roman" w:hAnsi="Arial" w:cs="Arial"/>
          <w:sz w:val="24"/>
          <w:szCs w:val="24"/>
          <w:lang w:val="ky-KG"/>
        </w:rPr>
        <w:t xml:space="preserve">- </w:t>
      </w:r>
      <w:r w:rsidRPr="009F57C9">
        <w:rPr>
          <w:rFonts w:ascii="Arial" w:eastAsia="Times New Roman" w:hAnsi="Arial" w:cs="Arial"/>
          <w:sz w:val="24"/>
          <w:szCs w:val="24"/>
        </w:rPr>
        <w:t>генеральная совокупность была составлена на основе статистических данных по возрастным, территориальным, гендерным показателям представителей молодежи КР. Опрос велся методом случайной выборки.</w:t>
      </w:r>
    </w:p>
    <w:p w:rsidR="00F20EA3" w:rsidRPr="009F57C9" w:rsidRDefault="00F20EA3" w:rsidP="00F20EA3">
      <w:pPr>
        <w:numPr>
          <w:ilvl w:val="1"/>
          <w:numId w:val="30"/>
        </w:numPr>
        <w:spacing w:after="0" w:line="240" w:lineRule="auto"/>
        <w:ind w:left="1134" w:hanging="425"/>
        <w:jc w:val="both"/>
        <w:rPr>
          <w:rFonts w:ascii="Arial" w:eastAsia="Times New Roman" w:hAnsi="Arial" w:cs="Arial"/>
          <w:sz w:val="24"/>
          <w:szCs w:val="24"/>
          <w:lang w:val="ky-KG"/>
        </w:rPr>
      </w:pPr>
      <w:r w:rsidRPr="009F57C9">
        <w:rPr>
          <w:rFonts w:ascii="Arial" w:eastAsia="Times New Roman" w:hAnsi="Arial" w:cs="Arial"/>
          <w:bCs/>
          <w:sz w:val="24"/>
          <w:szCs w:val="24"/>
        </w:rPr>
        <w:lastRenderedPageBreak/>
        <w:t>Объект исследования</w:t>
      </w:r>
      <w:r w:rsidRPr="009F57C9">
        <w:rPr>
          <w:rFonts w:ascii="Arial" w:eastAsia="Times New Roman" w:hAnsi="Arial" w:cs="Arial"/>
          <w:sz w:val="24"/>
          <w:szCs w:val="24"/>
        </w:rPr>
        <w:t xml:space="preserve"> - </w:t>
      </w:r>
      <w:r w:rsidRPr="009F57C9">
        <w:rPr>
          <w:rFonts w:ascii="Arial" w:eastAsia="Times New Roman" w:hAnsi="Arial" w:cs="Arial"/>
          <w:b/>
          <w:sz w:val="24"/>
          <w:szCs w:val="24"/>
        </w:rPr>
        <w:t xml:space="preserve">1070 молодых людей от 14 </w:t>
      </w:r>
      <w:r w:rsidR="007316F0" w:rsidRPr="009F57C9">
        <w:rPr>
          <w:rFonts w:ascii="Arial" w:eastAsia="Times New Roman" w:hAnsi="Arial" w:cs="Arial"/>
          <w:b/>
          <w:sz w:val="24"/>
          <w:szCs w:val="24"/>
        </w:rPr>
        <w:t>до 28 лет,</w:t>
      </w:r>
      <w:r w:rsidRPr="009F57C9">
        <w:rPr>
          <w:rFonts w:ascii="Arial" w:eastAsia="Times New Roman" w:hAnsi="Arial" w:cs="Arial"/>
          <w:sz w:val="24"/>
          <w:szCs w:val="24"/>
        </w:rPr>
        <w:t xml:space="preserve"> определённых в категории молодежи согласно законодательству КР, проживающих на всей территории Кыргызстана. </w:t>
      </w:r>
    </w:p>
    <w:p w:rsidR="00F20EA3" w:rsidRPr="009F57C9" w:rsidRDefault="00F20EA3" w:rsidP="00F20EA3">
      <w:pPr>
        <w:numPr>
          <w:ilvl w:val="1"/>
          <w:numId w:val="30"/>
        </w:numPr>
        <w:spacing w:after="0" w:line="240" w:lineRule="auto"/>
        <w:ind w:left="1134" w:hanging="425"/>
        <w:jc w:val="both"/>
        <w:rPr>
          <w:rFonts w:ascii="Arial" w:eastAsia="Times New Roman" w:hAnsi="Arial" w:cs="Arial"/>
          <w:sz w:val="24"/>
          <w:szCs w:val="24"/>
          <w:lang w:val="ky-KG"/>
        </w:rPr>
      </w:pPr>
      <w:r w:rsidRPr="009F57C9">
        <w:rPr>
          <w:rFonts w:ascii="Arial" w:eastAsia="Times New Roman" w:hAnsi="Arial" w:cs="Arial"/>
          <w:bCs/>
          <w:sz w:val="24"/>
          <w:szCs w:val="24"/>
        </w:rPr>
        <w:t>Предмет исследования</w:t>
      </w:r>
      <w:r w:rsidRPr="009F57C9">
        <w:rPr>
          <w:rFonts w:ascii="Arial" w:eastAsia="Times New Roman" w:hAnsi="Arial" w:cs="Arial"/>
          <w:sz w:val="24"/>
          <w:szCs w:val="24"/>
        </w:rPr>
        <w:t xml:space="preserve"> - оценка и анализ индекса развития и благополучия молодежи КР.</w:t>
      </w:r>
    </w:p>
    <w:p w:rsidR="00F20EA3" w:rsidRPr="009F57C9" w:rsidRDefault="00F20EA3" w:rsidP="00F20EA3">
      <w:pPr>
        <w:numPr>
          <w:ilvl w:val="1"/>
          <w:numId w:val="30"/>
        </w:numPr>
        <w:spacing w:after="0" w:line="240" w:lineRule="auto"/>
        <w:ind w:left="1134" w:hanging="425"/>
        <w:jc w:val="both"/>
        <w:rPr>
          <w:rFonts w:ascii="Arial" w:eastAsia="Times New Roman" w:hAnsi="Arial" w:cs="Arial"/>
          <w:sz w:val="24"/>
          <w:szCs w:val="24"/>
          <w:lang w:val="ky-KG"/>
        </w:rPr>
      </w:pPr>
      <w:r w:rsidRPr="009F57C9">
        <w:rPr>
          <w:rFonts w:ascii="Arial" w:eastAsia="Times New Roman" w:hAnsi="Arial" w:cs="Arial"/>
          <w:bCs/>
          <w:sz w:val="24"/>
          <w:szCs w:val="24"/>
        </w:rPr>
        <w:t xml:space="preserve">Метод исследования </w:t>
      </w:r>
      <w:r w:rsidRPr="009F57C9">
        <w:rPr>
          <w:rFonts w:ascii="Arial" w:eastAsia="Times New Roman" w:hAnsi="Arial" w:cs="Arial"/>
          <w:sz w:val="24"/>
          <w:szCs w:val="24"/>
          <w:lang w:val="ky-KG"/>
        </w:rPr>
        <w:t>-</w:t>
      </w:r>
      <w:r w:rsidRPr="009F57C9">
        <w:rPr>
          <w:rFonts w:ascii="Arial" w:eastAsia="Times New Roman" w:hAnsi="Arial" w:cs="Arial"/>
          <w:sz w:val="24"/>
          <w:szCs w:val="24"/>
        </w:rPr>
        <w:t xml:space="preserve"> полуструктурированное интервью с молодежью через анкетный опрос. Данный метод позволяет охватить все возрастные, социальные и этнические категории представителей молодежи в качестве респондентов.</w:t>
      </w:r>
    </w:p>
    <w:p w:rsidR="00F20EA3" w:rsidRPr="009F57C9" w:rsidRDefault="00F20EA3" w:rsidP="00F20EA3">
      <w:pPr>
        <w:spacing w:after="0" w:line="240" w:lineRule="auto"/>
        <w:jc w:val="both"/>
        <w:rPr>
          <w:rFonts w:ascii="Arial" w:eastAsia="Times New Roman" w:hAnsi="Arial" w:cs="Arial"/>
          <w:sz w:val="24"/>
          <w:szCs w:val="24"/>
          <w:lang w:val="ky-KG"/>
        </w:rPr>
      </w:pPr>
    </w:p>
    <w:p w:rsidR="00F20EA3" w:rsidRPr="009F57C9" w:rsidRDefault="00F20EA3" w:rsidP="00F20EA3">
      <w:pPr>
        <w:numPr>
          <w:ilvl w:val="0"/>
          <w:numId w:val="2"/>
        </w:numPr>
        <w:spacing w:after="0" w:line="240" w:lineRule="auto"/>
        <w:ind w:hanging="398"/>
        <w:jc w:val="both"/>
        <w:rPr>
          <w:rFonts w:ascii="Arial" w:eastAsia="Times New Roman" w:hAnsi="Arial" w:cs="Arial"/>
          <w:i/>
          <w:sz w:val="24"/>
          <w:szCs w:val="24"/>
          <w:u w:val="single"/>
          <w:lang w:val="ky-KG"/>
        </w:rPr>
      </w:pPr>
      <w:r w:rsidRPr="009F57C9">
        <w:rPr>
          <w:rFonts w:ascii="Arial" w:eastAsia="Times New Roman" w:hAnsi="Arial" w:cs="Arial"/>
          <w:i/>
          <w:sz w:val="24"/>
          <w:szCs w:val="24"/>
          <w:u w:val="single"/>
        </w:rPr>
        <w:t>Выявлены имеющиеся индексы по сферам и критериям</w:t>
      </w:r>
      <w:r w:rsidRPr="009F57C9">
        <w:rPr>
          <w:rFonts w:ascii="Arial" w:eastAsia="Times New Roman" w:hAnsi="Arial" w:cs="Arial"/>
          <w:i/>
          <w:sz w:val="24"/>
          <w:szCs w:val="24"/>
          <w:u w:val="single"/>
          <w:lang w:val="ky-KG"/>
        </w:rPr>
        <w:t>:</w:t>
      </w:r>
    </w:p>
    <w:p w:rsidR="00F20EA3" w:rsidRPr="009F57C9" w:rsidRDefault="00F20EA3" w:rsidP="00F20EA3">
      <w:pPr>
        <w:numPr>
          <w:ilvl w:val="1"/>
          <w:numId w:val="31"/>
        </w:numPr>
        <w:spacing w:after="0" w:line="240" w:lineRule="auto"/>
        <w:jc w:val="both"/>
        <w:rPr>
          <w:rFonts w:ascii="Arial" w:eastAsia="Times New Roman" w:hAnsi="Arial" w:cs="Arial"/>
          <w:sz w:val="24"/>
          <w:szCs w:val="24"/>
          <w:lang w:val="ky-KG"/>
        </w:rPr>
      </w:pPr>
      <w:r w:rsidRPr="009F57C9">
        <w:rPr>
          <w:rFonts w:ascii="Arial" w:eastAsia="Times New Roman" w:hAnsi="Arial" w:cs="Arial"/>
          <w:bCs/>
          <w:sz w:val="24"/>
          <w:szCs w:val="24"/>
        </w:rPr>
        <w:t xml:space="preserve">За основу алгоритма расчета ИБРМ взят метод построения индексов, с учетом фиксированных максимальных и минимальных значений показателей, который затем сводятся в единую базу (пример сведения данных в единой базе </w:t>
      </w:r>
      <w:r w:rsidR="007316F0" w:rsidRPr="009F57C9">
        <w:rPr>
          <w:rFonts w:ascii="Arial" w:eastAsia="Times New Roman" w:hAnsi="Arial" w:cs="Arial"/>
          <w:bCs/>
          <w:sz w:val="24"/>
          <w:szCs w:val="24"/>
        </w:rPr>
        <w:t>смотреть в</w:t>
      </w:r>
      <w:r w:rsidRPr="009F57C9">
        <w:rPr>
          <w:rFonts w:ascii="Arial" w:eastAsia="Times New Roman" w:hAnsi="Arial" w:cs="Arial"/>
          <w:bCs/>
          <w:sz w:val="24"/>
          <w:szCs w:val="24"/>
        </w:rPr>
        <w:t xml:space="preserve"> Приложении 2).</w:t>
      </w:r>
    </w:p>
    <w:p w:rsidR="00F20EA3" w:rsidRPr="009F57C9" w:rsidRDefault="00F20EA3" w:rsidP="00F20EA3">
      <w:pPr>
        <w:numPr>
          <w:ilvl w:val="0"/>
          <w:numId w:val="32"/>
        </w:numPr>
        <w:spacing w:after="0" w:line="240" w:lineRule="auto"/>
        <w:ind w:left="1134" w:hanging="425"/>
        <w:contextualSpacing/>
        <w:jc w:val="both"/>
        <w:rPr>
          <w:rFonts w:ascii="Arial" w:eastAsia="Times New Roman" w:hAnsi="Arial" w:cs="Arial"/>
          <w:sz w:val="24"/>
          <w:szCs w:val="24"/>
          <w:lang w:val="ky-KG"/>
        </w:rPr>
      </w:pPr>
      <w:r w:rsidRPr="009F57C9">
        <w:rPr>
          <w:rFonts w:ascii="Arial" w:eastAsia="Times New Roman" w:hAnsi="Arial" w:cs="Arial"/>
          <w:sz w:val="24"/>
          <w:szCs w:val="24"/>
          <w:lang w:val="ky-KG"/>
        </w:rPr>
        <w:t>Показания были сведены по следующим секциям:</w:t>
      </w:r>
    </w:p>
    <w:p w:rsidR="00F20EA3" w:rsidRPr="009F57C9" w:rsidRDefault="00F20EA3" w:rsidP="00F20EA3">
      <w:pPr>
        <w:spacing w:after="0" w:line="240" w:lineRule="auto"/>
        <w:ind w:left="2127" w:hanging="567"/>
        <w:jc w:val="both"/>
        <w:rPr>
          <w:rFonts w:ascii="Arial" w:eastAsia="Times New Roman" w:hAnsi="Arial" w:cs="Arial"/>
          <w:sz w:val="24"/>
          <w:szCs w:val="24"/>
          <w:lang w:val="ky-KG"/>
        </w:rPr>
      </w:pPr>
      <w:r w:rsidRPr="009F57C9">
        <w:rPr>
          <w:rFonts w:ascii="Arial" w:eastAsia="Times New Roman" w:hAnsi="Arial" w:cs="Arial"/>
          <w:sz w:val="24"/>
          <w:szCs w:val="24"/>
          <w:lang w:val="ky-KG"/>
        </w:rPr>
        <w:t>1.Общие данные (мировые индексы, мировые рейтинги, макросреда)</w:t>
      </w:r>
    </w:p>
    <w:p w:rsidR="00F20EA3" w:rsidRPr="009F57C9" w:rsidRDefault="00F20EA3" w:rsidP="00F20EA3">
      <w:pPr>
        <w:spacing w:after="0" w:line="240" w:lineRule="auto"/>
        <w:ind w:left="2127" w:hanging="567"/>
        <w:jc w:val="both"/>
        <w:rPr>
          <w:rFonts w:ascii="Arial" w:eastAsia="Times New Roman" w:hAnsi="Arial" w:cs="Arial"/>
          <w:sz w:val="24"/>
          <w:szCs w:val="24"/>
          <w:lang w:val="ky-KG"/>
        </w:rPr>
      </w:pPr>
      <w:r w:rsidRPr="009F57C9">
        <w:rPr>
          <w:rFonts w:ascii="Arial" w:eastAsia="Times New Roman" w:hAnsi="Arial" w:cs="Arial"/>
          <w:sz w:val="24"/>
          <w:szCs w:val="24"/>
          <w:lang w:val="ky-KG"/>
        </w:rPr>
        <w:t>2. Потребности молодежи в данной сфере</w:t>
      </w:r>
    </w:p>
    <w:p w:rsidR="00F20EA3" w:rsidRPr="009F57C9" w:rsidRDefault="00F20EA3" w:rsidP="00F20EA3">
      <w:pPr>
        <w:spacing w:after="0" w:line="240" w:lineRule="auto"/>
        <w:ind w:left="2127" w:hanging="567"/>
        <w:jc w:val="both"/>
        <w:rPr>
          <w:rFonts w:ascii="Arial" w:eastAsia="Times New Roman" w:hAnsi="Arial" w:cs="Arial"/>
          <w:sz w:val="24"/>
          <w:szCs w:val="24"/>
          <w:lang w:val="ky-KG"/>
        </w:rPr>
      </w:pPr>
      <w:r w:rsidRPr="009F57C9">
        <w:rPr>
          <w:rFonts w:ascii="Arial" w:eastAsia="Times New Roman" w:hAnsi="Arial" w:cs="Arial"/>
          <w:sz w:val="24"/>
          <w:szCs w:val="24"/>
          <w:lang w:val="ky-KG"/>
        </w:rPr>
        <w:t>3. Доступ молодежи к данной сфере</w:t>
      </w:r>
    </w:p>
    <w:p w:rsidR="00F20EA3" w:rsidRPr="009F57C9" w:rsidRDefault="00F20EA3" w:rsidP="00F20EA3">
      <w:pPr>
        <w:spacing w:after="0" w:line="240" w:lineRule="auto"/>
        <w:ind w:left="2127" w:hanging="567"/>
        <w:jc w:val="both"/>
        <w:rPr>
          <w:rFonts w:ascii="Arial" w:eastAsia="Times New Roman" w:hAnsi="Arial" w:cs="Arial"/>
          <w:sz w:val="24"/>
          <w:szCs w:val="24"/>
          <w:lang w:val="ky-KG"/>
        </w:rPr>
      </w:pPr>
      <w:r w:rsidRPr="009F57C9">
        <w:rPr>
          <w:rFonts w:ascii="Arial" w:eastAsia="Times New Roman" w:hAnsi="Arial" w:cs="Arial"/>
          <w:sz w:val="24"/>
          <w:szCs w:val="24"/>
          <w:lang w:val="ky-KG"/>
        </w:rPr>
        <w:t>4. Возможности молодежи в данной сфере</w:t>
      </w:r>
    </w:p>
    <w:p w:rsidR="00F20EA3" w:rsidRPr="009F57C9" w:rsidRDefault="00F20EA3" w:rsidP="00F20EA3">
      <w:pPr>
        <w:spacing w:after="0" w:line="240" w:lineRule="auto"/>
        <w:ind w:left="2127" w:hanging="567"/>
        <w:jc w:val="both"/>
        <w:rPr>
          <w:rFonts w:ascii="Arial" w:eastAsia="Times New Roman" w:hAnsi="Arial" w:cs="Arial"/>
          <w:sz w:val="24"/>
          <w:szCs w:val="24"/>
          <w:lang w:val="ky-KG"/>
        </w:rPr>
      </w:pPr>
      <w:r w:rsidRPr="009F57C9">
        <w:rPr>
          <w:rFonts w:ascii="Arial" w:eastAsia="Times New Roman" w:hAnsi="Arial" w:cs="Arial"/>
          <w:sz w:val="24"/>
          <w:szCs w:val="24"/>
          <w:lang w:val="ky-KG"/>
        </w:rPr>
        <w:t xml:space="preserve">5. Удовлетворенность молодежи по данной сфере </w:t>
      </w:r>
    </w:p>
    <w:p w:rsidR="00F20EA3" w:rsidRPr="009F57C9" w:rsidRDefault="00F20EA3" w:rsidP="00F20EA3">
      <w:pPr>
        <w:numPr>
          <w:ilvl w:val="1"/>
          <w:numId w:val="31"/>
        </w:numPr>
        <w:spacing w:after="0" w:line="240" w:lineRule="auto"/>
        <w:jc w:val="both"/>
        <w:rPr>
          <w:rFonts w:ascii="Arial" w:eastAsia="Times New Roman" w:hAnsi="Arial" w:cs="Arial"/>
          <w:sz w:val="24"/>
          <w:szCs w:val="24"/>
          <w:lang w:val="ky-KG"/>
        </w:rPr>
      </w:pPr>
      <w:r w:rsidRPr="009F57C9">
        <w:rPr>
          <w:rFonts w:ascii="Arial" w:eastAsia="Times New Roman" w:hAnsi="Arial" w:cs="Arial"/>
          <w:bCs/>
          <w:sz w:val="24"/>
          <w:szCs w:val="24"/>
        </w:rPr>
        <w:t>Сформированы пороговые уровни (значения) для индикативных показателей по сферам для следующих измерений на основе существующих мировых индексов</w:t>
      </w:r>
      <w:r w:rsidRPr="009F57C9">
        <w:rPr>
          <w:rFonts w:ascii="Arial" w:eastAsia="Times New Roman" w:hAnsi="Arial" w:cs="Arial"/>
          <w:bCs/>
          <w:sz w:val="24"/>
          <w:szCs w:val="24"/>
          <w:lang w:val="ky-KG"/>
        </w:rPr>
        <w:t>:</w:t>
      </w:r>
    </w:p>
    <w:p w:rsidR="00F20EA3" w:rsidRPr="009F57C9" w:rsidRDefault="00F20EA3" w:rsidP="00F20EA3">
      <w:pPr>
        <w:numPr>
          <w:ilvl w:val="2"/>
          <w:numId w:val="4"/>
        </w:numPr>
        <w:tabs>
          <w:tab w:val="num" w:pos="1560"/>
        </w:tabs>
        <w:spacing w:after="0" w:line="240" w:lineRule="auto"/>
        <w:ind w:left="1843" w:hanging="283"/>
        <w:jc w:val="both"/>
        <w:rPr>
          <w:rFonts w:ascii="Arial" w:eastAsia="Times New Roman" w:hAnsi="Arial" w:cs="Arial"/>
          <w:sz w:val="24"/>
          <w:szCs w:val="24"/>
          <w:lang w:val="ky-KG"/>
        </w:rPr>
      </w:pPr>
      <w:r w:rsidRPr="009F57C9">
        <w:rPr>
          <w:rFonts w:ascii="Arial" w:eastAsia="Times New Roman" w:hAnsi="Arial" w:cs="Arial"/>
          <w:sz w:val="24"/>
          <w:szCs w:val="24"/>
        </w:rPr>
        <w:t>Индекс демократии</w:t>
      </w:r>
    </w:p>
    <w:p w:rsidR="00F20EA3" w:rsidRPr="009F57C9" w:rsidRDefault="00F20EA3" w:rsidP="00F20EA3">
      <w:pPr>
        <w:numPr>
          <w:ilvl w:val="2"/>
          <w:numId w:val="4"/>
        </w:numPr>
        <w:tabs>
          <w:tab w:val="num" w:pos="1560"/>
        </w:tabs>
        <w:spacing w:after="0" w:line="240" w:lineRule="auto"/>
        <w:ind w:left="1843" w:hanging="283"/>
        <w:jc w:val="both"/>
        <w:rPr>
          <w:rFonts w:ascii="Arial" w:eastAsia="Times New Roman" w:hAnsi="Arial" w:cs="Arial"/>
          <w:sz w:val="24"/>
          <w:szCs w:val="24"/>
          <w:lang w:val="ky-KG"/>
        </w:rPr>
      </w:pPr>
      <w:r w:rsidRPr="009F57C9">
        <w:rPr>
          <w:rFonts w:ascii="Arial" w:eastAsia="Times New Roman" w:hAnsi="Arial" w:cs="Arial"/>
          <w:sz w:val="24"/>
          <w:szCs w:val="24"/>
        </w:rPr>
        <w:t>Индекс дохода (с учетом ППС)</w:t>
      </w:r>
    </w:p>
    <w:p w:rsidR="00F20EA3" w:rsidRPr="009F57C9" w:rsidRDefault="00F20EA3" w:rsidP="00F20EA3">
      <w:pPr>
        <w:numPr>
          <w:ilvl w:val="2"/>
          <w:numId w:val="4"/>
        </w:numPr>
        <w:tabs>
          <w:tab w:val="num" w:pos="1560"/>
        </w:tabs>
        <w:spacing w:after="0" w:line="240" w:lineRule="auto"/>
        <w:ind w:left="1843" w:hanging="283"/>
        <w:jc w:val="both"/>
        <w:rPr>
          <w:rFonts w:ascii="Arial" w:eastAsia="Times New Roman" w:hAnsi="Arial" w:cs="Arial"/>
          <w:sz w:val="24"/>
          <w:szCs w:val="24"/>
          <w:lang w:val="ky-KG"/>
        </w:rPr>
      </w:pPr>
      <w:r w:rsidRPr="009F57C9">
        <w:rPr>
          <w:rFonts w:ascii="Arial" w:eastAsia="Times New Roman" w:hAnsi="Arial" w:cs="Arial"/>
          <w:sz w:val="24"/>
          <w:szCs w:val="24"/>
        </w:rPr>
        <w:t xml:space="preserve">Индекс «Ведение бизнеса» </w:t>
      </w:r>
    </w:p>
    <w:p w:rsidR="00F20EA3" w:rsidRPr="009F57C9" w:rsidRDefault="00F20EA3" w:rsidP="00F20EA3">
      <w:pPr>
        <w:numPr>
          <w:ilvl w:val="2"/>
          <w:numId w:val="4"/>
        </w:numPr>
        <w:tabs>
          <w:tab w:val="num" w:pos="1560"/>
        </w:tabs>
        <w:spacing w:after="0" w:line="240" w:lineRule="auto"/>
        <w:ind w:left="1843" w:hanging="283"/>
        <w:jc w:val="both"/>
        <w:rPr>
          <w:rFonts w:ascii="Arial" w:eastAsia="Times New Roman" w:hAnsi="Arial" w:cs="Arial"/>
          <w:sz w:val="24"/>
          <w:szCs w:val="24"/>
          <w:lang w:val="ky-KG"/>
        </w:rPr>
      </w:pPr>
      <w:r w:rsidRPr="009F57C9">
        <w:rPr>
          <w:rFonts w:ascii="Arial" w:eastAsia="Times New Roman" w:hAnsi="Arial" w:cs="Arial"/>
          <w:sz w:val="24"/>
          <w:szCs w:val="24"/>
        </w:rPr>
        <w:t xml:space="preserve">Индекс «Глобальная конкурентоспособность» </w:t>
      </w:r>
    </w:p>
    <w:p w:rsidR="00F20EA3" w:rsidRPr="009F57C9" w:rsidRDefault="00F20EA3" w:rsidP="00F20EA3">
      <w:pPr>
        <w:numPr>
          <w:ilvl w:val="2"/>
          <w:numId w:val="4"/>
        </w:numPr>
        <w:tabs>
          <w:tab w:val="num" w:pos="1560"/>
        </w:tabs>
        <w:spacing w:after="0" w:line="240" w:lineRule="auto"/>
        <w:ind w:left="1843" w:hanging="283"/>
        <w:jc w:val="both"/>
        <w:rPr>
          <w:rFonts w:ascii="Arial" w:eastAsia="Times New Roman" w:hAnsi="Arial" w:cs="Arial"/>
          <w:sz w:val="24"/>
          <w:szCs w:val="24"/>
          <w:lang w:val="ky-KG"/>
        </w:rPr>
      </w:pPr>
      <w:r w:rsidRPr="009F57C9">
        <w:rPr>
          <w:rFonts w:ascii="Arial" w:eastAsia="Times New Roman" w:hAnsi="Arial" w:cs="Arial"/>
          <w:sz w:val="24"/>
          <w:szCs w:val="24"/>
          <w:lang w:val="ky-KG"/>
        </w:rPr>
        <w:t>Глобальный индекс инноваций</w:t>
      </w:r>
    </w:p>
    <w:p w:rsidR="00F20EA3" w:rsidRPr="009F57C9" w:rsidRDefault="00F20EA3" w:rsidP="00F20EA3">
      <w:pPr>
        <w:numPr>
          <w:ilvl w:val="2"/>
          <w:numId w:val="4"/>
        </w:numPr>
        <w:tabs>
          <w:tab w:val="num" w:pos="1560"/>
        </w:tabs>
        <w:spacing w:after="0" w:line="240" w:lineRule="auto"/>
        <w:ind w:left="1843" w:hanging="283"/>
        <w:jc w:val="both"/>
        <w:rPr>
          <w:rFonts w:ascii="Arial" w:eastAsia="Times New Roman" w:hAnsi="Arial" w:cs="Arial"/>
          <w:sz w:val="24"/>
          <w:szCs w:val="24"/>
        </w:rPr>
      </w:pPr>
      <w:r w:rsidRPr="009F57C9">
        <w:rPr>
          <w:rFonts w:ascii="Arial" w:eastAsia="Times New Roman" w:hAnsi="Arial" w:cs="Arial"/>
          <w:sz w:val="24"/>
          <w:szCs w:val="24"/>
        </w:rPr>
        <w:t xml:space="preserve">Индекс уровня образования </w:t>
      </w:r>
    </w:p>
    <w:p w:rsidR="00F20EA3" w:rsidRPr="009F57C9" w:rsidRDefault="00F20EA3" w:rsidP="00F20EA3">
      <w:pPr>
        <w:numPr>
          <w:ilvl w:val="2"/>
          <w:numId w:val="4"/>
        </w:numPr>
        <w:tabs>
          <w:tab w:val="num" w:pos="1560"/>
        </w:tabs>
        <w:spacing w:after="0" w:line="240" w:lineRule="auto"/>
        <w:ind w:left="1843" w:hanging="283"/>
        <w:jc w:val="both"/>
        <w:rPr>
          <w:rFonts w:ascii="Arial" w:eastAsia="Times New Roman" w:hAnsi="Arial" w:cs="Arial"/>
          <w:sz w:val="24"/>
          <w:szCs w:val="24"/>
        </w:rPr>
      </w:pPr>
      <w:r w:rsidRPr="009F57C9">
        <w:rPr>
          <w:rFonts w:ascii="Arial" w:eastAsia="Times New Roman" w:hAnsi="Arial" w:cs="Arial"/>
          <w:sz w:val="24"/>
          <w:szCs w:val="24"/>
        </w:rPr>
        <w:t>Индекс</w:t>
      </w:r>
      <w:r w:rsidRPr="009F57C9">
        <w:rPr>
          <w:rFonts w:ascii="Arial" w:eastAsia="Times New Roman" w:hAnsi="Arial" w:cs="Arial"/>
          <w:sz w:val="24"/>
          <w:szCs w:val="24"/>
          <w:lang w:val="en-US"/>
        </w:rPr>
        <w:t xml:space="preserve"> </w:t>
      </w:r>
      <w:r w:rsidRPr="009F57C9">
        <w:rPr>
          <w:rFonts w:ascii="Arial" w:eastAsia="Times New Roman" w:hAnsi="Arial" w:cs="Arial"/>
          <w:sz w:val="24"/>
          <w:szCs w:val="24"/>
        </w:rPr>
        <w:t>процветания</w:t>
      </w:r>
      <w:r w:rsidRPr="009F57C9">
        <w:rPr>
          <w:rFonts w:ascii="Arial" w:eastAsia="Times New Roman" w:hAnsi="Arial" w:cs="Arial"/>
          <w:sz w:val="24"/>
          <w:szCs w:val="24"/>
          <w:lang w:val="en-US"/>
        </w:rPr>
        <w:t xml:space="preserve"> </w:t>
      </w:r>
    </w:p>
    <w:p w:rsidR="00F20EA3" w:rsidRPr="009F57C9" w:rsidRDefault="00F20EA3" w:rsidP="00F20EA3">
      <w:pPr>
        <w:numPr>
          <w:ilvl w:val="2"/>
          <w:numId w:val="4"/>
        </w:numPr>
        <w:tabs>
          <w:tab w:val="num" w:pos="1560"/>
        </w:tabs>
        <w:spacing w:after="0" w:line="240" w:lineRule="auto"/>
        <w:ind w:left="1843" w:hanging="283"/>
        <w:jc w:val="both"/>
        <w:rPr>
          <w:rFonts w:ascii="Arial" w:eastAsia="Times New Roman" w:hAnsi="Arial" w:cs="Arial"/>
          <w:sz w:val="24"/>
          <w:szCs w:val="24"/>
          <w:lang w:val="ky-KG"/>
        </w:rPr>
      </w:pPr>
      <w:r w:rsidRPr="009F57C9">
        <w:rPr>
          <w:rFonts w:ascii="Arial" w:eastAsia="Times New Roman" w:hAnsi="Arial" w:cs="Arial"/>
          <w:sz w:val="24"/>
          <w:szCs w:val="24"/>
        </w:rPr>
        <w:t xml:space="preserve">Индекс </w:t>
      </w:r>
      <w:r w:rsidR="007316F0">
        <w:rPr>
          <w:rFonts w:ascii="Arial" w:eastAsia="Times New Roman" w:hAnsi="Arial" w:cs="Arial"/>
          <w:sz w:val="24"/>
          <w:szCs w:val="24"/>
        </w:rPr>
        <w:t>НООДУ</w:t>
      </w:r>
      <w:r w:rsidRPr="009F57C9">
        <w:rPr>
          <w:rFonts w:ascii="Arial" w:eastAsia="Times New Roman" w:hAnsi="Arial" w:cs="Arial"/>
          <w:sz w:val="24"/>
          <w:szCs w:val="24"/>
        </w:rPr>
        <w:t xml:space="preserve"> </w:t>
      </w:r>
    </w:p>
    <w:p w:rsidR="00F20EA3" w:rsidRPr="009F57C9" w:rsidRDefault="00F20EA3" w:rsidP="00F20EA3">
      <w:pPr>
        <w:numPr>
          <w:ilvl w:val="2"/>
          <w:numId w:val="4"/>
        </w:numPr>
        <w:tabs>
          <w:tab w:val="num" w:pos="1560"/>
        </w:tabs>
        <w:spacing w:after="0" w:line="240" w:lineRule="auto"/>
        <w:ind w:left="1843" w:hanging="283"/>
        <w:jc w:val="both"/>
        <w:rPr>
          <w:rFonts w:ascii="Arial" w:eastAsia="Times New Roman" w:hAnsi="Arial" w:cs="Arial"/>
          <w:sz w:val="24"/>
          <w:szCs w:val="24"/>
          <w:lang w:val="ky-KG"/>
        </w:rPr>
      </w:pPr>
      <w:r w:rsidRPr="009F57C9">
        <w:rPr>
          <w:rFonts w:ascii="Arial" w:eastAsia="Times New Roman" w:hAnsi="Arial" w:cs="Arial"/>
          <w:sz w:val="24"/>
          <w:szCs w:val="24"/>
        </w:rPr>
        <w:t xml:space="preserve">Индекс грамотности  </w:t>
      </w:r>
    </w:p>
    <w:p w:rsidR="00F20EA3" w:rsidRPr="009F57C9" w:rsidRDefault="007316F0" w:rsidP="00F20EA3">
      <w:pPr>
        <w:numPr>
          <w:ilvl w:val="2"/>
          <w:numId w:val="4"/>
        </w:numPr>
        <w:tabs>
          <w:tab w:val="num" w:pos="1560"/>
        </w:tabs>
        <w:spacing w:after="0" w:line="240" w:lineRule="auto"/>
        <w:ind w:left="1843" w:hanging="283"/>
        <w:jc w:val="both"/>
        <w:rPr>
          <w:rFonts w:ascii="Arial" w:eastAsia="Times New Roman" w:hAnsi="Arial" w:cs="Arial"/>
          <w:sz w:val="24"/>
          <w:szCs w:val="24"/>
          <w:lang w:val="ky-KG"/>
        </w:rPr>
      </w:pPr>
      <w:r w:rsidRPr="009F57C9">
        <w:rPr>
          <w:rFonts w:ascii="Arial" w:eastAsia="Times New Roman" w:hAnsi="Arial" w:cs="Arial"/>
          <w:sz w:val="24"/>
          <w:szCs w:val="24"/>
        </w:rPr>
        <w:t>Индекс развития</w:t>
      </w:r>
      <w:r w:rsidR="00F20EA3" w:rsidRPr="009F57C9">
        <w:rPr>
          <w:rFonts w:ascii="Arial" w:eastAsia="Times New Roman" w:hAnsi="Arial" w:cs="Arial"/>
          <w:sz w:val="24"/>
          <w:szCs w:val="24"/>
        </w:rPr>
        <w:t xml:space="preserve"> ИКТ </w:t>
      </w:r>
    </w:p>
    <w:p w:rsidR="00F20EA3" w:rsidRPr="009F57C9" w:rsidRDefault="00F20EA3" w:rsidP="00F20EA3">
      <w:pPr>
        <w:numPr>
          <w:ilvl w:val="2"/>
          <w:numId w:val="4"/>
        </w:numPr>
        <w:tabs>
          <w:tab w:val="num" w:pos="1560"/>
        </w:tabs>
        <w:spacing w:after="0" w:line="240" w:lineRule="auto"/>
        <w:ind w:left="1843" w:hanging="283"/>
        <w:jc w:val="both"/>
        <w:rPr>
          <w:rFonts w:ascii="Arial" w:eastAsia="Times New Roman" w:hAnsi="Arial" w:cs="Arial"/>
          <w:sz w:val="24"/>
          <w:szCs w:val="24"/>
          <w:lang w:val="ky-KG"/>
        </w:rPr>
      </w:pPr>
      <w:r w:rsidRPr="009F57C9">
        <w:rPr>
          <w:rFonts w:ascii="Arial" w:eastAsia="Times New Roman" w:hAnsi="Arial" w:cs="Arial"/>
          <w:sz w:val="24"/>
          <w:szCs w:val="24"/>
        </w:rPr>
        <w:t>Индекс миролюбия</w:t>
      </w:r>
    </w:p>
    <w:p w:rsidR="00F20EA3" w:rsidRPr="009F57C9" w:rsidRDefault="00F20EA3" w:rsidP="00F20EA3">
      <w:pPr>
        <w:numPr>
          <w:ilvl w:val="2"/>
          <w:numId w:val="4"/>
        </w:numPr>
        <w:tabs>
          <w:tab w:val="num" w:pos="1560"/>
        </w:tabs>
        <w:spacing w:after="0" w:line="240" w:lineRule="auto"/>
        <w:ind w:left="1843" w:hanging="283"/>
        <w:jc w:val="both"/>
        <w:rPr>
          <w:rFonts w:ascii="Arial" w:eastAsia="Times New Roman" w:hAnsi="Arial" w:cs="Arial"/>
          <w:sz w:val="24"/>
          <w:szCs w:val="24"/>
          <w:lang w:val="ky-KG"/>
        </w:rPr>
      </w:pPr>
      <w:r w:rsidRPr="009F57C9">
        <w:rPr>
          <w:rFonts w:ascii="Arial" w:eastAsia="Times New Roman" w:hAnsi="Arial" w:cs="Arial"/>
          <w:sz w:val="24"/>
          <w:szCs w:val="24"/>
        </w:rPr>
        <w:t>Индекс устойчивости семьи</w:t>
      </w:r>
    </w:p>
    <w:p w:rsidR="00F20EA3" w:rsidRPr="009F57C9" w:rsidRDefault="00F20EA3" w:rsidP="00F20EA3">
      <w:pPr>
        <w:spacing w:after="0" w:line="240" w:lineRule="auto"/>
        <w:ind w:left="2127" w:hanging="284"/>
        <w:jc w:val="both"/>
        <w:rPr>
          <w:rFonts w:ascii="Arial" w:eastAsia="Times New Roman" w:hAnsi="Arial" w:cs="Arial"/>
          <w:sz w:val="24"/>
          <w:szCs w:val="24"/>
          <w:lang w:val="ky-KG"/>
        </w:rPr>
      </w:pPr>
    </w:p>
    <w:p w:rsidR="00F20EA3" w:rsidRPr="009F57C9" w:rsidRDefault="00F20EA3" w:rsidP="00F20EA3">
      <w:pPr>
        <w:numPr>
          <w:ilvl w:val="0"/>
          <w:numId w:val="2"/>
        </w:numPr>
        <w:spacing w:after="0" w:line="240" w:lineRule="auto"/>
        <w:ind w:hanging="496"/>
        <w:jc w:val="both"/>
        <w:rPr>
          <w:rFonts w:ascii="Arial" w:eastAsia="Times New Roman" w:hAnsi="Arial" w:cs="Arial"/>
          <w:i/>
          <w:sz w:val="24"/>
          <w:szCs w:val="24"/>
          <w:u w:val="single"/>
          <w:lang w:val="ky-KG"/>
        </w:rPr>
      </w:pPr>
      <w:r w:rsidRPr="009F57C9">
        <w:rPr>
          <w:rFonts w:ascii="Arial" w:eastAsia="Times New Roman" w:hAnsi="Arial" w:cs="Arial"/>
          <w:i/>
          <w:sz w:val="24"/>
          <w:szCs w:val="24"/>
          <w:u w:val="single"/>
        </w:rPr>
        <w:t>Создана база данных по исходным показателям (объективные и субъективные</w:t>
      </w:r>
      <w:r w:rsidR="007316F0" w:rsidRPr="009F57C9">
        <w:rPr>
          <w:rFonts w:ascii="Arial" w:eastAsia="Times New Roman" w:hAnsi="Arial" w:cs="Arial"/>
          <w:i/>
          <w:sz w:val="24"/>
          <w:szCs w:val="24"/>
          <w:u w:val="single"/>
        </w:rPr>
        <w:t>), на основании</w:t>
      </w:r>
      <w:r w:rsidRPr="009F57C9">
        <w:rPr>
          <w:rFonts w:ascii="Arial" w:eastAsia="Times New Roman" w:hAnsi="Arial" w:cs="Arial"/>
          <w:i/>
          <w:sz w:val="24"/>
          <w:szCs w:val="24"/>
          <w:u w:val="single"/>
        </w:rPr>
        <w:t xml:space="preserve"> которых рассчитываются сводные индексы: </w:t>
      </w:r>
    </w:p>
    <w:p w:rsidR="00F20EA3" w:rsidRPr="009F57C9" w:rsidRDefault="00F20EA3" w:rsidP="00F20EA3">
      <w:pPr>
        <w:numPr>
          <w:ilvl w:val="1"/>
          <w:numId w:val="2"/>
        </w:numPr>
        <w:spacing w:after="0" w:line="240" w:lineRule="auto"/>
        <w:jc w:val="both"/>
        <w:rPr>
          <w:rFonts w:ascii="Arial" w:eastAsia="Times New Roman" w:hAnsi="Arial" w:cs="Arial"/>
          <w:bCs/>
          <w:sz w:val="24"/>
          <w:szCs w:val="24"/>
          <w:lang w:val="ky-KG"/>
        </w:rPr>
      </w:pPr>
      <w:r w:rsidRPr="009F57C9">
        <w:rPr>
          <w:rFonts w:ascii="Arial" w:eastAsia="Times New Roman" w:hAnsi="Arial" w:cs="Arial"/>
          <w:bCs/>
          <w:sz w:val="24"/>
          <w:szCs w:val="24"/>
        </w:rPr>
        <w:t xml:space="preserve">Унифицирована структура и состав системы индикаторов для индекса; </w:t>
      </w:r>
    </w:p>
    <w:p w:rsidR="00F20EA3" w:rsidRPr="009F57C9" w:rsidRDefault="00F20EA3" w:rsidP="00F20EA3">
      <w:pPr>
        <w:numPr>
          <w:ilvl w:val="1"/>
          <w:numId w:val="2"/>
        </w:numPr>
        <w:spacing w:after="0" w:line="240" w:lineRule="auto"/>
        <w:jc w:val="both"/>
        <w:rPr>
          <w:rFonts w:ascii="Arial" w:eastAsia="Times New Roman" w:hAnsi="Arial" w:cs="Arial"/>
          <w:bCs/>
          <w:sz w:val="24"/>
          <w:szCs w:val="24"/>
          <w:lang w:val="ky-KG"/>
        </w:rPr>
      </w:pPr>
      <w:r w:rsidRPr="009F57C9">
        <w:rPr>
          <w:rFonts w:ascii="Arial" w:eastAsia="Times New Roman" w:hAnsi="Arial" w:cs="Arial"/>
          <w:bCs/>
          <w:sz w:val="24"/>
          <w:szCs w:val="24"/>
        </w:rPr>
        <w:t>Создана единая методология расчета по сферам (сумма аналитических индикаторов по секциям): к каждому индикатору записана формула расчета с указанием источников данных всех ее составляющих</w:t>
      </w:r>
      <w:r w:rsidRPr="009F57C9">
        <w:rPr>
          <w:rFonts w:ascii="Arial" w:eastAsia="Times New Roman" w:hAnsi="Arial" w:cs="Arial"/>
          <w:bCs/>
          <w:sz w:val="24"/>
          <w:szCs w:val="24"/>
          <w:lang w:val="ky-KG"/>
        </w:rPr>
        <w:t>;</w:t>
      </w:r>
    </w:p>
    <w:p w:rsidR="00F20EA3" w:rsidRPr="009F57C9" w:rsidRDefault="00F20EA3" w:rsidP="00F20EA3">
      <w:pPr>
        <w:numPr>
          <w:ilvl w:val="1"/>
          <w:numId w:val="2"/>
        </w:numPr>
        <w:spacing w:after="0" w:line="240" w:lineRule="auto"/>
        <w:jc w:val="both"/>
        <w:rPr>
          <w:rFonts w:ascii="Arial" w:eastAsia="Times New Roman" w:hAnsi="Arial" w:cs="Arial"/>
          <w:sz w:val="24"/>
          <w:szCs w:val="24"/>
          <w:lang w:val="ky-KG"/>
        </w:rPr>
      </w:pPr>
      <w:r w:rsidRPr="009F57C9">
        <w:rPr>
          <w:rFonts w:ascii="Arial" w:eastAsia="Times New Roman" w:hAnsi="Arial" w:cs="Arial"/>
          <w:bCs/>
          <w:sz w:val="24"/>
          <w:szCs w:val="24"/>
        </w:rPr>
        <w:t>Основа для расчета индикаторов – данные государственной статистической отчетности по сферам, данные отчетности различных легимитизированных исследований и проведенного опроса.</w:t>
      </w:r>
    </w:p>
    <w:p w:rsidR="00F20EA3" w:rsidRPr="009F57C9" w:rsidRDefault="00F20EA3" w:rsidP="00F20EA3">
      <w:pPr>
        <w:spacing w:after="0" w:line="240" w:lineRule="auto"/>
        <w:jc w:val="both"/>
        <w:rPr>
          <w:rFonts w:ascii="Arial" w:eastAsia="Times New Roman" w:hAnsi="Arial" w:cs="Arial"/>
          <w:sz w:val="24"/>
          <w:szCs w:val="24"/>
          <w:lang w:val="ky-KG"/>
        </w:rPr>
      </w:pPr>
    </w:p>
    <w:p w:rsidR="00F20EA3" w:rsidRPr="009F57C9" w:rsidRDefault="00F20EA3" w:rsidP="00F20EA3">
      <w:pPr>
        <w:numPr>
          <w:ilvl w:val="0"/>
          <w:numId w:val="2"/>
        </w:numPr>
        <w:spacing w:after="120" w:line="240" w:lineRule="auto"/>
        <w:ind w:left="721" w:hanging="437"/>
        <w:jc w:val="both"/>
        <w:rPr>
          <w:rFonts w:ascii="Arial" w:eastAsia="Times New Roman" w:hAnsi="Arial" w:cs="Arial"/>
          <w:i/>
          <w:sz w:val="24"/>
          <w:szCs w:val="24"/>
          <w:u w:val="single"/>
          <w:lang w:val="ky-KG"/>
        </w:rPr>
      </w:pPr>
      <w:r w:rsidRPr="009F57C9">
        <w:rPr>
          <w:rFonts w:ascii="Arial" w:eastAsia="Times New Roman" w:hAnsi="Arial" w:cs="Arial"/>
          <w:i/>
          <w:sz w:val="24"/>
          <w:szCs w:val="24"/>
          <w:u w:val="single"/>
          <w:lang w:val="ky-KG"/>
        </w:rPr>
        <w:t>Сформированы</w:t>
      </w:r>
      <w:r w:rsidRPr="009F57C9">
        <w:rPr>
          <w:rFonts w:ascii="Arial" w:eastAsia="Times New Roman" w:hAnsi="Arial" w:cs="Arial"/>
          <w:i/>
          <w:sz w:val="24"/>
          <w:szCs w:val="24"/>
          <w:u w:val="single"/>
        </w:rPr>
        <w:t xml:space="preserve"> пороговые уровни (значения) для индикативных показателей по сферам, то есть (точка отсчета) для следующих измерений, (a) для индексов, (в) для других цифр.</w:t>
      </w:r>
    </w:p>
    <w:p w:rsidR="00F20EA3" w:rsidRPr="009F57C9" w:rsidRDefault="00F20EA3" w:rsidP="00F20EA3">
      <w:pPr>
        <w:spacing w:after="120" w:line="240" w:lineRule="auto"/>
        <w:jc w:val="both"/>
        <w:rPr>
          <w:rFonts w:ascii="Arial" w:eastAsia="Times New Roman" w:hAnsi="Arial" w:cs="Arial"/>
          <w:bCs/>
          <w:sz w:val="24"/>
          <w:szCs w:val="24"/>
        </w:rPr>
      </w:pPr>
      <w:r w:rsidRPr="009F57C9">
        <w:rPr>
          <w:rFonts w:ascii="Arial" w:eastAsia="Times New Roman" w:hAnsi="Arial" w:cs="Arial"/>
          <w:bCs/>
          <w:sz w:val="24"/>
          <w:szCs w:val="24"/>
          <w:lang w:val="ky-KG"/>
        </w:rPr>
        <w:lastRenderedPageBreak/>
        <w:t xml:space="preserve">Пороговые </w:t>
      </w:r>
      <w:r w:rsidRPr="009F57C9">
        <w:rPr>
          <w:rFonts w:ascii="Arial" w:eastAsia="Times New Roman" w:hAnsi="Arial" w:cs="Arial"/>
          <w:bCs/>
          <w:sz w:val="24"/>
          <w:szCs w:val="24"/>
        </w:rPr>
        <w:t>уровни для индикативных показателей по сферам были определены для постоянных значений измеряемых каждый год, значения за  2015 год, для значений измеряемых на систематической основе каждые 3,</w:t>
      </w:r>
      <w:r w:rsidR="000A1605">
        <w:rPr>
          <w:rFonts w:ascii="Arial" w:eastAsia="Times New Roman" w:hAnsi="Arial" w:cs="Arial"/>
          <w:bCs/>
          <w:sz w:val="24"/>
          <w:szCs w:val="24"/>
        </w:rPr>
        <w:t xml:space="preserve"> </w:t>
      </w:r>
      <w:r w:rsidRPr="009F57C9">
        <w:rPr>
          <w:rFonts w:ascii="Arial" w:eastAsia="Times New Roman" w:hAnsi="Arial" w:cs="Arial"/>
          <w:bCs/>
          <w:sz w:val="24"/>
          <w:szCs w:val="24"/>
        </w:rPr>
        <w:t>5,</w:t>
      </w:r>
      <w:r w:rsidR="000A1605">
        <w:rPr>
          <w:rFonts w:ascii="Arial" w:eastAsia="Times New Roman" w:hAnsi="Arial" w:cs="Arial"/>
          <w:bCs/>
          <w:sz w:val="24"/>
          <w:szCs w:val="24"/>
        </w:rPr>
        <w:t xml:space="preserve"> </w:t>
      </w:r>
      <w:r w:rsidRPr="009F57C9">
        <w:rPr>
          <w:rFonts w:ascii="Arial" w:eastAsia="Times New Roman" w:hAnsi="Arial" w:cs="Arial"/>
          <w:bCs/>
          <w:sz w:val="24"/>
          <w:szCs w:val="24"/>
        </w:rPr>
        <w:t xml:space="preserve">7 лет значения на 2015 год. </w:t>
      </w:r>
      <w:r w:rsidR="007316F0" w:rsidRPr="009F57C9">
        <w:rPr>
          <w:rFonts w:ascii="Arial" w:eastAsia="Times New Roman" w:hAnsi="Arial" w:cs="Arial"/>
          <w:bCs/>
          <w:sz w:val="24"/>
          <w:szCs w:val="24"/>
        </w:rPr>
        <w:t>Для получения итоговой</w:t>
      </w:r>
      <w:r w:rsidRPr="009F57C9">
        <w:rPr>
          <w:rFonts w:ascii="Arial" w:eastAsia="Times New Roman" w:hAnsi="Arial" w:cs="Arial"/>
          <w:bCs/>
          <w:sz w:val="24"/>
          <w:szCs w:val="24"/>
        </w:rPr>
        <w:t xml:space="preserve"> цифры </w:t>
      </w:r>
      <w:r w:rsidR="007316F0" w:rsidRPr="009F57C9">
        <w:rPr>
          <w:rFonts w:ascii="Arial" w:eastAsia="Times New Roman" w:hAnsi="Arial" w:cs="Arial"/>
          <w:bCs/>
          <w:sz w:val="24"/>
          <w:szCs w:val="24"/>
        </w:rPr>
        <w:t>необходимо было</w:t>
      </w:r>
      <w:r w:rsidRPr="009F57C9">
        <w:rPr>
          <w:rFonts w:ascii="Arial" w:eastAsia="Times New Roman" w:hAnsi="Arial" w:cs="Arial"/>
          <w:bCs/>
          <w:sz w:val="24"/>
          <w:szCs w:val="24"/>
        </w:rPr>
        <w:t xml:space="preserve"> </w:t>
      </w:r>
      <w:r w:rsidR="007316F0" w:rsidRPr="009F57C9">
        <w:rPr>
          <w:rFonts w:ascii="Arial" w:eastAsia="Times New Roman" w:hAnsi="Arial" w:cs="Arial"/>
          <w:bCs/>
          <w:sz w:val="24"/>
          <w:szCs w:val="24"/>
        </w:rPr>
        <w:t>преобразовать индикаторы, выраженные в различных</w:t>
      </w:r>
      <w:r w:rsidRPr="009F57C9">
        <w:rPr>
          <w:rFonts w:ascii="Arial" w:eastAsia="Times New Roman" w:hAnsi="Arial" w:cs="Arial"/>
          <w:bCs/>
          <w:sz w:val="24"/>
          <w:szCs w:val="24"/>
        </w:rPr>
        <w:t xml:space="preserve"> </w:t>
      </w:r>
      <w:r w:rsidR="007316F0" w:rsidRPr="009F57C9">
        <w:rPr>
          <w:rFonts w:ascii="Arial" w:eastAsia="Times New Roman" w:hAnsi="Arial" w:cs="Arial"/>
          <w:bCs/>
          <w:sz w:val="24"/>
          <w:szCs w:val="24"/>
        </w:rPr>
        <w:t>единицах измерения, к индексной</w:t>
      </w:r>
      <w:r w:rsidRPr="009F57C9">
        <w:rPr>
          <w:rFonts w:ascii="Arial" w:eastAsia="Times New Roman" w:hAnsi="Arial" w:cs="Arial"/>
          <w:bCs/>
          <w:sz w:val="24"/>
          <w:szCs w:val="24"/>
        </w:rPr>
        <w:t xml:space="preserve"> (</w:t>
      </w:r>
      <w:r w:rsidR="007316F0" w:rsidRPr="009F57C9">
        <w:rPr>
          <w:rFonts w:ascii="Arial" w:eastAsia="Times New Roman" w:hAnsi="Arial" w:cs="Arial"/>
          <w:bCs/>
          <w:sz w:val="24"/>
          <w:szCs w:val="24"/>
        </w:rPr>
        <w:t>нормализованной) форме расчета</w:t>
      </w:r>
      <w:r w:rsidRPr="009F57C9">
        <w:rPr>
          <w:rFonts w:ascii="Arial" w:eastAsia="Times New Roman" w:hAnsi="Arial" w:cs="Arial"/>
          <w:bCs/>
          <w:sz w:val="24"/>
          <w:szCs w:val="24"/>
        </w:rPr>
        <w:t xml:space="preserve"> их значений.</w:t>
      </w:r>
    </w:p>
    <w:p w:rsidR="00F20EA3" w:rsidRPr="009F57C9" w:rsidRDefault="00F20EA3" w:rsidP="00F20EA3">
      <w:pPr>
        <w:numPr>
          <w:ilvl w:val="0"/>
          <w:numId w:val="2"/>
        </w:numPr>
        <w:spacing w:after="120" w:line="240" w:lineRule="auto"/>
        <w:ind w:left="714" w:hanging="357"/>
        <w:contextualSpacing/>
        <w:jc w:val="both"/>
        <w:rPr>
          <w:rFonts w:ascii="Arial" w:eastAsia="Times New Roman" w:hAnsi="Arial" w:cs="Arial"/>
          <w:i/>
          <w:sz w:val="24"/>
          <w:szCs w:val="24"/>
          <w:u w:val="single"/>
        </w:rPr>
      </w:pPr>
      <w:r w:rsidRPr="009F57C9">
        <w:rPr>
          <w:rFonts w:ascii="Arial" w:eastAsia="Times New Roman" w:hAnsi="Arial" w:cs="Arial"/>
          <w:i/>
          <w:sz w:val="24"/>
          <w:szCs w:val="24"/>
          <w:u w:val="single"/>
        </w:rPr>
        <w:t xml:space="preserve">На основании математической модели, рассчитаны субиндексы 8 сфер. Оценка (расчеты) произведены по </w:t>
      </w:r>
      <w:r w:rsidR="007316F0" w:rsidRPr="009F57C9">
        <w:rPr>
          <w:rFonts w:ascii="Arial" w:eastAsia="Times New Roman" w:hAnsi="Arial" w:cs="Arial"/>
          <w:i/>
          <w:sz w:val="24"/>
          <w:szCs w:val="24"/>
          <w:u w:val="single"/>
        </w:rPr>
        <w:t>отобранным индикаторам</w:t>
      </w:r>
      <w:r w:rsidRPr="009F57C9">
        <w:rPr>
          <w:rFonts w:ascii="Arial" w:eastAsia="Times New Roman" w:hAnsi="Arial" w:cs="Arial"/>
          <w:i/>
          <w:sz w:val="24"/>
          <w:szCs w:val="24"/>
          <w:u w:val="single"/>
        </w:rPr>
        <w:t xml:space="preserve">, которые далее сведены по секциям (индикативным модулям) и </w:t>
      </w:r>
      <w:r w:rsidR="007316F0" w:rsidRPr="009F57C9">
        <w:rPr>
          <w:rFonts w:ascii="Arial" w:eastAsia="Times New Roman" w:hAnsi="Arial" w:cs="Arial"/>
          <w:i/>
          <w:sz w:val="24"/>
          <w:szCs w:val="24"/>
          <w:u w:val="single"/>
        </w:rPr>
        <w:t>далее выводится</w:t>
      </w:r>
      <w:r w:rsidRPr="009F57C9">
        <w:rPr>
          <w:rFonts w:ascii="Arial" w:eastAsia="Times New Roman" w:hAnsi="Arial" w:cs="Arial"/>
          <w:i/>
          <w:sz w:val="24"/>
          <w:szCs w:val="24"/>
          <w:u w:val="single"/>
        </w:rPr>
        <w:t xml:space="preserve"> субиндекс по каждой сфере.</w:t>
      </w:r>
    </w:p>
    <w:p w:rsidR="00F20EA3" w:rsidRPr="009F57C9" w:rsidRDefault="00F20EA3" w:rsidP="00F20EA3">
      <w:pPr>
        <w:spacing w:after="0" w:line="240" w:lineRule="auto"/>
        <w:jc w:val="both"/>
        <w:rPr>
          <w:rFonts w:ascii="Arial" w:eastAsia="Times New Roman" w:hAnsi="Arial" w:cs="Arial"/>
          <w:i/>
          <w:sz w:val="24"/>
          <w:szCs w:val="24"/>
          <w:u w:val="single"/>
        </w:rPr>
      </w:pPr>
    </w:p>
    <w:p w:rsidR="00F20EA3" w:rsidRPr="009F57C9" w:rsidRDefault="00F20EA3" w:rsidP="00F20EA3">
      <w:pPr>
        <w:numPr>
          <w:ilvl w:val="0"/>
          <w:numId w:val="2"/>
        </w:numPr>
        <w:spacing w:after="0" w:line="240" w:lineRule="auto"/>
        <w:jc w:val="both"/>
        <w:rPr>
          <w:rFonts w:ascii="Arial" w:eastAsia="Times New Roman" w:hAnsi="Arial" w:cs="Arial"/>
          <w:i/>
          <w:sz w:val="24"/>
          <w:szCs w:val="24"/>
          <w:u w:val="single"/>
          <w:lang w:val="ky-KG"/>
        </w:rPr>
      </w:pPr>
      <w:r w:rsidRPr="009F57C9">
        <w:rPr>
          <w:rFonts w:ascii="Arial" w:eastAsia="Times New Roman" w:hAnsi="Arial" w:cs="Arial"/>
          <w:i/>
          <w:sz w:val="24"/>
          <w:szCs w:val="24"/>
          <w:u w:val="single"/>
        </w:rPr>
        <w:t>Все субиндексы сведены в один индекс ИБРМ</w:t>
      </w:r>
      <w:r w:rsidRPr="009F57C9">
        <w:rPr>
          <w:rFonts w:ascii="Arial" w:eastAsia="Times New Roman" w:hAnsi="Arial" w:cs="Arial"/>
          <w:i/>
          <w:sz w:val="24"/>
          <w:szCs w:val="24"/>
          <w:u w:val="single"/>
          <w:lang w:val="ky-KG"/>
        </w:rPr>
        <w:t>:</w:t>
      </w:r>
    </w:p>
    <w:p w:rsidR="00F20EA3" w:rsidRPr="009F57C9" w:rsidRDefault="00F20EA3" w:rsidP="00F20EA3">
      <w:pPr>
        <w:spacing w:after="0" w:line="240" w:lineRule="auto"/>
        <w:jc w:val="both"/>
        <w:rPr>
          <w:rFonts w:ascii="Arial" w:eastAsia="Times New Roman" w:hAnsi="Arial" w:cs="Arial"/>
          <w:sz w:val="24"/>
          <w:szCs w:val="24"/>
          <w:lang w:val="ky-KG"/>
        </w:rPr>
      </w:pPr>
    </w:p>
    <w:p w:rsidR="00F20EA3" w:rsidRPr="009F57C9" w:rsidRDefault="00F20EA3" w:rsidP="00F20EA3">
      <w:pPr>
        <w:spacing w:after="0" w:line="240" w:lineRule="auto"/>
        <w:jc w:val="both"/>
        <w:rPr>
          <w:rFonts w:ascii="Arial" w:eastAsia="Times New Roman" w:hAnsi="Arial" w:cs="Arial"/>
          <w:sz w:val="24"/>
          <w:szCs w:val="24"/>
          <w:lang w:val="ky-KG"/>
        </w:rPr>
      </w:pPr>
      <w:r w:rsidRPr="009F57C9">
        <w:rPr>
          <w:rFonts w:ascii="Arial" w:eastAsia="Times New Roman" w:hAnsi="Arial" w:cs="Arial"/>
          <w:noProof/>
          <w:sz w:val="24"/>
          <w:szCs w:val="24"/>
        </w:rPr>
        <w:drawing>
          <wp:inline distT="0" distB="0" distL="0" distR="0">
            <wp:extent cx="5943600" cy="3429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429000"/>
                    </a:xfrm>
                    <a:prstGeom prst="rect">
                      <a:avLst/>
                    </a:prstGeom>
                    <a:noFill/>
                  </pic:spPr>
                </pic:pic>
              </a:graphicData>
            </a:graphic>
          </wp:inline>
        </w:drawing>
      </w:r>
    </w:p>
    <w:p w:rsidR="00F20EA3" w:rsidRPr="009F57C9" w:rsidRDefault="00F20EA3" w:rsidP="00F20EA3">
      <w:pPr>
        <w:spacing w:after="0" w:line="240" w:lineRule="auto"/>
        <w:jc w:val="both"/>
        <w:rPr>
          <w:rFonts w:ascii="Arial" w:eastAsia="Times New Roman" w:hAnsi="Arial" w:cs="Arial"/>
          <w:sz w:val="24"/>
          <w:szCs w:val="24"/>
          <w:lang w:val="ky-KG"/>
        </w:rPr>
      </w:pPr>
    </w:p>
    <w:p w:rsidR="00F20EA3" w:rsidRPr="009F57C9" w:rsidRDefault="00F20EA3" w:rsidP="00F20EA3">
      <w:pPr>
        <w:spacing w:after="120" w:line="240" w:lineRule="auto"/>
        <w:jc w:val="both"/>
        <w:rPr>
          <w:rFonts w:ascii="Arial" w:eastAsia="Times New Roman" w:hAnsi="Arial" w:cs="Arial"/>
          <w:sz w:val="24"/>
          <w:szCs w:val="24"/>
        </w:rPr>
      </w:pPr>
      <w:r w:rsidRPr="009F57C9">
        <w:rPr>
          <w:rFonts w:ascii="Arial" w:eastAsia="Times New Roman" w:hAnsi="Arial" w:cs="Arial"/>
          <w:sz w:val="24"/>
          <w:szCs w:val="24"/>
        </w:rPr>
        <w:t xml:space="preserve">Индекс благополучия и развития молодежи рассчитывается по следующей формуле: </w:t>
      </w:r>
      <w:r w:rsidRPr="009F57C9">
        <w:rPr>
          <w:rFonts w:ascii="Arial" w:eastAsia="Times New Roman" w:hAnsi="Arial" w:cs="Arial"/>
          <w:sz w:val="24"/>
          <w:szCs w:val="24"/>
        </w:rPr>
        <w:tab/>
        <w:t>ИБРМ =(Игруч+Иэв+Изд+Иобр+Ик+Иикт+Изб+Ис)/8</w:t>
      </w:r>
    </w:p>
    <w:p w:rsidR="00F20EA3" w:rsidRPr="009F57C9" w:rsidRDefault="00F20EA3" w:rsidP="00F20EA3">
      <w:pPr>
        <w:spacing w:after="120" w:line="240" w:lineRule="auto"/>
        <w:jc w:val="both"/>
        <w:rPr>
          <w:rFonts w:ascii="Arial" w:eastAsia="Times New Roman" w:hAnsi="Arial" w:cs="Arial"/>
          <w:i/>
          <w:sz w:val="24"/>
          <w:szCs w:val="24"/>
          <w:lang w:val="ky-KG"/>
        </w:rPr>
      </w:pPr>
      <w:r w:rsidRPr="009F57C9">
        <w:rPr>
          <w:rFonts w:ascii="Arial" w:eastAsia="Times New Roman" w:hAnsi="Arial" w:cs="Arial"/>
          <w:sz w:val="24"/>
          <w:szCs w:val="24"/>
        </w:rPr>
        <w:t>где, Игруч - индекс гражданского участия, Иэв - индекс экономических возможностей, Изд - индекс здоровья, Иобр - индекс образования, Ик - индекс культуры, Иикт - индекс инф-комм. технологий, Изб –индекс защищенности и безопасности, Ис - индекс семьи.</w:t>
      </w:r>
    </w:p>
    <w:p w:rsidR="00EF5903" w:rsidRDefault="00F20EA3" w:rsidP="00F20EA3">
      <w:pPr>
        <w:spacing w:after="0" w:line="240" w:lineRule="auto"/>
        <w:jc w:val="both"/>
      </w:pPr>
      <w:r w:rsidRPr="009F57C9">
        <w:rPr>
          <w:rFonts w:ascii="Arial" w:eastAsia="Times New Roman" w:hAnsi="Arial" w:cs="Arial"/>
          <w:iCs/>
          <w:sz w:val="24"/>
          <w:szCs w:val="24"/>
        </w:rPr>
        <w:t>В процессе работы над ИБРМ разработчики столкнулись с некоторыми проблемами, связанными, прежде всего со сбором данных. Это осложнило работу и потребовало коррекции методики в части набора индикаторов. Следует отметить, что это не повлияло принципиально на результаты ИБРМ.</w:t>
      </w:r>
    </w:p>
    <w:p w:rsidR="007656EE" w:rsidRPr="00D53A33" w:rsidRDefault="007656EE" w:rsidP="007656EE">
      <w:pPr>
        <w:spacing w:after="0" w:line="240" w:lineRule="auto"/>
        <w:jc w:val="both"/>
        <w:rPr>
          <w:rFonts w:cstheme="minorHAnsi"/>
          <w:b/>
          <w:sz w:val="24"/>
          <w:szCs w:val="24"/>
        </w:rPr>
        <w:sectPr w:rsidR="007656EE" w:rsidRPr="00D53A33" w:rsidSect="00DD16B5">
          <w:pgSz w:w="11906" w:h="16838"/>
          <w:pgMar w:top="1134" w:right="850" w:bottom="1134" w:left="1701" w:header="708" w:footer="708" w:gutter="0"/>
          <w:cols w:space="708"/>
          <w:docGrid w:linePitch="360"/>
        </w:sectPr>
      </w:pPr>
    </w:p>
    <w:p w:rsidR="00475614" w:rsidRDefault="000C7103" w:rsidP="00543C69">
      <w:pPr>
        <w:pStyle w:val="1"/>
        <w:spacing w:before="240"/>
      </w:pPr>
      <w:bookmarkStart w:id="5" w:name="_Toc497517121"/>
      <w:r w:rsidRPr="000C7103">
        <w:lastRenderedPageBreak/>
        <w:t>АНАЛИЗ РЕЗУЛЬ</w:t>
      </w:r>
      <w:r>
        <w:t xml:space="preserve">ТАТОВ ПО </w:t>
      </w:r>
      <w:r w:rsidR="00C161E0">
        <w:t>8</w:t>
      </w:r>
      <w:r>
        <w:t xml:space="preserve"> БЛОКАМ И ИНДИКАТОРАМ</w:t>
      </w:r>
      <w:bookmarkEnd w:id="5"/>
    </w:p>
    <w:p w:rsidR="008966A0" w:rsidRDefault="008966A0" w:rsidP="00517DA5">
      <w:pPr>
        <w:spacing w:after="0" w:line="240" w:lineRule="auto"/>
      </w:pPr>
    </w:p>
    <w:p w:rsidR="00517DA5" w:rsidRPr="00BB6D12" w:rsidRDefault="00930A69" w:rsidP="00BB6D12">
      <w:pPr>
        <w:pStyle w:val="2"/>
        <w:rPr>
          <w:i/>
        </w:rPr>
      </w:pPr>
      <w:bookmarkStart w:id="6" w:name="_Toc497517122"/>
      <w:r w:rsidRPr="00BB6D12">
        <w:rPr>
          <w:i/>
        </w:rPr>
        <w:t>ОБЩИЕ РЕЗУЛЬТАТЫ ИБРМ</w:t>
      </w:r>
      <w:bookmarkEnd w:id="6"/>
    </w:p>
    <w:p w:rsidR="008966A0" w:rsidRPr="008966A0" w:rsidRDefault="008966A0" w:rsidP="008966A0">
      <w:pPr>
        <w:spacing w:after="120" w:line="240" w:lineRule="auto"/>
        <w:jc w:val="both"/>
        <w:rPr>
          <w:rFonts w:cstheme="minorHAnsi"/>
          <w:sz w:val="24"/>
          <w:szCs w:val="24"/>
        </w:rPr>
      </w:pPr>
      <w:r w:rsidRPr="008966A0">
        <w:rPr>
          <w:rFonts w:cstheme="minorHAnsi"/>
          <w:sz w:val="24"/>
          <w:szCs w:val="24"/>
        </w:rPr>
        <w:t>Участие в международных рейтингах позволяет странам получить не только независимую о</w:t>
      </w:r>
      <w:r w:rsidR="00AF6C94">
        <w:rPr>
          <w:rFonts w:cstheme="minorHAnsi"/>
          <w:sz w:val="24"/>
          <w:szCs w:val="24"/>
        </w:rPr>
        <w:t>бъективную оценку, но и определить</w:t>
      </w:r>
      <w:r w:rsidRPr="008966A0">
        <w:rPr>
          <w:rFonts w:cstheme="minorHAnsi"/>
          <w:sz w:val="24"/>
          <w:szCs w:val="24"/>
        </w:rPr>
        <w:t xml:space="preserve"> сильны</w:t>
      </w:r>
      <w:r w:rsidR="00AF6C94">
        <w:rPr>
          <w:rFonts w:cstheme="minorHAnsi"/>
          <w:sz w:val="24"/>
          <w:szCs w:val="24"/>
        </w:rPr>
        <w:t>е и слабые</w:t>
      </w:r>
      <w:r w:rsidRPr="008966A0">
        <w:rPr>
          <w:rFonts w:cstheme="minorHAnsi"/>
          <w:sz w:val="24"/>
          <w:szCs w:val="24"/>
        </w:rPr>
        <w:t xml:space="preserve"> сторон</w:t>
      </w:r>
      <w:r w:rsidR="00AF6C94">
        <w:rPr>
          <w:rFonts w:cstheme="minorHAnsi"/>
          <w:sz w:val="24"/>
          <w:szCs w:val="24"/>
        </w:rPr>
        <w:t>ы</w:t>
      </w:r>
      <w:r w:rsidRPr="008966A0">
        <w:rPr>
          <w:rFonts w:cstheme="minorHAnsi"/>
          <w:sz w:val="24"/>
          <w:szCs w:val="24"/>
        </w:rPr>
        <w:t xml:space="preserve">, </w:t>
      </w:r>
      <w:r w:rsidR="00AF6C94" w:rsidRPr="008966A0">
        <w:rPr>
          <w:rFonts w:cstheme="minorHAnsi"/>
          <w:sz w:val="24"/>
          <w:szCs w:val="24"/>
        </w:rPr>
        <w:t>обознача</w:t>
      </w:r>
      <w:r w:rsidR="00AF6C94">
        <w:rPr>
          <w:rFonts w:cstheme="minorHAnsi"/>
          <w:sz w:val="24"/>
          <w:szCs w:val="24"/>
        </w:rPr>
        <w:t>ть</w:t>
      </w:r>
      <w:r w:rsidRPr="008966A0">
        <w:rPr>
          <w:rFonts w:cstheme="minorHAnsi"/>
          <w:sz w:val="24"/>
          <w:szCs w:val="24"/>
        </w:rPr>
        <w:t xml:space="preserve"> </w:t>
      </w:r>
      <w:r w:rsidR="00AF6C94">
        <w:rPr>
          <w:rFonts w:cstheme="minorHAnsi"/>
          <w:sz w:val="24"/>
          <w:szCs w:val="24"/>
        </w:rPr>
        <w:t>«</w:t>
      </w:r>
      <w:r w:rsidRPr="008966A0">
        <w:rPr>
          <w:rFonts w:cstheme="minorHAnsi"/>
          <w:sz w:val="24"/>
          <w:szCs w:val="24"/>
        </w:rPr>
        <w:t>точки роста</w:t>
      </w:r>
      <w:r w:rsidR="00AF6C94">
        <w:rPr>
          <w:rFonts w:cstheme="minorHAnsi"/>
          <w:sz w:val="24"/>
          <w:szCs w:val="24"/>
        </w:rPr>
        <w:t>»</w:t>
      </w:r>
      <w:r w:rsidRPr="008966A0">
        <w:rPr>
          <w:rFonts w:cstheme="minorHAnsi"/>
          <w:sz w:val="24"/>
          <w:szCs w:val="24"/>
        </w:rPr>
        <w:t xml:space="preserve"> </w:t>
      </w:r>
      <w:r w:rsidR="00AF6C94">
        <w:rPr>
          <w:rFonts w:cstheme="minorHAnsi"/>
          <w:sz w:val="24"/>
          <w:szCs w:val="24"/>
        </w:rPr>
        <w:t xml:space="preserve">для </w:t>
      </w:r>
      <w:r w:rsidRPr="008966A0">
        <w:rPr>
          <w:rFonts w:cstheme="minorHAnsi"/>
          <w:sz w:val="24"/>
          <w:szCs w:val="24"/>
        </w:rPr>
        <w:t xml:space="preserve">дальнейших действий. </w:t>
      </w:r>
    </w:p>
    <w:p w:rsidR="000778B9" w:rsidRPr="00351854" w:rsidRDefault="00F35736" w:rsidP="008966A0">
      <w:pPr>
        <w:spacing w:after="120" w:line="240" w:lineRule="auto"/>
        <w:jc w:val="both"/>
        <w:rPr>
          <w:rFonts w:cstheme="minorHAnsi"/>
          <w:sz w:val="24"/>
          <w:szCs w:val="24"/>
        </w:rPr>
      </w:pPr>
      <w:r>
        <w:rPr>
          <w:rFonts w:cstheme="minorHAnsi"/>
          <w:b/>
          <w:sz w:val="24"/>
          <w:szCs w:val="24"/>
        </w:rPr>
        <w:t xml:space="preserve">По оценочной шкале </w:t>
      </w:r>
      <w:r w:rsidR="00F804E3">
        <w:rPr>
          <w:rFonts w:cstheme="minorHAnsi"/>
          <w:b/>
          <w:sz w:val="24"/>
          <w:szCs w:val="24"/>
        </w:rPr>
        <w:t>значение</w:t>
      </w:r>
      <w:r w:rsidR="00F804E3" w:rsidRPr="00AF6C94">
        <w:rPr>
          <w:rFonts w:cstheme="minorHAnsi"/>
          <w:b/>
          <w:sz w:val="24"/>
          <w:szCs w:val="24"/>
        </w:rPr>
        <w:t xml:space="preserve"> </w:t>
      </w:r>
      <w:r w:rsidR="00B030CC" w:rsidRPr="00AF6C94">
        <w:rPr>
          <w:rFonts w:cstheme="minorHAnsi"/>
          <w:b/>
          <w:sz w:val="24"/>
          <w:szCs w:val="24"/>
        </w:rPr>
        <w:t>ИБРМ</w:t>
      </w:r>
      <w:r w:rsidR="008966A0" w:rsidRPr="00AF6C94">
        <w:rPr>
          <w:rFonts w:cstheme="minorHAnsi"/>
          <w:b/>
          <w:sz w:val="24"/>
          <w:szCs w:val="24"/>
        </w:rPr>
        <w:t xml:space="preserve"> составил</w:t>
      </w:r>
      <w:r w:rsidR="00517DA5">
        <w:rPr>
          <w:rFonts w:cstheme="minorHAnsi"/>
          <w:b/>
          <w:sz w:val="24"/>
          <w:szCs w:val="24"/>
        </w:rPr>
        <w:t>о</w:t>
      </w:r>
      <w:r w:rsidR="008966A0" w:rsidRPr="00AF6C94">
        <w:rPr>
          <w:rFonts w:cstheme="minorHAnsi"/>
          <w:b/>
          <w:sz w:val="24"/>
          <w:szCs w:val="24"/>
        </w:rPr>
        <w:t xml:space="preserve"> </w:t>
      </w:r>
      <w:r>
        <w:rPr>
          <w:rFonts w:cstheme="minorHAnsi"/>
          <w:b/>
          <w:sz w:val="24"/>
          <w:szCs w:val="24"/>
        </w:rPr>
        <w:t>-</w:t>
      </w:r>
      <w:r w:rsidR="008966A0" w:rsidRPr="00AF6C94">
        <w:rPr>
          <w:rFonts w:cstheme="minorHAnsi"/>
          <w:b/>
          <w:sz w:val="24"/>
          <w:szCs w:val="24"/>
        </w:rPr>
        <w:t xml:space="preserve"> </w:t>
      </w:r>
      <w:r w:rsidR="008966A0" w:rsidRPr="000A217C">
        <w:rPr>
          <w:rFonts w:cstheme="minorHAnsi"/>
          <w:b/>
          <w:sz w:val="24"/>
          <w:szCs w:val="24"/>
        </w:rPr>
        <w:t>0,</w:t>
      </w:r>
      <w:r w:rsidRPr="000A217C">
        <w:rPr>
          <w:rFonts w:cstheme="minorHAnsi"/>
          <w:b/>
          <w:sz w:val="24"/>
          <w:szCs w:val="24"/>
        </w:rPr>
        <w:t>5</w:t>
      </w:r>
      <w:r w:rsidR="009948ED">
        <w:rPr>
          <w:rFonts w:cstheme="minorHAnsi"/>
          <w:b/>
          <w:sz w:val="24"/>
          <w:szCs w:val="24"/>
        </w:rPr>
        <w:t>5</w:t>
      </w:r>
      <w:r w:rsidR="008966A0" w:rsidRPr="000A217C">
        <w:rPr>
          <w:rFonts w:cstheme="minorHAnsi"/>
          <w:b/>
          <w:sz w:val="24"/>
          <w:szCs w:val="24"/>
        </w:rPr>
        <w:t>.</w:t>
      </w:r>
      <w:r w:rsidR="008966A0" w:rsidRPr="008966A0">
        <w:rPr>
          <w:rFonts w:cstheme="minorHAnsi"/>
          <w:sz w:val="24"/>
          <w:szCs w:val="24"/>
        </w:rPr>
        <w:t xml:space="preserve"> </w:t>
      </w:r>
      <w:r w:rsidR="00624C4B">
        <w:rPr>
          <w:rFonts w:cstheme="minorHAnsi"/>
          <w:sz w:val="24"/>
          <w:szCs w:val="24"/>
        </w:rPr>
        <w:t xml:space="preserve">Довольно высокий показатель составил по субиндексу </w:t>
      </w:r>
      <w:r w:rsidR="00624C4B" w:rsidRPr="008966A0">
        <w:rPr>
          <w:rFonts w:cstheme="minorHAnsi"/>
          <w:sz w:val="24"/>
          <w:szCs w:val="24"/>
        </w:rPr>
        <w:t>«Безопасность и защищенность» (0,7</w:t>
      </w:r>
      <w:r w:rsidR="009948ED">
        <w:rPr>
          <w:rFonts w:cstheme="minorHAnsi"/>
          <w:sz w:val="24"/>
          <w:szCs w:val="24"/>
        </w:rPr>
        <w:t>2</w:t>
      </w:r>
      <w:r w:rsidR="00624C4B" w:rsidRPr="008966A0">
        <w:rPr>
          <w:rFonts w:cstheme="minorHAnsi"/>
          <w:sz w:val="24"/>
          <w:szCs w:val="24"/>
        </w:rPr>
        <w:t>)</w:t>
      </w:r>
      <w:r w:rsidR="00624C4B">
        <w:rPr>
          <w:rFonts w:cstheme="minorHAnsi"/>
          <w:sz w:val="24"/>
          <w:szCs w:val="24"/>
        </w:rPr>
        <w:t xml:space="preserve">. </w:t>
      </w:r>
      <w:r w:rsidR="008966A0" w:rsidRPr="008966A0">
        <w:rPr>
          <w:rFonts w:cstheme="minorHAnsi"/>
          <w:sz w:val="24"/>
          <w:szCs w:val="24"/>
        </w:rPr>
        <w:t>Высокие зна</w:t>
      </w:r>
      <w:r w:rsidR="000778B9">
        <w:rPr>
          <w:rFonts w:cstheme="minorHAnsi"/>
          <w:sz w:val="24"/>
          <w:szCs w:val="24"/>
        </w:rPr>
        <w:t xml:space="preserve">чения зафиксированы по </w:t>
      </w:r>
      <w:r w:rsidR="006A704F">
        <w:rPr>
          <w:rFonts w:cstheme="minorHAnsi"/>
          <w:sz w:val="24"/>
          <w:szCs w:val="24"/>
        </w:rPr>
        <w:t>суб</w:t>
      </w:r>
      <w:r w:rsidR="000778B9">
        <w:rPr>
          <w:rFonts w:cstheme="minorHAnsi"/>
          <w:sz w:val="24"/>
          <w:szCs w:val="24"/>
        </w:rPr>
        <w:t>индексам</w:t>
      </w:r>
      <w:r w:rsidR="00E455A5" w:rsidRPr="008966A0">
        <w:rPr>
          <w:rFonts w:cstheme="minorHAnsi"/>
          <w:sz w:val="24"/>
          <w:szCs w:val="24"/>
        </w:rPr>
        <w:t xml:space="preserve"> </w:t>
      </w:r>
      <w:r w:rsidR="00567C69" w:rsidRPr="008966A0">
        <w:rPr>
          <w:rFonts w:cstheme="minorHAnsi"/>
          <w:sz w:val="24"/>
          <w:szCs w:val="24"/>
        </w:rPr>
        <w:t>«Семейные ценности» (0,</w:t>
      </w:r>
      <w:r>
        <w:rPr>
          <w:rFonts w:cstheme="minorHAnsi"/>
          <w:sz w:val="24"/>
          <w:szCs w:val="24"/>
        </w:rPr>
        <w:t>62</w:t>
      </w:r>
      <w:r w:rsidR="00E455A5">
        <w:rPr>
          <w:rFonts w:cstheme="minorHAnsi"/>
          <w:sz w:val="24"/>
          <w:szCs w:val="24"/>
        </w:rPr>
        <w:t xml:space="preserve">) и </w:t>
      </w:r>
      <w:r w:rsidR="008966A0" w:rsidRPr="008966A0">
        <w:rPr>
          <w:rFonts w:cstheme="minorHAnsi"/>
          <w:sz w:val="24"/>
          <w:szCs w:val="24"/>
        </w:rPr>
        <w:t>«Образование</w:t>
      </w:r>
      <w:r w:rsidR="003E4C3F">
        <w:rPr>
          <w:rFonts w:cstheme="minorHAnsi"/>
          <w:sz w:val="24"/>
          <w:szCs w:val="24"/>
        </w:rPr>
        <w:t xml:space="preserve"> и</w:t>
      </w:r>
      <w:r w:rsidR="008966A0" w:rsidRPr="008966A0">
        <w:rPr>
          <w:rFonts w:cstheme="minorHAnsi"/>
          <w:sz w:val="24"/>
          <w:szCs w:val="24"/>
        </w:rPr>
        <w:t xml:space="preserve"> наука</w:t>
      </w:r>
      <w:r w:rsidR="003E4C3F">
        <w:rPr>
          <w:rFonts w:cstheme="minorHAnsi"/>
          <w:sz w:val="24"/>
          <w:szCs w:val="24"/>
        </w:rPr>
        <w:t>» (0,</w:t>
      </w:r>
      <w:r>
        <w:rPr>
          <w:rFonts w:cstheme="minorHAnsi"/>
          <w:sz w:val="24"/>
          <w:szCs w:val="24"/>
        </w:rPr>
        <w:t>66</w:t>
      </w:r>
      <w:r w:rsidR="003E4C3F">
        <w:rPr>
          <w:rFonts w:cstheme="minorHAnsi"/>
          <w:sz w:val="24"/>
          <w:szCs w:val="24"/>
        </w:rPr>
        <w:t>)</w:t>
      </w:r>
      <w:r w:rsidR="008966A0" w:rsidRPr="008966A0">
        <w:rPr>
          <w:rFonts w:cstheme="minorHAnsi"/>
          <w:sz w:val="24"/>
          <w:szCs w:val="24"/>
        </w:rPr>
        <w:t xml:space="preserve">. Данные </w:t>
      </w:r>
      <w:r w:rsidR="007316F0" w:rsidRPr="008966A0">
        <w:rPr>
          <w:rFonts w:cstheme="minorHAnsi"/>
          <w:sz w:val="24"/>
          <w:szCs w:val="24"/>
        </w:rPr>
        <w:t>значения находятся</w:t>
      </w:r>
      <w:r w:rsidR="008966A0" w:rsidRPr="008966A0">
        <w:rPr>
          <w:rFonts w:cstheme="minorHAnsi"/>
          <w:sz w:val="24"/>
          <w:szCs w:val="24"/>
        </w:rPr>
        <w:t xml:space="preserve"> на достаточно высоком уровне и по относительной величине вполне сопоставимы с показателями в развитых странах. </w:t>
      </w:r>
    </w:p>
    <w:p w:rsidR="00A5633C" w:rsidRDefault="00C57EA8" w:rsidP="008966A0">
      <w:pPr>
        <w:spacing w:after="120" w:line="240" w:lineRule="auto"/>
        <w:jc w:val="both"/>
        <w:rPr>
          <w:rFonts w:cstheme="minorHAnsi"/>
          <w:sz w:val="24"/>
          <w:szCs w:val="24"/>
        </w:rPr>
      </w:pPr>
      <w:r>
        <w:rPr>
          <w:rFonts w:cstheme="minorHAnsi"/>
          <w:noProof/>
          <w:sz w:val="24"/>
          <w:szCs w:val="24"/>
        </w:rPr>
        <mc:AlternateContent>
          <mc:Choice Requires="wps">
            <w:drawing>
              <wp:anchor distT="0" distB="0" distL="114300" distR="114300" simplePos="0" relativeHeight="251725824" behindDoc="0" locked="0" layoutInCell="1" allowOverlap="1" wp14:anchorId="5AE84888">
                <wp:simplePos x="0" y="0"/>
                <wp:positionH relativeFrom="column">
                  <wp:posOffset>3263265</wp:posOffset>
                </wp:positionH>
                <wp:positionV relativeFrom="paragraph">
                  <wp:posOffset>1257300</wp:posOffset>
                </wp:positionV>
                <wp:extent cx="2438400" cy="1209675"/>
                <wp:effectExtent l="9525" t="9525" r="219075" b="400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38400" cy="1209675"/>
                        </a:xfrm>
                        <a:prstGeom prst="accentBorderCallout3">
                          <a:avLst>
                            <a:gd name="adj1" fmla="val 9449"/>
                            <a:gd name="adj2" fmla="val 103125"/>
                            <a:gd name="adj3" fmla="val 9449"/>
                            <a:gd name="adj4" fmla="val 108722"/>
                            <a:gd name="adj5" fmla="val 117898"/>
                            <a:gd name="adj6" fmla="val 108722"/>
                            <a:gd name="adj7" fmla="val 132495"/>
                            <a:gd name="adj8" fmla="val 83384"/>
                          </a:avLst>
                        </a:prstGeom>
                        <a:gradFill rotWithShape="0">
                          <a:gsLst>
                            <a:gs pos="0">
                              <a:schemeClr val="lt1">
                                <a:lumMod val="100000"/>
                                <a:lumOff val="0"/>
                              </a:schemeClr>
                            </a:gs>
                            <a:gs pos="100000">
                              <a:schemeClr val="accent4">
                                <a:lumMod val="40000"/>
                                <a:lumOff val="60000"/>
                              </a:schemeClr>
                            </a:gs>
                          </a:gsLst>
                          <a:lin ang="5400000" scaled="1"/>
                        </a:gradFill>
                        <a:ln w="12700">
                          <a:solidFill>
                            <a:schemeClr val="accent4">
                              <a:lumMod val="60000"/>
                              <a:lumOff val="40000"/>
                            </a:schemeClr>
                          </a:solidFill>
                          <a:miter lim="800000"/>
                          <a:headEnd/>
                          <a:tailEnd/>
                        </a:ln>
                        <a:effectLst>
                          <a:outerShdw dist="28398" dir="3806097" algn="ctr" rotWithShape="0">
                            <a:schemeClr val="accent4">
                              <a:lumMod val="50000"/>
                              <a:lumOff val="0"/>
                              <a:alpha val="50000"/>
                            </a:schemeClr>
                          </a:outerShdw>
                        </a:effectLst>
                      </wps:spPr>
                      <wps:txbx>
                        <w:txbxContent>
                          <w:tbl>
                            <w:tblPr>
                              <w:tblStyle w:val="a7"/>
                              <w:tblW w:w="35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51"/>
                              <w:gridCol w:w="1559"/>
                            </w:tblGrid>
                            <w:tr w:rsidR="004F1571" w:rsidRPr="00E51ADF" w:rsidTr="00985680">
                              <w:trPr>
                                <w:trHeight w:val="300"/>
                              </w:trPr>
                              <w:tc>
                                <w:tcPr>
                                  <w:tcW w:w="1951" w:type="dxa"/>
                                  <w:vAlign w:val="center"/>
                                  <w:hideMark/>
                                </w:tcPr>
                                <w:p w:rsidR="004F1571" w:rsidRPr="005C4AA9" w:rsidRDefault="004F1571" w:rsidP="00985680">
                                  <w:pPr>
                                    <w:spacing w:after="0" w:line="240" w:lineRule="auto"/>
                                    <w:jc w:val="center"/>
                                    <w:rPr>
                                      <w:rFonts w:cstheme="minorHAnsi"/>
                                      <w:b/>
                                      <w:sz w:val="18"/>
                                      <w:szCs w:val="18"/>
                                      <w:lang w:val="ky-KG"/>
                                    </w:rPr>
                                  </w:pPr>
                                  <w:r>
                                    <w:rPr>
                                      <w:rFonts w:cstheme="minorHAnsi"/>
                                      <w:b/>
                                      <w:sz w:val="18"/>
                                      <w:szCs w:val="18"/>
                                      <w:lang w:val="ky-KG"/>
                                    </w:rPr>
                                    <w:t>Низкое значение</w:t>
                                  </w:r>
                                </w:p>
                              </w:tc>
                              <w:tc>
                                <w:tcPr>
                                  <w:tcW w:w="1559" w:type="dxa"/>
                                  <w:noWrap/>
                                  <w:vAlign w:val="center"/>
                                  <w:hideMark/>
                                </w:tcPr>
                                <w:p w:rsidR="004F1571" w:rsidRPr="005C4AA9" w:rsidRDefault="004F1571" w:rsidP="00985680">
                                  <w:pPr>
                                    <w:spacing w:after="0" w:line="240" w:lineRule="auto"/>
                                    <w:jc w:val="center"/>
                                    <w:rPr>
                                      <w:rFonts w:cstheme="minorHAnsi"/>
                                      <w:b/>
                                      <w:sz w:val="18"/>
                                      <w:szCs w:val="18"/>
                                      <w:lang w:val="ky-KG"/>
                                    </w:rPr>
                                  </w:pPr>
                                  <w:r>
                                    <w:rPr>
                                      <w:rFonts w:cstheme="minorHAnsi"/>
                                      <w:b/>
                                      <w:sz w:val="18"/>
                                      <w:szCs w:val="18"/>
                                      <w:lang w:val="ky-KG"/>
                                    </w:rPr>
                                    <w:t>0–0,</w:t>
                                  </w:r>
                                  <w:r w:rsidRPr="005C4AA9">
                                    <w:rPr>
                                      <w:rFonts w:cstheme="minorHAnsi"/>
                                      <w:b/>
                                      <w:sz w:val="18"/>
                                      <w:szCs w:val="18"/>
                                      <w:lang w:val="ky-KG"/>
                                    </w:rPr>
                                    <w:t>494</w:t>
                                  </w:r>
                                </w:p>
                              </w:tc>
                            </w:tr>
                            <w:tr w:rsidR="004F1571" w:rsidRPr="00E51ADF" w:rsidTr="00985680">
                              <w:trPr>
                                <w:trHeight w:val="300"/>
                              </w:trPr>
                              <w:tc>
                                <w:tcPr>
                                  <w:tcW w:w="1951" w:type="dxa"/>
                                  <w:vAlign w:val="center"/>
                                  <w:hideMark/>
                                </w:tcPr>
                                <w:p w:rsidR="004F1571" w:rsidRPr="005C4AA9" w:rsidRDefault="004F1571" w:rsidP="00985680">
                                  <w:pPr>
                                    <w:spacing w:after="0" w:line="240" w:lineRule="auto"/>
                                    <w:jc w:val="center"/>
                                    <w:rPr>
                                      <w:rFonts w:cstheme="minorHAnsi"/>
                                      <w:b/>
                                      <w:sz w:val="18"/>
                                      <w:szCs w:val="18"/>
                                      <w:lang w:val="ky-KG"/>
                                    </w:rPr>
                                  </w:pPr>
                                  <w:r w:rsidRPr="005C4AA9">
                                    <w:rPr>
                                      <w:rFonts w:cstheme="minorHAnsi"/>
                                      <w:b/>
                                      <w:sz w:val="18"/>
                                      <w:szCs w:val="18"/>
                                      <w:lang w:val="ky-KG"/>
                                    </w:rPr>
                                    <w:t>Средн</w:t>
                                  </w:r>
                                  <w:r>
                                    <w:rPr>
                                      <w:rFonts w:cstheme="minorHAnsi"/>
                                      <w:b/>
                                      <w:sz w:val="18"/>
                                      <w:szCs w:val="18"/>
                                      <w:lang w:val="ky-KG"/>
                                    </w:rPr>
                                    <w:t>ее значение</w:t>
                                  </w:r>
                                </w:p>
                              </w:tc>
                              <w:tc>
                                <w:tcPr>
                                  <w:tcW w:w="1559" w:type="dxa"/>
                                  <w:noWrap/>
                                  <w:vAlign w:val="center"/>
                                  <w:hideMark/>
                                </w:tcPr>
                                <w:p w:rsidR="004F1571" w:rsidRPr="005C4AA9" w:rsidRDefault="004F1571" w:rsidP="00985680">
                                  <w:pPr>
                                    <w:spacing w:after="0" w:line="240" w:lineRule="auto"/>
                                    <w:jc w:val="center"/>
                                    <w:rPr>
                                      <w:rFonts w:cstheme="minorHAnsi"/>
                                      <w:b/>
                                      <w:sz w:val="18"/>
                                      <w:szCs w:val="18"/>
                                      <w:lang w:val="ky-KG"/>
                                    </w:rPr>
                                  </w:pPr>
                                  <w:r>
                                    <w:rPr>
                                      <w:rFonts w:cstheme="minorHAnsi"/>
                                      <w:b/>
                                      <w:sz w:val="18"/>
                                      <w:szCs w:val="18"/>
                                      <w:lang w:val="ky-KG"/>
                                    </w:rPr>
                                    <w:t>&gt;0,494–0,</w:t>
                                  </w:r>
                                  <w:r w:rsidRPr="005C4AA9">
                                    <w:rPr>
                                      <w:rFonts w:cstheme="minorHAnsi"/>
                                      <w:b/>
                                      <w:sz w:val="18"/>
                                      <w:szCs w:val="18"/>
                                      <w:lang w:val="ky-KG"/>
                                    </w:rPr>
                                    <w:t>607</w:t>
                                  </w:r>
                                </w:p>
                              </w:tc>
                            </w:tr>
                            <w:tr w:rsidR="004F1571" w:rsidRPr="00E51ADF" w:rsidTr="00985680">
                              <w:trPr>
                                <w:trHeight w:val="300"/>
                              </w:trPr>
                              <w:tc>
                                <w:tcPr>
                                  <w:tcW w:w="1951" w:type="dxa"/>
                                  <w:vAlign w:val="center"/>
                                  <w:hideMark/>
                                </w:tcPr>
                                <w:p w:rsidR="004F1571" w:rsidRPr="005C4AA9" w:rsidRDefault="004F1571" w:rsidP="00985680">
                                  <w:pPr>
                                    <w:spacing w:after="0" w:line="240" w:lineRule="auto"/>
                                    <w:jc w:val="center"/>
                                    <w:rPr>
                                      <w:rFonts w:cstheme="minorHAnsi"/>
                                      <w:b/>
                                      <w:sz w:val="18"/>
                                      <w:szCs w:val="18"/>
                                      <w:lang w:val="ky-KG"/>
                                    </w:rPr>
                                  </w:pPr>
                                  <w:r w:rsidRPr="005C4AA9">
                                    <w:rPr>
                                      <w:rFonts w:cstheme="minorHAnsi"/>
                                      <w:b/>
                                      <w:sz w:val="18"/>
                                      <w:szCs w:val="18"/>
                                      <w:lang w:val="ky-KG"/>
                                    </w:rPr>
                                    <w:t>Высок</w:t>
                                  </w:r>
                                  <w:r>
                                    <w:rPr>
                                      <w:rFonts w:cstheme="minorHAnsi"/>
                                      <w:b/>
                                      <w:sz w:val="18"/>
                                      <w:szCs w:val="18"/>
                                      <w:lang w:val="ky-KG"/>
                                    </w:rPr>
                                    <w:t>ое значение</w:t>
                                  </w:r>
                                </w:p>
                              </w:tc>
                              <w:tc>
                                <w:tcPr>
                                  <w:tcW w:w="1559" w:type="dxa"/>
                                  <w:noWrap/>
                                  <w:vAlign w:val="center"/>
                                  <w:hideMark/>
                                </w:tcPr>
                                <w:p w:rsidR="004F1571" w:rsidRPr="005C4AA9" w:rsidRDefault="004F1571" w:rsidP="00985680">
                                  <w:pPr>
                                    <w:spacing w:after="0" w:line="240" w:lineRule="auto"/>
                                    <w:jc w:val="center"/>
                                    <w:rPr>
                                      <w:rFonts w:cstheme="minorHAnsi"/>
                                      <w:b/>
                                      <w:sz w:val="18"/>
                                      <w:szCs w:val="18"/>
                                      <w:lang w:val="ky-KG"/>
                                    </w:rPr>
                                  </w:pPr>
                                  <w:r>
                                    <w:rPr>
                                      <w:rFonts w:cstheme="minorHAnsi"/>
                                      <w:b/>
                                      <w:sz w:val="18"/>
                                      <w:szCs w:val="18"/>
                                      <w:lang w:val="ky-KG"/>
                                    </w:rPr>
                                    <w:t>&gt;0,</w:t>
                                  </w:r>
                                  <w:r w:rsidRPr="005C4AA9">
                                    <w:rPr>
                                      <w:rFonts w:cstheme="minorHAnsi"/>
                                      <w:b/>
                                      <w:sz w:val="18"/>
                                      <w:szCs w:val="18"/>
                                      <w:lang w:val="ky-KG"/>
                                    </w:rPr>
                                    <w:t>607–0</w:t>
                                  </w:r>
                                  <w:r>
                                    <w:rPr>
                                      <w:rFonts w:cstheme="minorHAnsi"/>
                                      <w:b/>
                                      <w:sz w:val="18"/>
                                      <w:szCs w:val="18"/>
                                      <w:lang w:val="ky-KG"/>
                                    </w:rPr>
                                    <w:t>,</w:t>
                                  </w:r>
                                  <w:r w:rsidRPr="005C4AA9">
                                    <w:rPr>
                                      <w:rFonts w:cstheme="minorHAnsi"/>
                                      <w:b/>
                                      <w:sz w:val="18"/>
                                      <w:szCs w:val="18"/>
                                      <w:lang w:val="ky-KG"/>
                                    </w:rPr>
                                    <w:t>671</w:t>
                                  </w:r>
                                </w:p>
                              </w:tc>
                            </w:tr>
                            <w:tr w:rsidR="004F1571" w:rsidRPr="00E51ADF" w:rsidTr="00985680">
                              <w:trPr>
                                <w:trHeight w:val="222"/>
                              </w:trPr>
                              <w:tc>
                                <w:tcPr>
                                  <w:tcW w:w="1951" w:type="dxa"/>
                                  <w:vAlign w:val="center"/>
                                  <w:hideMark/>
                                </w:tcPr>
                                <w:p w:rsidR="004F1571" w:rsidRPr="005C4AA9" w:rsidRDefault="004F1571" w:rsidP="00985680">
                                  <w:pPr>
                                    <w:spacing w:after="0" w:line="240" w:lineRule="auto"/>
                                    <w:jc w:val="center"/>
                                    <w:rPr>
                                      <w:rFonts w:cstheme="minorHAnsi"/>
                                      <w:b/>
                                      <w:sz w:val="18"/>
                                      <w:szCs w:val="18"/>
                                      <w:lang w:val="ky-KG"/>
                                    </w:rPr>
                                  </w:pPr>
                                  <w:r w:rsidRPr="00B9364E">
                                    <w:rPr>
                                      <w:rFonts w:cstheme="minorHAnsi"/>
                                      <w:b/>
                                      <w:sz w:val="18"/>
                                      <w:szCs w:val="18"/>
                                      <w:lang w:val="ky-KG"/>
                                    </w:rPr>
                                    <w:t>Довольно таки высокий</w:t>
                                  </w:r>
                                </w:p>
                              </w:tc>
                              <w:tc>
                                <w:tcPr>
                                  <w:tcW w:w="1559" w:type="dxa"/>
                                  <w:noWrap/>
                                  <w:vAlign w:val="center"/>
                                  <w:hideMark/>
                                </w:tcPr>
                                <w:p w:rsidR="004F1571" w:rsidRPr="005C4AA9" w:rsidRDefault="004F1571" w:rsidP="00985680">
                                  <w:pPr>
                                    <w:spacing w:after="0" w:line="240" w:lineRule="auto"/>
                                    <w:jc w:val="center"/>
                                    <w:rPr>
                                      <w:rFonts w:cstheme="minorHAnsi"/>
                                      <w:b/>
                                      <w:sz w:val="18"/>
                                      <w:szCs w:val="18"/>
                                      <w:lang w:val="ky-KG"/>
                                    </w:rPr>
                                  </w:pPr>
                                  <w:r w:rsidRPr="00B9364E">
                                    <w:rPr>
                                      <w:rFonts w:cstheme="minorHAnsi"/>
                                      <w:b/>
                                      <w:sz w:val="18"/>
                                      <w:szCs w:val="18"/>
                                      <w:lang w:val="ky-KG"/>
                                    </w:rPr>
                                    <w:t>&gt;0,671 - 0,810</w:t>
                                  </w:r>
                                </w:p>
                              </w:tc>
                            </w:tr>
                            <w:tr w:rsidR="004F1571" w:rsidRPr="00E51ADF" w:rsidTr="00985680">
                              <w:trPr>
                                <w:trHeight w:val="300"/>
                              </w:trPr>
                              <w:tc>
                                <w:tcPr>
                                  <w:tcW w:w="1951" w:type="dxa"/>
                                  <w:vAlign w:val="center"/>
                                  <w:hideMark/>
                                </w:tcPr>
                                <w:p w:rsidR="004F1571" w:rsidRPr="005C4AA9" w:rsidRDefault="004F1571" w:rsidP="00985680">
                                  <w:pPr>
                                    <w:spacing w:after="0" w:line="240" w:lineRule="auto"/>
                                    <w:jc w:val="center"/>
                                    <w:rPr>
                                      <w:rFonts w:cstheme="minorHAnsi"/>
                                      <w:b/>
                                      <w:sz w:val="18"/>
                                      <w:szCs w:val="18"/>
                                      <w:lang w:val="ky-KG"/>
                                    </w:rPr>
                                  </w:pPr>
                                  <w:r w:rsidRPr="00B9364E">
                                    <w:rPr>
                                      <w:rFonts w:cstheme="minorHAnsi"/>
                                      <w:b/>
                                      <w:sz w:val="18"/>
                                      <w:szCs w:val="18"/>
                                      <w:lang w:val="ky-KG"/>
                                    </w:rPr>
                                    <w:t>Очень высок</w:t>
                                  </w:r>
                                  <w:r>
                                    <w:rPr>
                                      <w:rFonts w:cstheme="minorHAnsi"/>
                                      <w:b/>
                                      <w:sz w:val="18"/>
                                      <w:szCs w:val="18"/>
                                      <w:lang w:val="ky-KG"/>
                                    </w:rPr>
                                    <w:t>ое значение</w:t>
                                  </w:r>
                                </w:p>
                              </w:tc>
                              <w:tc>
                                <w:tcPr>
                                  <w:tcW w:w="1559" w:type="dxa"/>
                                  <w:noWrap/>
                                  <w:vAlign w:val="center"/>
                                  <w:hideMark/>
                                </w:tcPr>
                                <w:p w:rsidR="004F1571" w:rsidRPr="005C4AA9" w:rsidRDefault="004F1571" w:rsidP="00985680">
                                  <w:pPr>
                                    <w:spacing w:after="0" w:line="240" w:lineRule="auto"/>
                                    <w:jc w:val="center"/>
                                    <w:rPr>
                                      <w:rFonts w:cstheme="minorHAnsi"/>
                                      <w:b/>
                                      <w:sz w:val="18"/>
                                      <w:szCs w:val="18"/>
                                      <w:lang w:val="ky-KG"/>
                                    </w:rPr>
                                  </w:pPr>
                                  <w:r w:rsidRPr="00B9364E">
                                    <w:rPr>
                                      <w:rFonts w:cstheme="minorHAnsi"/>
                                      <w:b/>
                                      <w:sz w:val="18"/>
                                      <w:szCs w:val="18"/>
                                      <w:lang w:val="ky-KG"/>
                                    </w:rPr>
                                    <w:t>&gt; 0,811 - 1</w:t>
                                  </w:r>
                                </w:p>
                              </w:tc>
                            </w:tr>
                          </w:tbl>
                          <w:p w:rsidR="004F1571" w:rsidRPr="00B9364E" w:rsidRDefault="004F1571" w:rsidP="00A5633C">
                            <w:pPr>
                              <w:rPr>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E84888" id="_x0000_t52" coordsize="21600,21600" o:spt="52" adj="23400,24400,25200,21600,25200,4050,23400,4050" path="m@0@1l@2@3@4@5@6@7nfem@6,l@6,21600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v:shapetype>
              <v:shape id="AutoShape 5" o:spid="_x0000_s1026" type="#_x0000_t52" style="position:absolute;left:0;text-align:left;margin-left:256.95pt;margin-top:99pt;width:192pt;height:95.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" adj="18011,28619,23484,25466,23484,2041,22275,2041" fillcolor="white [3201]" strokecolor="#5ff2ca [1943]" strokeweight="1pt">
                <v:fill color2="#94f6db [1303]" focus="100%" type="gradient"/>
                <v:shadow on="t" color="#08674c [1607]" opacity=".5" offset="1pt"/>
                <v:textbox>
                  <w:txbxContent>
                    <w:tbl>
                      <w:tblPr>
                        <w:tblStyle w:val="a7"/>
                        <w:tblW w:w="35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51"/>
                        <w:gridCol w:w="1559"/>
                      </w:tblGrid>
                      <w:tr w:rsidR="004F1571" w:rsidRPr="00E51ADF" w:rsidTr="00985680">
                        <w:trPr>
                          <w:trHeight w:val="300"/>
                        </w:trPr>
                        <w:tc>
                          <w:tcPr>
                            <w:tcW w:w="1951" w:type="dxa"/>
                            <w:vAlign w:val="center"/>
                            <w:hideMark/>
                          </w:tcPr>
                          <w:p w:rsidR="004F1571" w:rsidRPr="005C4AA9" w:rsidRDefault="004F1571" w:rsidP="00985680">
                            <w:pPr>
                              <w:spacing w:after="0" w:line="240" w:lineRule="auto"/>
                              <w:jc w:val="center"/>
                              <w:rPr>
                                <w:rFonts w:cstheme="minorHAnsi"/>
                                <w:b/>
                                <w:sz w:val="18"/>
                                <w:szCs w:val="18"/>
                                <w:lang w:val="ky-KG"/>
                              </w:rPr>
                            </w:pPr>
                            <w:r>
                              <w:rPr>
                                <w:rFonts w:cstheme="minorHAnsi"/>
                                <w:b/>
                                <w:sz w:val="18"/>
                                <w:szCs w:val="18"/>
                                <w:lang w:val="ky-KG"/>
                              </w:rPr>
                              <w:t>Низкое значение</w:t>
                            </w:r>
                          </w:p>
                        </w:tc>
                        <w:tc>
                          <w:tcPr>
                            <w:tcW w:w="1559" w:type="dxa"/>
                            <w:noWrap/>
                            <w:vAlign w:val="center"/>
                            <w:hideMark/>
                          </w:tcPr>
                          <w:p w:rsidR="004F1571" w:rsidRPr="005C4AA9" w:rsidRDefault="004F1571" w:rsidP="00985680">
                            <w:pPr>
                              <w:spacing w:after="0" w:line="240" w:lineRule="auto"/>
                              <w:jc w:val="center"/>
                              <w:rPr>
                                <w:rFonts w:cstheme="minorHAnsi"/>
                                <w:b/>
                                <w:sz w:val="18"/>
                                <w:szCs w:val="18"/>
                                <w:lang w:val="ky-KG"/>
                              </w:rPr>
                            </w:pPr>
                            <w:r>
                              <w:rPr>
                                <w:rFonts w:cstheme="minorHAnsi"/>
                                <w:b/>
                                <w:sz w:val="18"/>
                                <w:szCs w:val="18"/>
                                <w:lang w:val="ky-KG"/>
                              </w:rPr>
                              <w:t>0–0,</w:t>
                            </w:r>
                            <w:r w:rsidRPr="005C4AA9">
                              <w:rPr>
                                <w:rFonts w:cstheme="minorHAnsi"/>
                                <w:b/>
                                <w:sz w:val="18"/>
                                <w:szCs w:val="18"/>
                                <w:lang w:val="ky-KG"/>
                              </w:rPr>
                              <w:t>494</w:t>
                            </w:r>
                          </w:p>
                        </w:tc>
                      </w:tr>
                      <w:tr w:rsidR="004F1571" w:rsidRPr="00E51ADF" w:rsidTr="00985680">
                        <w:trPr>
                          <w:trHeight w:val="300"/>
                        </w:trPr>
                        <w:tc>
                          <w:tcPr>
                            <w:tcW w:w="1951" w:type="dxa"/>
                            <w:vAlign w:val="center"/>
                            <w:hideMark/>
                          </w:tcPr>
                          <w:p w:rsidR="004F1571" w:rsidRPr="005C4AA9" w:rsidRDefault="004F1571" w:rsidP="00985680">
                            <w:pPr>
                              <w:spacing w:after="0" w:line="240" w:lineRule="auto"/>
                              <w:jc w:val="center"/>
                              <w:rPr>
                                <w:rFonts w:cstheme="minorHAnsi"/>
                                <w:b/>
                                <w:sz w:val="18"/>
                                <w:szCs w:val="18"/>
                                <w:lang w:val="ky-KG"/>
                              </w:rPr>
                            </w:pPr>
                            <w:r w:rsidRPr="005C4AA9">
                              <w:rPr>
                                <w:rFonts w:cstheme="minorHAnsi"/>
                                <w:b/>
                                <w:sz w:val="18"/>
                                <w:szCs w:val="18"/>
                                <w:lang w:val="ky-KG"/>
                              </w:rPr>
                              <w:t>Средн</w:t>
                            </w:r>
                            <w:r>
                              <w:rPr>
                                <w:rFonts w:cstheme="minorHAnsi"/>
                                <w:b/>
                                <w:sz w:val="18"/>
                                <w:szCs w:val="18"/>
                                <w:lang w:val="ky-KG"/>
                              </w:rPr>
                              <w:t>ее значение</w:t>
                            </w:r>
                          </w:p>
                        </w:tc>
                        <w:tc>
                          <w:tcPr>
                            <w:tcW w:w="1559" w:type="dxa"/>
                            <w:noWrap/>
                            <w:vAlign w:val="center"/>
                            <w:hideMark/>
                          </w:tcPr>
                          <w:p w:rsidR="004F1571" w:rsidRPr="005C4AA9" w:rsidRDefault="004F1571" w:rsidP="00985680">
                            <w:pPr>
                              <w:spacing w:after="0" w:line="240" w:lineRule="auto"/>
                              <w:jc w:val="center"/>
                              <w:rPr>
                                <w:rFonts w:cstheme="minorHAnsi"/>
                                <w:b/>
                                <w:sz w:val="18"/>
                                <w:szCs w:val="18"/>
                                <w:lang w:val="ky-KG"/>
                              </w:rPr>
                            </w:pPr>
                            <w:r>
                              <w:rPr>
                                <w:rFonts w:cstheme="minorHAnsi"/>
                                <w:b/>
                                <w:sz w:val="18"/>
                                <w:szCs w:val="18"/>
                                <w:lang w:val="ky-KG"/>
                              </w:rPr>
                              <w:t>&gt;0,494–0,</w:t>
                            </w:r>
                            <w:r w:rsidRPr="005C4AA9">
                              <w:rPr>
                                <w:rFonts w:cstheme="minorHAnsi"/>
                                <w:b/>
                                <w:sz w:val="18"/>
                                <w:szCs w:val="18"/>
                                <w:lang w:val="ky-KG"/>
                              </w:rPr>
                              <w:t>607</w:t>
                            </w:r>
                          </w:p>
                        </w:tc>
                      </w:tr>
                      <w:tr w:rsidR="004F1571" w:rsidRPr="00E51ADF" w:rsidTr="00985680">
                        <w:trPr>
                          <w:trHeight w:val="300"/>
                        </w:trPr>
                        <w:tc>
                          <w:tcPr>
                            <w:tcW w:w="1951" w:type="dxa"/>
                            <w:vAlign w:val="center"/>
                            <w:hideMark/>
                          </w:tcPr>
                          <w:p w:rsidR="004F1571" w:rsidRPr="005C4AA9" w:rsidRDefault="004F1571" w:rsidP="00985680">
                            <w:pPr>
                              <w:spacing w:after="0" w:line="240" w:lineRule="auto"/>
                              <w:jc w:val="center"/>
                              <w:rPr>
                                <w:rFonts w:cstheme="minorHAnsi"/>
                                <w:b/>
                                <w:sz w:val="18"/>
                                <w:szCs w:val="18"/>
                                <w:lang w:val="ky-KG"/>
                              </w:rPr>
                            </w:pPr>
                            <w:r w:rsidRPr="005C4AA9">
                              <w:rPr>
                                <w:rFonts w:cstheme="minorHAnsi"/>
                                <w:b/>
                                <w:sz w:val="18"/>
                                <w:szCs w:val="18"/>
                                <w:lang w:val="ky-KG"/>
                              </w:rPr>
                              <w:t>Высок</w:t>
                            </w:r>
                            <w:r>
                              <w:rPr>
                                <w:rFonts w:cstheme="minorHAnsi"/>
                                <w:b/>
                                <w:sz w:val="18"/>
                                <w:szCs w:val="18"/>
                                <w:lang w:val="ky-KG"/>
                              </w:rPr>
                              <w:t>ое значение</w:t>
                            </w:r>
                          </w:p>
                        </w:tc>
                        <w:tc>
                          <w:tcPr>
                            <w:tcW w:w="1559" w:type="dxa"/>
                            <w:noWrap/>
                            <w:vAlign w:val="center"/>
                            <w:hideMark/>
                          </w:tcPr>
                          <w:p w:rsidR="004F1571" w:rsidRPr="005C4AA9" w:rsidRDefault="004F1571" w:rsidP="00985680">
                            <w:pPr>
                              <w:spacing w:after="0" w:line="240" w:lineRule="auto"/>
                              <w:jc w:val="center"/>
                              <w:rPr>
                                <w:rFonts w:cstheme="minorHAnsi"/>
                                <w:b/>
                                <w:sz w:val="18"/>
                                <w:szCs w:val="18"/>
                                <w:lang w:val="ky-KG"/>
                              </w:rPr>
                            </w:pPr>
                            <w:r>
                              <w:rPr>
                                <w:rFonts w:cstheme="minorHAnsi"/>
                                <w:b/>
                                <w:sz w:val="18"/>
                                <w:szCs w:val="18"/>
                                <w:lang w:val="ky-KG"/>
                              </w:rPr>
                              <w:t>&gt;0,</w:t>
                            </w:r>
                            <w:r w:rsidRPr="005C4AA9">
                              <w:rPr>
                                <w:rFonts w:cstheme="minorHAnsi"/>
                                <w:b/>
                                <w:sz w:val="18"/>
                                <w:szCs w:val="18"/>
                                <w:lang w:val="ky-KG"/>
                              </w:rPr>
                              <w:t>607–0</w:t>
                            </w:r>
                            <w:r>
                              <w:rPr>
                                <w:rFonts w:cstheme="minorHAnsi"/>
                                <w:b/>
                                <w:sz w:val="18"/>
                                <w:szCs w:val="18"/>
                                <w:lang w:val="ky-KG"/>
                              </w:rPr>
                              <w:t>,</w:t>
                            </w:r>
                            <w:r w:rsidRPr="005C4AA9">
                              <w:rPr>
                                <w:rFonts w:cstheme="minorHAnsi"/>
                                <w:b/>
                                <w:sz w:val="18"/>
                                <w:szCs w:val="18"/>
                                <w:lang w:val="ky-KG"/>
                              </w:rPr>
                              <w:t>671</w:t>
                            </w:r>
                          </w:p>
                        </w:tc>
                      </w:tr>
                      <w:tr w:rsidR="004F1571" w:rsidRPr="00E51ADF" w:rsidTr="00985680">
                        <w:trPr>
                          <w:trHeight w:val="222"/>
                        </w:trPr>
                        <w:tc>
                          <w:tcPr>
                            <w:tcW w:w="1951" w:type="dxa"/>
                            <w:vAlign w:val="center"/>
                            <w:hideMark/>
                          </w:tcPr>
                          <w:p w:rsidR="004F1571" w:rsidRPr="005C4AA9" w:rsidRDefault="004F1571" w:rsidP="00985680">
                            <w:pPr>
                              <w:spacing w:after="0" w:line="240" w:lineRule="auto"/>
                              <w:jc w:val="center"/>
                              <w:rPr>
                                <w:rFonts w:cstheme="minorHAnsi"/>
                                <w:b/>
                                <w:sz w:val="18"/>
                                <w:szCs w:val="18"/>
                                <w:lang w:val="ky-KG"/>
                              </w:rPr>
                            </w:pPr>
                            <w:r w:rsidRPr="00B9364E">
                              <w:rPr>
                                <w:rFonts w:cstheme="minorHAnsi"/>
                                <w:b/>
                                <w:sz w:val="18"/>
                                <w:szCs w:val="18"/>
                                <w:lang w:val="ky-KG"/>
                              </w:rPr>
                              <w:t>Довольно таки высокий</w:t>
                            </w:r>
                          </w:p>
                        </w:tc>
                        <w:tc>
                          <w:tcPr>
                            <w:tcW w:w="1559" w:type="dxa"/>
                            <w:noWrap/>
                            <w:vAlign w:val="center"/>
                            <w:hideMark/>
                          </w:tcPr>
                          <w:p w:rsidR="004F1571" w:rsidRPr="005C4AA9" w:rsidRDefault="004F1571" w:rsidP="00985680">
                            <w:pPr>
                              <w:spacing w:after="0" w:line="240" w:lineRule="auto"/>
                              <w:jc w:val="center"/>
                              <w:rPr>
                                <w:rFonts w:cstheme="minorHAnsi"/>
                                <w:b/>
                                <w:sz w:val="18"/>
                                <w:szCs w:val="18"/>
                                <w:lang w:val="ky-KG"/>
                              </w:rPr>
                            </w:pPr>
                            <w:r w:rsidRPr="00B9364E">
                              <w:rPr>
                                <w:rFonts w:cstheme="minorHAnsi"/>
                                <w:b/>
                                <w:sz w:val="18"/>
                                <w:szCs w:val="18"/>
                                <w:lang w:val="ky-KG"/>
                              </w:rPr>
                              <w:t>&gt;0,671 - 0,810</w:t>
                            </w:r>
                          </w:p>
                        </w:tc>
                      </w:tr>
                      <w:tr w:rsidR="004F1571" w:rsidRPr="00E51ADF" w:rsidTr="00985680">
                        <w:trPr>
                          <w:trHeight w:val="300"/>
                        </w:trPr>
                        <w:tc>
                          <w:tcPr>
                            <w:tcW w:w="1951" w:type="dxa"/>
                            <w:vAlign w:val="center"/>
                            <w:hideMark/>
                          </w:tcPr>
                          <w:p w:rsidR="004F1571" w:rsidRPr="005C4AA9" w:rsidRDefault="004F1571" w:rsidP="00985680">
                            <w:pPr>
                              <w:spacing w:after="0" w:line="240" w:lineRule="auto"/>
                              <w:jc w:val="center"/>
                              <w:rPr>
                                <w:rFonts w:cstheme="minorHAnsi"/>
                                <w:b/>
                                <w:sz w:val="18"/>
                                <w:szCs w:val="18"/>
                                <w:lang w:val="ky-KG"/>
                              </w:rPr>
                            </w:pPr>
                            <w:r w:rsidRPr="00B9364E">
                              <w:rPr>
                                <w:rFonts w:cstheme="minorHAnsi"/>
                                <w:b/>
                                <w:sz w:val="18"/>
                                <w:szCs w:val="18"/>
                                <w:lang w:val="ky-KG"/>
                              </w:rPr>
                              <w:t>Очень высок</w:t>
                            </w:r>
                            <w:r>
                              <w:rPr>
                                <w:rFonts w:cstheme="minorHAnsi"/>
                                <w:b/>
                                <w:sz w:val="18"/>
                                <w:szCs w:val="18"/>
                                <w:lang w:val="ky-KG"/>
                              </w:rPr>
                              <w:t>ое значение</w:t>
                            </w:r>
                          </w:p>
                        </w:tc>
                        <w:tc>
                          <w:tcPr>
                            <w:tcW w:w="1559" w:type="dxa"/>
                            <w:noWrap/>
                            <w:vAlign w:val="center"/>
                            <w:hideMark/>
                          </w:tcPr>
                          <w:p w:rsidR="004F1571" w:rsidRPr="005C4AA9" w:rsidRDefault="004F1571" w:rsidP="00985680">
                            <w:pPr>
                              <w:spacing w:after="0" w:line="240" w:lineRule="auto"/>
                              <w:jc w:val="center"/>
                              <w:rPr>
                                <w:rFonts w:cstheme="minorHAnsi"/>
                                <w:b/>
                                <w:sz w:val="18"/>
                                <w:szCs w:val="18"/>
                                <w:lang w:val="ky-KG"/>
                              </w:rPr>
                            </w:pPr>
                            <w:r w:rsidRPr="00B9364E">
                              <w:rPr>
                                <w:rFonts w:cstheme="minorHAnsi"/>
                                <w:b/>
                                <w:sz w:val="18"/>
                                <w:szCs w:val="18"/>
                                <w:lang w:val="ky-KG"/>
                              </w:rPr>
                              <w:t>&gt; 0,811 - 1</w:t>
                            </w:r>
                          </w:p>
                        </w:tc>
                      </w:tr>
                    </w:tbl>
                    <w:p w:rsidR="004F1571" w:rsidRPr="00B9364E" w:rsidRDefault="004F1571" w:rsidP="00A5633C">
                      <w:pPr>
                        <w:rPr>
                          <w:lang w:val="ky-KG"/>
                        </w:rPr>
                      </w:pPr>
                    </w:p>
                  </w:txbxContent>
                </v:textbox>
                <o:callout v:ext="edit" minusy="t"/>
              </v:shape>
            </w:pict>
          </mc:Fallback>
        </mc:AlternateContent>
      </w:r>
      <w:r w:rsidR="000105C9">
        <w:rPr>
          <w:rFonts w:cstheme="minorHAnsi"/>
          <w:noProof/>
          <w:sz w:val="24"/>
          <w:szCs w:val="24"/>
        </w:rPr>
        <w:drawing>
          <wp:anchor distT="0" distB="0" distL="114300" distR="114300" simplePos="0" relativeHeight="251724800" behindDoc="0" locked="0" layoutInCell="1" allowOverlap="1">
            <wp:simplePos x="0" y="0"/>
            <wp:positionH relativeFrom="margin">
              <wp:align>center</wp:align>
            </wp:positionH>
            <wp:positionV relativeFrom="margin">
              <wp:align>bottom</wp:align>
            </wp:positionV>
            <wp:extent cx="5953125" cy="5438775"/>
            <wp:effectExtent l="0" t="0" r="0" b="0"/>
            <wp:wrapSquare wrapText="bothSides"/>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r w:rsidR="008966A0" w:rsidRPr="008966A0">
        <w:rPr>
          <w:rFonts w:cstheme="minorHAnsi"/>
          <w:sz w:val="24"/>
          <w:szCs w:val="24"/>
        </w:rPr>
        <w:t xml:space="preserve">В то же время необходимо отметить, что сферы </w:t>
      </w:r>
      <w:r w:rsidR="006A704F">
        <w:rPr>
          <w:rFonts w:cstheme="minorHAnsi"/>
          <w:sz w:val="24"/>
          <w:szCs w:val="24"/>
        </w:rPr>
        <w:t>«Экономические возможности» (0,</w:t>
      </w:r>
      <w:r w:rsidR="009948ED">
        <w:rPr>
          <w:rFonts w:cstheme="minorHAnsi"/>
          <w:sz w:val="24"/>
          <w:szCs w:val="24"/>
        </w:rPr>
        <w:t>45</w:t>
      </w:r>
      <w:r w:rsidR="006A704F">
        <w:rPr>
          <w:rFonts w:cstheme="minorHAnsi"/>
          <w:sz w:val="24"/>
          <w:szCs w:val="24"/>
        </w:rPr>
        <w:t xml:space="preserve">) и </w:t>
      </w:r>
      <w:r w:rsidR="003E4C3F">
        <w:rPr>
          <w:rFonts w:cstheme="minorHAnsi"/>
          <w:sz w:val="24"/>
          <w:szCs w:val="24"/>
        </w:rPr>
        <w:t>«К</w:t>
      </w:r>
      <w:r w:rsidR="003E4C3F" w:rsidRPr="008966A0">
        <w:rPr>
          <w:rFonts w:cstheme="minorHAnsi"/>
          <w:sz w:val="24"/>
          <w:szCs w:val="24"/>
        </w:rPr>
        <w:t>ультур</w:t>
      </w:r>
      <w:r w:rsidR="003E4C3F">
        <w:rPr>
          <w:rFonts w:cstheme="minorHAnsi"/>
          <w:sz w:val="24"/>
          <w:szCs w:val="24"/>
        </w:rPr>
        <w:t>а»</w:t>
      </w:r>
      <w:r w:rsidR="008966A0" w:rsidRPr="008966A0">
        <w:rPr>
          <w:rFonts w:cstheme="minorHAnsi"/>
          <w:sz w:val="24"/>
          <w:szCs w:val="24"/>
        </w:rPr>
        <w:t xml:space="preserve"> (</w:t>
      </w:r>
      <w:r w:rsidR="006A704F">
        <w:rPr>
          <w:rFonts w:cstheme="minorHAnsi"/>
          <w:sz w:val="24"/>
          <w:szCs w:val="24"/>
        </w:rPr>
        <w:t>0,36</w:t>
      </w:r>
      <w:r w:rsidR="008966A0" w:rsidRPr="008966A0">
        <w:rPr>
          <w:rFonts w:cstheme="minorHAnsi"/>
          <w:sz w:val="24"/>
          <w:szCs w:val="24"/>
        </w:rPr>
        <w:t>) сами по себе имеют очень низкое значение</w:t>
      </w:r>
      <w:r w:rsidR="006A704F">
        <w:rPr>
          <w:rFonts w:cstheme="minorHAnsi"/>
          <w:sz w:val="24"/>
          <w:szCs w:val="24"/>
        </w:rPr>
        <w:t>.</w:t>
      </w:r>
      <w:r w:rsidR="008966A0" w:rsidRPr="008966A0">
        <w:rPr>
          <w:rFonts w:cstheme="minorHAnsi"/>
          <w:sz w:val="24"/>
          <w:szCs w:val="24"/>
        </w:rPr>
        <w:t xml:space="preserve"> </w:t>
      </w:r>
      <w:r w:rsidR="006A704F">
        <w:rPr>
          <w:rFonts w:cstheme="minorHAnsi"/>
          <w:sz w:val="24"/>
          <w:szCs w:val="24"/>
        </w:rPr>
        <w:t>Э</w:t>
      </w:r>
      <w:r w:rsidR="008966A0" w:rsidRPr="008966A0">
        <w:rPr>
          <w:rFonts w:cstheme="minorHAnsi"/>
          <w:sz w:val="24"/>
          <w:szCs w:val="24"/>
        </w:rPr>
        <w:t>то</w:t>
      </w:r>
      <w:r w:rsidR="006A704F">
        <w:rPr>
          <w:rFonts w:cstheme="minorHAnsi"/>
          <w:sz w:val="24"/>
          <w:szCs w:val="24"/>
        </w:rPr>
        <w:t xml:space="preserve"> </w:t>
      </w:r>
      <w:r w:rsidR="00E40895">
        <w:rPr>
          <w:rFonts w:cstheme="minorHAnsi"/>
          <w:sz w:val="24"/>
          <w:szCs w:val="24"/>
        </w:rPr>
        <w:t>п</w:t>
      </w:r>
      <w:r w:rsidR="008966A0" w:rsidRPr="008966A0">
        <w:rPr>
          <w:rFonts w:cstheme="minorHAnsi"/>
          <w:sz w:val="24"/>
          <w:szCs w:val="24"/>
        </w:rPr>
        <w:t xml:space="preserve">оказывает, </w:t>
      </w:r>
      <w:r w:rsidR="00DB5A53">
        <w:rPr>
          <w:rFonts w:cstheme="minorHAnsi"/>
          <w:sz w:val="24"/>
          <w:szCs w:val="24"/>
        </w:rPr>
        <w:t xml:space="preserve">на </w:t>
      </w:r>
      <w:r w:rsidR="000A1605">
        <w:rPr>
          <w:rFonts w:cstheme="minorHAnsi"/>
          <w:sz w:val="24"/>
          <w:szCs w:val="24"/>
        </w:rPr>
        <w:t xml:space="preserve">низкую обеспеченность доступа и возможностей </w:t>
      </w:r>
      <w:r w:rsidR="000A1605" w:rsidRPr="006E258C">
        <w:rPr>
          <w:rFonts w:cstheme="minorHAnsi"/>
          <w:sz w:val="24"/>
          <w:szCs w:val="24"/>
        </w:rPr>
        <w:t>для экономической деятельности</w:t>
      </w:r>
      <w:r w:rsidR="000A1605">
        <w:rPr>
          <w:rFonts w:cstheme="minorHAnsi"/>
          <w:sz w:val="24"/>
          <w:szCs w:val="24"/>
        </w:rPr>
        <w:t>,</w:t>
      </w:r>
      <w:r w:rsidR="000A1605" w:rsidRPr="008966A0">
        <w:rPr>
          <w:rFonts w:cstheme="minorHAnsi"/>
          <w:sz w:val="24"/>
          <w:szCs w:val="24"/>
        </w:rPr>
        <w:t xml:space="preserve"> </w:t>
      </w:r>
      <w:r w:rsidR="000A1605">
        <w:rPr>
          <w:rFonts w:cstheme="minorHAnsi"/>
          <w:sz w:val="24"/>
          <w:szCs w:val="24"/>
        </w:rPr>
        <w:t xml:space="preserve">а также, </w:t>
      </w:r>
      <w:r w:rsidR="008966A0" w:rsidRPr="008966A0">
        <w:rPr>
          <w:rFonts w:cstheme="minorHAnsi"/>
          <w:sz w:val="24"/>
          <w:szCs w:val="24"/>
        </w:rPr>
        <w:t>что данные сферы</w:t>
      </w:r>
      <w:r w:rsidR="00C065F1">
        <w:rPr>
          <w:rFonts w:cstheme="minorHAnsi"/>
          <w:sz w:val="24"/>
          <w:szCs w:val="24"/>
        </w:rPr>
        <w:t>, возможно,</w:t>
      </w:r>
      <w:r w:rsidR="008966A0" w:rsidRPr="008966A0">
        <w:rPr>
          <w:rFonts w:cstheme="minorHAnsi"/>
          <w:sz w:val="24"/>
          <w:szCs w:val="24"/>
        </w:rPr>
        <w:t xml:space="preserve"> финансируются и соответственно развиваются по остаточному принципу</w:t>
      </w:r>
      <w:r w:rsidR="000A1605">
        <w:rPr>
          <w:rFonts w:cstheme="minorHAnsi"/>
          <w:sz w:val="24"/>
          <w:szCs w:val="24"/>
        </w:rPr>
        <w:t xml:space="preserve"> и</w:t>
      </w:r>
      <w:r w:rsidR="008966A0" w:rsidRPr="008966A0">
        <w:rPr>
          <w:rFonts w:cstheme="minorHAnsi"/>
          <w:sz w:val="24"/>
          <w:szCs w:val="24"/>
        </w:rPr>
        <w:t xml:space="preserve"> на эти сферы необходимо обратить особое внимание.</w:t>
      </w:r>
    </w:p>
    <w:p w:rsidR="00E40895" w:rsidRDefault="00567C69" w:rsidP="008966A0">
      <w:pPr>
        <w:spacing w:after="120" w:line="240" w:lineRule="auto"/>
        <w:jc w:val="both"/>
        <w:rPr>
          <w:rFonts w:cstheme="minorHAnsi"/>
          <w:sz w:val="24"/>
          <w:szCs w:val="24"/>
        </w:rPr>
      </w:pPr>
      <w:r>
        <w:rPr>
          <w:rFonts w:cstheme="minorHAnsi"/>
          <w:sz w:val="24"/>
          <w:szCs w:val="24"/>
        </w:rPr>
        <w:lastRenderedPageBreak/>
        <w:t>С</w:t>
      </w:r>
      <w:r>
        <w:rPr>
          <w:rFonts w:cstheme="minorHAnsi"/>
          <w:sz w:val="24"/>
          <w:szCs w:val="24"/>
          <w:shd w:val="clear" w:color="auto" w:fill="FFFFFF"/>
        </w:rPr>
        <w:t>редние</w:t>
      </w:r>
      <w:r w:rsidR="008966A0" w:rsidRPr="008966A0">
        <w:rPr>
          <w:rFonts w:cstheme="minorHAnsi"/>
          <w:sz w:val="24"/>
          <w:szCs w:val="24"/>
          <w:shd w:val="clear" w:color="auto" w:fill="FFFFFF"/>
        </w:rPr>
        <w:t xml:space="preserve"> показатели по </w:t>
      </w:r>
      <w:r w:rsidR="006A704F">
        <w:rPr>
          <w:rFonts w:cstheme="minorHAnsi"/>
          <w:sz w:val="24"/>
          <w:szCs w:val="24"/>
          <w:shd w:val="clear" w:color="auto" w:fill="FFFFFF"/>
        </w:rPr>
        <w:t>суб</w:t>
      </w:r>
      <w:r w:rsidR="008966A0" w:rsidRPr="008966A0">
        <w:rPr>
          <w:rFonts w:cstheme="minorHAnsi"/>
          <w:sz w:val="24"/>
          <w:szCs w:val="24"/>
          <w:shd w:val="clear" w:color="auto" w:fill="FFFFFF"/>
        </w:rPr>
        <w:t xml:space="preserve">индексам </w:t>
      </w:r>
      <w:r w:rsidR="006A704F">
        <w:rPr>
          <w:rFonts w:cstheme="minorHAnsi"/>
          <w:sz w:val="24"/>
          <w:szCs w:val="24"/>
          <w:shd w:val="clear" w:color="auto" w:fill="FFFFFF"/>
        </w:rPr>
        <w:t xml:space="preserve">«Гражданское участие» (0,51), </w:t>
      </w:r>
      <w:r w:rsidR="008966A0" w:rsidRPr="008966A0">
        <w:rPr>
          <w:rFonts w:cstheme="minorHAnsi"/>
          <w:sz w:val="24"/>
          <w:szCs w:val="24"/>
          <w:shd w:val="clear" w:color="auto" w:fill="FFFFFF"/>
        </w:rPr>
        <w:t>«Здоровье» (0,5</w:t>
      </w:r>
      <w:r w:rsidR="000105C9">
        <w:rPr>
          <w:rFonts w:cstheme="minorHAnsi"/>
          <w:sz w:val="24"/>
          <w:szCs w:val="24"/>
          <w:shd w:val="clear" w:color="auto" w:fill="FFFFFF"/>
        </w:rPr>
        <w:t>6</w:t>
      </w:r>
      <w:r w:rsidR="006A704F">
        <w:rPr>
          <w:rFonts w:cstheme="minorHAnsi"/>
          <w:sz w:val="24"/>
          <w:szCs w:val="24"/>
          <w:shd w:val="clear" w:color="auto" w:fill="FFFFFF"/>
        </w:rPr>
        <w:t xml:space="preserve">) </w:t>
      </w:r>
      <w:r w:rsidR="001B57EF">
        <w:rPr>
          <w:rFonts w:cstheme="minorHAnsi"/>
          <w:sz w:val="24"/>
          <w:szCs w:val="24"/>
          <w:shd w:val="clear" w:color="auto" w:fill="FFFFFF"/>
        </w:rPr>
        <w:t xml:space="preserve">и </w:t>
      </w:r>
      <w:r w:rsidR="008966A0" w:rsidRPr="008966A0">
        <w:rPr>
          <w:rFonts w:cstheme="minorHAnsi"/>
          <w:sz w:val="24"/>
          <w:szCs w:val="24"/>
          <w:shd w:val="clear" w:color="auto" w:fill="FFFFFF"/>
        </w:rPr>
        <w:t>«ИКТ» (0,5</w:t>
      </w:r>
      <w:r w:rsidR="006A704F">
        <w:rPr>
          <w:rFonts w:cstheme="minorHAnsi"/>
          <w:sz w:val="24"/>
          <w:szCs w:val="24"/>
          <w:shd w:val="clear" w:color="auto" w:fill="FFFFFF"/>
        </w:rPr>
        <w:t>1</w:t>
      </w:r>
      <w:r w:rsidR="008966A0" w:rsidRPr="008966A0">
        <w:rPr>
          <w:rFonts w:cstheme="minorHAnsi"/>
          <w:sz w:val="24"/>
          <w:szCs w:val="24"/>
          <w:shd w:val="clear" w:color="auto" w:fill="FFFFFF"/>
        </w:rPr>
        <w:t>).</w:t>
      </w:r>
      <w:r w:rsidR="008966A0" w:rsidRPr="008966A0">
        <w:rPr>
          <w:rFonts w:cstheme="minorHAnsi"/>
          <w:sz w:val="24"/>
          <w:szCs w:val="24"/>
        </w:rPr>
        <w:t xml:space="preserve"> </w:t>
      </w:r>
    </w:p>
    <w:p w:rsidR="008966A0" w:rsidRPr="008966A0" w:rsidRDefault="00E40895" w:rsidP="008966A0">
      <w:pPr>
        <w:spacing w:after="120" w:line="240" w:lineRule="auto"/>
        <w:jc w:val="both"/>
        <w:rPr>
          <w:rFonts w:cstheme="minorHAnsi"/>
          <w:sz w:val="24"/>
          <w:szCs w:val="24"/>
        </w:rPr>
      </w:pPr>
      <w:r>
        <w:rPr>
          <w:rFonts w:cstheme="minorHAnsi"/>
          <w:sz w:val="24"/>
          <w:szCs w:val="24"/>
        </w:rPr>
        <w:t>И</w:t>
      </w:r>
      <w:r w:rsidR="008966A0" w:rsidRPr="008966A0">
        <w:rPr>
          <w:rFonts w:cstheme="minorHAnsi"/>
          <w:sz w:val="24"/>
          <w:szCs w:val="24"/>
        </w:rPr>
        <w:t>меет мест</w:t>
      </w:r>
      <w:r w:rsidR="00B030CC">
        <w:rPr>
          <w:rFonts w:cstheme="minorHAnsi"/>
          <w:sz w:val="24"/>
          <w:szCs w:val="24"/>
        </w:rPr>
        <w:t xml:space="preserve">о несоответствие получаемого </w:t>
      </w:r>
      <w:r w:rsidR="008966A0" w:rsidRPr="008966A0">
        <w:rPr>
          <w:rFonts w:cstheme="minorHAnsi"/>
          <w:sz w:val="24"/>
          <w:szCs w:val="24"/>
        </w:rPr>
        <w:t xml:space="preserve">образования требованиям рынка труда и социализации молодого поколения. Широкое распространение получило трудоустройство не по специальности, занятие молодыми выпускниками рабочих мест, не требующих столь высокого уровня образования, отказ от работы как результат завышенных ожиданий и самооценки. </w:t>
      </w:r>
      <w:r w:rsidR="00B030CC">
        <w:rPr>
          <w:rFonts w:cstheme="minorHAnsi"/>
          <w:sz w:val="24"/>
          <w:szCs w:val="24"/>
        </w:rPr>
        <w:t>П</w:t>
      </w:r>
      <w:r w:rsidR="008966A0" w:rsidRPr="008966A0">
        <w:rPr>
          <w:rFonts w:cstheme="minorHAnsi"/>
          <w:sz w:val="24"/>
          <w:szCs w:val="24"/>
        </w:rPr>
        <w:t>ри этом молодежь на рынке труда</w:t>
      </w:r>
      <w:r w:rsidR="00B030CC">
        <w:rPr>
          <w:rFonts w:cstheme="minorHAnsi"/>
          <w:sz w:val="24"/>
          <w:szCs w:val="24"/>
        </w:rPr>
        <w:t>,</w:t>
      </w:r>
      <w:r w:rsidR="008966A0" w:rsidRPr="008966A0">
        <w:rPr>
          <w:rFonts w:cstheme="minorHAnsi"/>
          <w:sz w:val="24"/>
          <w:szCs w:val="24"/>
        </w:rPr>
        <w:t xml:space="preserve"> в целом</w:t>
      </w:r>
      <w:r w:rsidR="00B030CC">
        <w:rPr>
          <w:rFonts w:cstheme="minorHAnsi"/>
          <w:sz w:val="24"/>
          <w:szCs w:val="24"/>
        </w:rPr>
        <w:t>,</w:t>
      </w:r>
      <w:r w:rsidR="008966A0" w:rsidRPr="008966A0">
        <w:rPr>
          <w:rFonts w:cstheme="minorHAnsi"/>
          <w:sz w:val="24"/>
          <w:szCs w:val="24"/>
        </w:rPr>
        <w:t xml:space="preserve"> выступает в качестве наиболее мобильной части населения</w:t>
      </w:r>
      <w:r w:rsidR="00B030CC">
        <w:rPr>
          <w:rFonts w:cstheme="minorHAnsi"/>
          <w:sz w:val="24"/>
          <w:szCs w:val="24"/>
        </w:rPr>
        <w:t>,</w:t>
      </w:r>
      <w:r w:rsidR="008966A0" w:rsidRPr="008966A0">
        <w:rPr>
          <w:rFonts w:cstheme="minorHAnsi"/>
          <w:sz w:val="24"/>
          <w:szCs w:val="24"/>
        </w:rPr>
        <w:t xml:space="preserve"> характеризующейся относительно более высокой скоростью адаптации к требованиям рынка. Поэтому в настоящее время возможности трудоустройства у молодежи </w:t>
      </w:r>
      <w:r w:rsidR="0046547B" w:rsidRPr="008966A0">
        <w:rPr>
          <w:rFonts w:cstheme="minorHAnsi"/>
          <w:sz w:val="24"/>
          <w:szCs w:val="24"/>
        </w:rPr>
        <w:t xml:space="preserve">в целом </w:t>
      </w:r>
      <w:r w:rsidR="001B57EF">
        <w:rPr>
          <w:rFonts w:cstheme="minorHAnsi"/>
          <w:sz w:val="24"/>
          <w:szCs w:val="24"/>
        </w:rPr>
        <w:t xml:space="preserve">не меньше, </w:t>
      </w:r>
      <w:r w:rsidR="008966A0" w:rsidRPr="008966A0">
        <w:rPr>
          <w:rFonts w:cstheme="minorHAnsi"/>
          <w:sz w:val="24"/>
          <w:szCs w:val="24"/>
        </w:rPr>
        <w:t xml:space="preserve">чем у лиц средних и старших возрастов, несмотря на отсутствие у молодежи опыта работы. </w:t>
      </w:r>
    </w:p>
    <w:p w:rsidR="008966A0" w:rsidRPr="008966A0" w:rsidRDefault="008966A0" w:rsidP="008966A0">
      <w:pPr>
        <w:spacing w:after="120" w:line="240" w:lineRule="auto"/>
        <w:jc w:val="both"/>
        <w:rPr>
          <w:rFonts w:cstheme="minorHAnsi"/>
          <w:sz w:val="24"/>
          <w:szCs w:val="24"/>
        </w:rPr>
      </w:pPr>
      <w:r w:rsidRPr="008966A0">
        <w:rPr>
          <w:rFonts w:cstheme="minorHAnsi"/>
          <w:sz w:val="24"/>
          <w:szCs w:val="24"/>
        </w:rPr>
        <w:t xml:space="preserve">Структура заболеваемости среди молодежи во многом связана со сложившейся социально-экономической ситуацией в нашей стране. В структуре причин инфекционных заболеваний среди молодого населения на первом месте стоят туберкулез, ВИЧ/СПИД и инфекции, передающиеся половым путем. Одной из наиболее частых причин смертности среди молодого трудоспособного населения страны остается смертность в результате внешних причин. Травматизм, как умышленный, так и неумышленный, </w:t>
      </w:r>
      <w:r w:rsidR="0046547B">
        <w:rPr>
          <w:rFonts w:cstheme="minorHAnsi"/>
          <w:sz w:val="24"/>
          <w:szCs w:val="24"/>
        </w:rPr>
        <w:t>-</w:t>
      </w:r>
      <w:r w:rsidRPr="008966A0">
        <w:rPr>
          <w:rFonts w:cstheme="minorHAnsi"/>
          <w:sz w:val="24"/>
          <w:szCs w:val="24"/>
        </w:rPr>
        <w:t xml:space="preserve"> проблема общества, испытывающая наибольший дефицит внимания со стороны систем охраны здоровья во всем мире, притом, что травматизм является причиной наибольшей доли суммарной тяжести болезней, выраженной в потере активных лет жизни. </w:t>
      </w:r>
    </w:p>
    <w:p w:rsidR="008966A0" w:rsidRPr="008966A0" w:rsidRDefault="00E40895" w:rsidP="008966A0">
      <w:pPr>
        <w:spacing w:after="120" w:line="240" w:lineRule="auto"/>
        <w:jc w:val="both"/>
        <w:rPr>
          <w:rFonts w:cstheme="minorHAnsi"/>
          <w:sz w:val="24"/>
          <w:szCs w:val="24"/>
        </w:rPr>
      </w:pPr>
      <w:r>
        <w:rPr>
          <w:rFonts w:cstheme="minorHAnsi"/>
          <w:sz w:val="24"/>
          <w:szCs w:val="24"/>
        </w:rPr>
        <w:t>С</w:t>
      </w:r>
      <w:r w:rsidR="008966A0" w:rsidRPr="008966A0">
        <w:rPr>
          <w:rFonts w:cstheme="minorHAnsi"/>
          <w:sz w:val="24"/>
          <w:szCs w:val="24"/>
        </w:rPr>
        <w:t xml:space="preserve">фера </w:t>
      </w:r>
      <w:r w:rsidRPr="008966A0">
        <w:rPr>
          <w:rFonts w:cstheme="minorHAnsi"/>
          <w:sz w:val="24"/>
          <w:szCs w:val="24"/>
        </w:rPr>
        <w:t>ИКТ</w:t>
      </w:r>
      <w:r>
        <w:rPr>
          <w:rFonts w:cstheme="minorHAnsi"/>
          <w:sz w:val="24"/>
          <w:szCs w:val="24"/>
        </w:rPr>
        <w:t xml:space="preserve"> </w:t>
      </w:r>
      <w:r w:rsidR="008966A0" w:rsidRPr="008966A0">
        <w:rPr>
          <w:rFonts w:cstheme="minorHAnsi"/>
          <w:sz w:val="24"/>
          <w:szCs w:val="24"/>
        </w:rPr>
        <w:t xml:space="preserve">начинает в КР набирать обороты, но в то же время </w:t>
      </w:r>
      <w:r w:rsidR="00B623EB">
        <w:rPr>
          <w:rFonts w:cstheme="minorHAnsi"/>
          <w:sz w:val="24"/>
          <w:szCs w:val="24"/>
        </w:rPr>
        <w:t>очевидно то, что в стране пока сохраняется</w:t>
      </w:r>
      <w:r w:rsidR="008966A0" w:rsidRPr="008966A0">
        <w:rPr>
          <w:rFonts w:cstheme="minorHAnsi"/>
          <w:sz w:val="24"/>
          <w:szCs w:val="24"/>
        </w:rPr>
        <w:t xml:space="preserve"> недостаток </w:t>
      </w:r>
      <w:r w:rsidR="0046547B">
        <w:rPr>
          <w:rFonts w:cstheme="minorHAnsi"/>
          <w:sz w:val="24"/>
          <w:szCs w:val="24"/>
        </w:rPr>
        <w:t xml:space="preserve">инфраструктуры, </w:t>
      </w:r>
      <w:r w:rsidR="008966A0" w:rsidRPr="008966A0">
        <w:rPr>
          <w:rFonts w:cstheme="minorHAnsi"/>
          <w:sz w:val="24"/>
          <w:szCs w:val="24"/>
        </w:rPr>
        <w:t>информационных технологий, особенно в сельск</w:t>
      </w:r>
      <w:r w:rsidR="0046547B">
        <w:rPr>
          <w:rFonts w:cstheme="minorHAnsi"/>
          <w:sz w:val="24"/>
          <w:szCs w:val="24"/>
        </w:rPr>
        <w:t>ой</w:t>
      </w:r>
      <w:r w:rsidR="008966A0" w:rsidRPr="008966A0">
        <w:rPr>
          <w:rFonts w:cstheme="minorHAnsi"/>
          <w:sz w:val="24"/>
          <w:szCs w:val="24"/>
        </w:rPr>
        <w:t xml:space="preserve"> </w:t>
      </w:r>
      <w:r w:rsidR="0046547B">
        <w:rPr>
          <w:rFonts w:cstheme="minorHAnsi"/>
          <w:sz w:val="24"/>
          <w:szCs w:val="24"/>
        </w:rPr>
        <w:t>местности</w:t>
      </w:r>
      <w:r w:rsidR="008966A0" w:rsidRPr="008966A0">
        <w:rPr>
          <w:rFonts w:cstheme="minorHAnsi"/>
          <w:sz w:val="24"/>
          <w:szCs w:val="24"/>
        </w:rPr>
        <w:t>.</w:t>
      </w:r>
    </w:p>
    <w:p w:rsidR="008966A0" w:rsidRPr="008966A0" w:rsidRDefault="00B33FB8" w:rsidP="008966A0">
      <w:pPr>
        <w:spacing w:after="120" w:line="240" w:lineRule="auto"/>
        <w:jc w:val="both"/>
        <w:rPr>
          <w:rFonts w:cstheme="minorHAnsi"/>
          <w:sz w:val="24"/>
          <w:szCs w:val="24"/>
          <w:shd w:val="clear" w:color="auto" w:fill="FFFFFF"/>
        </w:rPr>
      </w:pPr>
      <w:r>
        <w:rPr>
          <w:rFonts w:cstheme="minorHAnsi"/>
          <w:sz w:val="24"/>
          <w:szCs w:val="24"/>
          <w:shd w:val="clear" w:color="auto" w:fill="FFFFFF"/>
        </w:rPr>
        <w:t>Существенная</w:t>
      </w:r>
      <w:r w:rsidR="001B57EF">
        <w:rPr>
          <w:rFonts w:cstheme="minorHAnsi"/>
          <w:sz w:val="24"/>
          <w:szCs w:val="24"/>
          <w:shd w:val="clear" w:color="auto" w:fill="FFFFFF"/>
        </w:rPr>
        <w:t xml:space="preserve"> разница </w:t>
      </w:r>
      <w:r w:rsidR="008966A0" w:rsidRPr="008966A0">
        <w:rPr>
          <w:rFonts w:cstheme="minorHAnsi"/>
          <w:sz w:val="24"/>
          <w:szCs w:val="24"/>
          <w:shd w:val="clear" w:color="auto" w:fill="FFFFFF"/>
        </w:rPr>
        <w:t>между индексами ИБРМ (0,</w:t>
      </w:r>
      <w:r w:rsidR="008217A8">
        <w:rPr>
          <w:rFonts w:cstheme="minorHAnsi"/>
          <w:sz w:val="24"/>
          <w:szCs w:val="24"/>
          <w:shd w:val="clear" w:color="auto" w:fill="FFFFFF"/>
        </w:rPr>
        <w:t>5</w:t>
      </w:r>
      <w:r w:rsidR="00E2504F">
        <w:rPr>
          <w:rFonts w:cstheme="minorHAnsi"/>
          <w:sz w:val="24"/>
          <w:szCs w:val="24"/>
          <w:shd w:val="clear" w:color="auto" w:fill="FFFFFF"/>
        </w:rPr>
        <w:t>5</w:t>
      </w:r>
      <w:r w:rsidR="008966A0" w:rsidRPr="008966A0">
        <w:rPr>
          <w:rFonts w:cstheme="minorHAnsi"/>
          <w:sz w:val="24"/>
          <w:szCs w:val="24"/>
          <w:shd w:val="clear" w:color="auto" w:fill="FFFFFF"/>
        </w:rPr>
        <w:t>) и ГИРМ (0,66), обусловлена тем, что внутренние субиндексы</w:t>
      </w:r>
      <w:r w:rsidR="00B623EB">
        <w:rPr>
          <w:rFonts w:cstheme="minorHAnsi"/>
          <w:sz w:val="24"/>
          <w:szCs w:val="24"/>
          <w:shd w:val="clear" w:color="auto" w:fill="FFFFFF"/>
        </w:rPr>
        <w:t xml:space="preserve"> отличаются от глобальных: </w:t>
      </w:r>
      <w:r w:rsidR="008966A0" w:rsidRPr="008966A0">
        <w:rPr>
          <w:rFonts w:cstheme="minorHAnsi"/>
          <w:sz w:val="24"/>
          <w:szCs w:val="24"/>
          <w:shd w:val="clear" w:color="auto" w:fill="FFFFFF"/>
        </w:rPr>
        <w:t xml:space="preserve">в ИБРМ упор </w:t>
      </w:r>
      <w:r w:rsidR="0046547B">
        <w:rPr>
          <w:rFonts w:cstheme="minorHAnsi"/>
          <w:sz w:val="24"/>
          <w:szCs w:val="24"/>
          <w:shd w:val="clear" w:color="auto" w:fill="FFFFFF"/>
        </w:rPr>
        <w:t xml:space="preserve">больше </w:t>
      </w:r>
      <w:r w:rsidR="008966A0" w:rsidRPr="008966A0">
        <w:rPr>
          <w:rFonts w:cstheme="minorHAnsi"/>
          <w:sz w:val="24"/>
          <w:szCs w:val="24"/>
          <w:shd w:val="clear" w:color="auto" w:fill="FFFFFF"/>
        </w:rPr>
        <w:t xml:space="preserve">был сделан на наиболее важных направлениях развития для молодежи Кыргызстана, </w:t>
      </w:r>
      <w:r>
        <w:rPr>
          <w:rFonts w:cstheme="minorHAnsi"/>
          <w:sz w:val="24"/>
          <w:szCs w:val="24"/>
          <w:shd w:val="clear" w:color="auto" w:fill="FFFFFF"/>
        </w:rPr>
        <w:t>который</w:t>
      </w:r>
      <w:r w:rsidR="008966A0" w:rsidRPr="008966A0">
        <w:rPr>
          <w:rFonts w:cstheme="minorHAnsi"/>
          <w:sz w:val="24"/>
          <w:szCs w:val="24"/>
          <w:shd w:val="clear" w:color="auto" w:fill="FFFFFF"/>
        </w:rPr>
        <w:t xml:space="preserve"> включ</w:t>
      </w:r>
      <w:r>
        <w:rPr>
          <w:rFonts w:cstheme="minorHAnsi"/>
          <w:sz w:val="24"/>
          <w:szCs w:val="24"/>
          <w:shd w:val="clear" w:color="auto" w:fill="FFFFFF"/>
        </w:rPr>
        <w:t>а</w:t>
      </w:r>
      <w:r w:rsidR="008966A0" w:rsidRPr="008966A0">
        <w:rPr>
          <w:rFonts w:cstheme="minorHAnsi"/>
          <w:sz w:val="24"/>
          <w:szCs w:val="24"/>
          <w:shd w:val="clear" w:color="auto" w:fill="FFFFFF"/>
        </w:rPr>
        <w:t xml:space="preserve">л в себя дополнительно индексы «Семья», «ИКТ», «Безопасность и защищенность». </w:t>
      </w:r>
      <w:r w:rsidR="00B623EB">
        <w:rPr>
          <w:rFonts w:cstheme="minorHAnsi"/>
          <w:sz w:val="24"/>
          <w:szCs w:val="24"/>
          <w:shd w:val="clear" w:color="auto" w:fill="FFFFFF"/>
        </w:rPr>
        <w:t>Э</w:t>
      </w:r>
      <w:r w:rsidR="008966A0" w:rsidRPr="008966A0">
        <w:rPr>
          <w:rFonts w:cstheme="minorHAnsi"/>
          <w:sz w:val="24"/>
          <w:szCs w:val="24"/>
          <w:shd w:val="clear" w:color="auto" w:fill="FFFFFF"/>
        </w:rPr>
        <w:t>т</w:t>
      </w:r>
      <w:r w:rsidR="00B623EB">
        <w:rPr>
          <w:rFonts w:cstheme="minorHAnsi"/>
          <w:sz w:val="24"/>
          <w:szCs w:val="24"/>
          <w:shd w:val="clear" w:color="auto" w:fill="FFFFFF"/>
        </w:rPr>
        <w:t>а</w:t>
      </w:r>
      <w:r w:rsidR="001B57EF">
        <w:rPr>
          <w:rFonts w:cstheme="minorHAnsi"/>
          <w:sz w:val="24"/>
          <w:szCs w:val="24"/>
          <w:shd w:val="clear" w:color="auto" w:fill="FFFFFF"/>
        </w:rPr>
        <w:t xml:space="preserve"> небольшая разница доказывает, </w:t>
      </w:r>
      <w:r w:rsidR="008966A0" w:rsidRPr="008966A0">
        <w:rPr>
          <w:rFonts w:cstheme="minorHAnsi"/>
          <w:sz w:val="24"/>
          <w:szCs w:val="24"/>
          <w:shd w:val="clear" w:color="auto" w:fill="FFFFFF"/>
        </w:rPr>
        <w:t>реальность данного значения индекса ИБРМ.</w:t>
      </w:r>
      <w:r>
        <w:rPr>
          <w:rFonts w:cstheme="minorHAnsi"/>
          <w:sz w:val="24"/>
          <w:szCs w:val="24"/>
          <w:shd w:val="clear" w:color="auto" w:fill="FFFFFF"/>
        </w:rPr>
        <w:t xml:space="preserve"> </w:t>
      </w:r>
    </w:p>
    <w:p w:rsidR="008966A0" w:rsidRDefault="008966A0" w:rsidP="008966A0">
      <w:pPr>
        <w:spacing w:after="120" w:line="240" w:lineRule="auto"/>
        <w:jc w:val="both"/>
        <w:rPr>
          <w:rFonts w:cstheme="minorHAnsi"/>
          <w:sz w:val="24"/>
          <w:szCs w:val="24"/>
        </w:rPr>
      </w:pPr>
      <w:r w:rsidRPr="008966A0">
        <w:rPr>
          <w:rFonts w:cstheme="minorHAnsi"/>
          <w:sz w:val="24"/>
          <w:szCs w:val="24"/>
        </w:rPr>
        <w:t xml:space="preserve">При подготовке </w:t>
      </w:r>
      <w:r w:rsidR="00910B75">
        <w:rPr>
          <w:rFonts w:cstheme="minorHAnsi"/>
          <w:sz w:val="24"/>
          <w:szCs w:val="24"/>
        </w:rPr>
        <w:t>отчета</w:t>
      </w:r>
      <w:r w:rsidRPr="008966A0">
        <w:rPr>
          <w:rFonts w:cstheme="minorHAnsi"/>
          <w:sz w:val="24"/>
          <w:szCs w:val="24"/>
        </w:rPr>
        <w:t xml:space="preserve"> авторы столкнулись с проблемой отсутствия многих данных, необходимых для анализа положения молодежи и тенденций ее развития. В связи с </w:t>
      </w:r>
      <w:r w:rsidR="00517DA5">
        <w:rPr>
          <w:rFonts w:cstheme="minorHAnsi"/>
          <w:sz w:val="24"/>
          <w:szCs w:val="24"/>
        </w:rPr>
        <w:t>чем,</w:t>
      </w:r>
      <w:r w:rsidRPr="008966A0">
        <w:rPr>
          <w:rFonts w:cstheme="minorHAnsi"/>
          <w:sz w:val="24"/>
          <w:szCs w:val="24"/>
        </w:rPr>
        <w:t xml:space="preserve"> для оценки эффективности программ и мер по реализации молодежной политики представляется необходимым формирование системы мониторинга ключевых индикаторов</w:t>
      </w:r>
      <w:r w:rsidR="001B57EF">
        <w:rPr>
          <w:rFonts w:cstheme="minorHAnsi"/>
          <w:sz w:val="24"/>
          <w:szCs w:val="24"/>
        </w:rPr>
        <w:t xml:space="preserve"> во всех вышеуказанных сферах.</w:t>
      </w:r>
    </w:p>
    <w:p w:rsidR="00FC2565" w:rsidRDefault="00FC2565" w:rsidP="008966A0">
      <w:pPr>
        <w:spacing w:after="120" w:line="240" w:lineRule="auto"/>
        <w:jc w:val="both"/>
        <w:rPr>
          <w:rFonts w:cstheme="minorHAnsi"/>
          <w:sz w:val="24"/>
          <w:szCs w:val="24"/>
        </w:rPr>
      </w:pPr>
    </w:p>
    <w:p w:rsidR="000C7103" w:rsidRPr="006F4312" w:rsidRDefault="006F4312" w:rsidP="0059777F">
      <w:pPr>
        <w:pStyle w:val="2"/>
        <w:numPr>
          <w:ilvl w:val="0"/>
          <w:numId w:val="5"/>
        </w:numPr>
        <w:rPr>
          <w:i/>
        </w:rPr>
      </w:pPr>
      <w:bookmarkStart w:id="7" w:name="_Toc497517123"/>
      <w:r w:rsidRPr="00414D67">
        <w:rPr>
          <w:i/>
        </w:rPr>
        <w:t>ГРАЖДАНСКОЕ УЧАСТИЕ</w:t>
      </w:r>
      <w:r w:rsidR="00414D67">
        <w:rPr>
          <w:i/>
        </w:rPr>
        <w:t xml:space="preserve"> </w:t>
      </w:r>
      <w:r w:rsidR="00414D67" w:rsidRPr="00414D67">
        <w:rPr>
          <w:i/>
        </w:rPr>
        <w:t>(общественно-политическая деятельность)</w:t>
      </w:r>
      <w:bookmarkEnd w:id="7"/>
    </w:p>
    <w:p w:rsidR="00D406D5" w:rsidRPr="00A4026F" w:rsidRDefault="00D406D5" w:rsidP="00D406D5">
      <w:pPr>
        <w:spacing w:after="0" w:line="240" w:lineRule="auto"/>
        <w:jc w:val="both"/>
        <w:rPr>
          <w:rFonts w:ascii="Arial" w:hAnsi="Arial" w:cs="Arial"/>
          <w:sz w:val="24"/>
          <w:szCs w:val="24"/>
        </w:rPr>
      </w:pPr>
      <w:bookmarkStart w:id="8" w:name="OLE_LINK36"/>
      <w:bookmarkStart w:id="9" w:name="OLE_LINK37"/>
      <w:r w:rsidRPr="00A4026F">
        <w:rPr>
          <w:rFonts w:ascii="Arial" w:hAnsi="Arial" w:cs="Arial"/>
          <w:sz w:val="24"/>
          <w:szCs w:val="24"/>
        </w:rPr>
        <w:t xml:space="preserve">При описании данной сферы использовались показатели </w:t>
      </w:r>
      <w:bookmarkStart w:id="10" w:name="OLE_LINK152"/>
      <w:bookmarkStart w:id="11" w:name="OLE_LINK153"/>
      <w:r w:rsidRPr="00A4026F">
        <w:rPr>
          <w:rFonts w:ascii="Arial" w:hAnsi="Arial" w:cs="Arial"/>
          <w:sz w:val="24"/>
          <w:szCs w:val="24"/>
        </w:rPr>
        <w:t xml:space="preserve">потребности в данных видах деятельности, </w:t>
      </w:r>
      <w:bookmarkEnd w:id="10"/>
      <w:bookmarkEnd w:id="11"/>
      <w:r w:rsidRPr="00A4026F">
        <w:rPr>
          <w:rFonts w:ascii="Arial" w:hAnsi="Arial" w:cs="Arial"/>
          <w:sz w:val="24"/>
          <w:szCs w:val="24"/>
        </w:rPr>
        <w:t xml:space="preserve">доступ к политической, общественно-полезной деятельности (вкл. волонтерство), «качества» общественно-политической </w:t>
      </w:r>
      <w:bookmarkEnd w:id="8"/>
      <w:bookmarkEnd w:id="9"/>
      <w:r w:rsidR="009D4FFF" w:rsidRPr="00A4026F">
        <w:rPr>
          <w:rFonts w:ascii="Arial" w:hAnsi="Arial" w:cs="Arial"/>
          <w:sz w:val="24"/>
          <w:szCs w:val="24"/>
        </w:rPr>
        <w:t>ситуации, молодежной</w:t>
      </w:r>
      <w:r w:rsidRPr="00A4026F">
        <w:rPr>
          <w:rFonts w:ascii="Arial" w:hAnsi="Arial" w:cs="Arial"/>
          <w:sz w:val="24"/>
          <w:szCs w:val="24"/>
        </w:rPr>
        <w:t xml:space="preserve"> политики</w:t>
      </w:r>
      <w:r w:rsidRPr="00A4026F">
        <w:rPr>
          <w:rStyle w:val="a6"/>
          <w:rFonts w:ascii="Arial" w:hAnsi="Arial" w:cs="Arial"/>
          <w:sz w:val="24"/>
          <w:szCs w:val="24"/>
        </w:rPr>
        <w:footnoteReference w:id="6"/>
      </w:r>
      <w:r w:rsidRPr="00A4026F">
        <w:rPr>
          <w:rFonts w:ascii="Arial" w:hAnsi="Arial" w:cs="Arial"/>
          <w:sz w:val="24"/>
          <w:szCs w:val="24"/>
        </w:rPr>
        <w:t xml:space="preserve">. </w:t>
      </w:r>
    </w:p>
    <w:p w:rsidR="00D406D5" w:rsidRPr="00A4026F" w:rsidRDefault="00D406D5" w:rsidP="00D406D5">
      <w:pPr>
        <w:spacing w:after="0" w:line="240" w:lineRule="auto"/>
        <w:jc w:val="both"/>
        <w:rPr>
          <w:rFonts w:ascii="Arial" w:hAnsi="Arial" w:cs="Arial"/>
          <w:b/>
          <w:i/>
          <w:sz w:val="24"/>
          <w:szCs w:val="24"/>
          <w:u w:val="single"/>
        </w:rPr>
      </w:pPr>
    </w:p>
    <w:p w:rsidR="00D406D5" w:rsidRPr="00A4026F" w:rsidRDefault="00D406D5" w:rsidP="00D406D5">
      <w:pPr>
        <w:spacing w:after="0" w:line="240" w:lineRule="auto"/>
        <w:jc w:val="both"/>
        <w:rPr>
          <w:rFonts w:ascii="Arial" w:eastAsia="Times New Roman" w:hAnsi="Arial" w:cs="Arial"/>
          <w:sz w:val="24"/>
          <w:szCs w:val="24"/>
          <w:shd w:val="clear" w:color="auto" w:fill="FFFFFF"/>
        </w:rPr>
      </w:pPr>
      <w:bookmarkStart w:id="14" w:name="OLE_LINK32"/>
      <w:bookmarkStart w:id="15" w:name="OLE_LINK33"/>
      <w:bookmarkStart w:id="16" w:name="OLE_LINK142"/>
      <w:r w:rsidRPr="00A4026F">
        <w:rPr>
          <w:rFonts w:ascii="Arial" w:eastAsia="Times New Roman" w:hAnsi="Arial" w:cs="Arial"/>
          <w:sz w:val="24"/>
          <w:szCs w:val="24"/>
          <w:shd w:val="clear" w:color="auto" w:fill="FFFFFF"/>
        </w:rPr>
        <w:t xml:space="preserve">Согласно Таблице 2. сфера гражданского участия подразделена на 5 секций: </w:t>
      </w:r>
    </w:p>
    <w:p w:rsidR="00D406D5" w:rsidRPr="00D406D5" w:rsidRDefault="00D406D5" w:rsidP="0059777F">
      <w:pPr>
        <w:pStyle w:val="a3"/>
        <w:numPr>
          <w:ilvl w:val="3"/>
          <w:numId w:val="34"/>
        </w:numPr>
        <w:spacing w:after="0" w:line="240" w:lineRule="auto"/>
        <w:ind w:left="567" w:hanging="283"/>
        <w:jc w:val="both"/>
        <w:rPr>
          <w:rFonts w:ascii="Arial" w:eastAsia="Times New Roman" w:hAnsi="Arial" w:cs="Arial"/>
          <w:sz w:val="24"/>
          <w:szCs w:val="24"/>
          <w:shd w:val="clear" w:color="auto" w:fill="FFFFFF"/>
        </w:rPr>
      </w:pPr>
      <w:r w:rsidRPr="00A4026F">
        <w:rPr>
          <w:rFonts w:ascii="Arial" w:eastAsia="Times New Roman" w:hAnsi="Arial" w:cs="Arial"/>
          <w:sz w:val="24"/>
          <w:szCs w:val="24"/>
          <w:shd w:val="clear" w:color="auto" w:fill="FFFFFF"/>
        </w:rPr>
        <w:lastRenderedPageBreak/>
        <w:t>об</w:t>
      </w:r>
      <w:r w:rsidRPr="00D406D5">
        <w:rPr>
          <w:rFonts w:ascii="Arial" w:eastAsia="Times New Roman" w:hAnsi="Arial" w:cs="Arial"/>
          <w:sz w:val="24"/>
          <w:szCs w:val="24"/>
          <w:shd w:val="clear" w:color="auto" w:fill="FFFFFF"/>
        </w:rPr>
        <w:t>щие индексы, связанные с гражданским и политическим участием</w:t>
      </w:r>
      <w:r>
        <w:rPr>
          <w:rFonts w:ascii="Arial" w:eastAsia="Times New Roman" w:hAnsi="Arial" w:cs="Arial"/>
          <w:sz w:val="24"/>
          <w:szCs w:val="24"/>
          <w:shd w:val="clear" w:color="auto" w:fill="FFFFFF"/>
        </w:rPr>
        <w:t>;</w:t>
      </w:r>
      <w:r w:rsidRPr="00D406D5">
        <w:rPr>
          <w:rFonts w:ascii="Arial" w:eastAsia="Times New Roman" w:hAnsi="Arial" w:cs="Arial"/>
          <w:sz w:val="24"/>
          <w:szCs w:val="24"/>
          <w:shd w:val="clear" w:color="auto" w:fill="FFFFFF"/>
        </w:rPr>
        <w:t xml:space="preserve"> </w:t>
      </w:r>
    </w:p>
    <w:p w:rsidR="00D406D5" w:rsidRPr="00D406D5" w:rsidRDefault="00D406D5" w:rsidP="0059777F">
      <w:pPr>
        <w:pStyle w:val="a3"/>
        <w:numPr>
          <w:ilvl w:val="3"/>
          <w:numId w:val="34"/>
        </w:numPr>
        <w:spacing w:after="0" w:line="240" w:lineRule="auto"/>
        <w:ind w:left="567" w:hanging="283"/>
        <w:jc w:val="both"/>
        <w:rPr>
          <w:rFonts w:ascii="Arial" w:eastAsia="Times New Roman" w:hAnsi="Arial" w:cs="Arial"/>
          <w:sz w:val="24"/>
          <w:szCs w:val="24"/>
          <w:shd w:val="clear" w:color="auto" w:fill="FFFFFF"/>
        </w:rPr>
      </w:pPr>
      <w:r w:rsidRPr="00D406D5">
        <w:rPr>
          <w:rFonts w:ascii="Arial" w:eastAsia="Times New Roman" w:hAnsi="Arial" w:cs="Arial"/>
          <w:sz w:val="24"/>
          <w:szCs w:val="24"/>
          <w:shd w:val="clear" w:color="auto" w:fill="FFFFFF"/>
        </w:rPr>
        <w:t>потребности и взгляды в общественно-политической деятельности</w:t>
      </w:r>
      <w:r>
        <w:rPr>
          <w:rFonts w:ascii="Arial" w:eastAsia="Times New Roman" w:hAnsi="Arial" w:cs="Arial"/>
          <w:sz w:val="24"/>
          <w:szCs w:val="24"/>
          <w:shd w:val="clear" w:color="auto" w:fill="FFFFFF"/>
        </w:rPr>
        <w:t>;</w:t>
      </w:r>
      <w:r w:rsidRPr="00D406D5">
        <w:rPr>
          <w:rFonts w:ascii="Arial" w:eastAsia="Times New Roman" w:hAnsi="Arial" w:cs="Arial"/>
          <w:sz w:val="24"/>
          <w:szCs w:val="24"/>
          <w:shd w:val="clear" w:color="auto" w:fill="FFFFFF"/>
        </w:rPr>
        <w:t xml:space="preserve"> </w:t>
      </w:r>
    </w:p>
    <w:p w:rsidR="00D406D5" w:rsidRPr="00D406D5" w:rsidRDefault="00D406D5" w:rsidP="0059777F">
      <w:pPr>
        <w:pStyle w:val="a3"/>
        <w:numPr>
          <w:ilvl w:val="3"/>
          <w:numId w:val="34"/>
        </w:numPr>
        <w:spacing w:after="0" w:line="240" w:lineRule="auto"/>
        <w:ind w:left="567" w:hanging="283"/>
        <w:jc w:val="both"/>
        <w:rPr>
          <w:rFonts w:ascii="Arial" w:eastAsia="Times New Roman" w:hAnsi="Arial" w:cs="Arial"/>
          <w:sz w:val="24"/>
          <w:szCs w:val="24"/>
          <w:shd w:val="clear" w:color="auto" w:fill="FFFFFF"/>
        </w:rPr>
      </w:pPr>
      <w:r w:rsidRPr="00D406D5">
        <w:rPr>
          <w:rFonts w:ascii="Arial" w:eastAsia="Times New Roman" w:hAnsi="Arial" w:cs="Arial"/>
          <w:sz w:val="24"/>
          <w:szCs w:val="24"/>
          <w:shd w:val="clear" w:color="auto" w:fill="FFFFFF"/>
        </w:rPr>
        <w:t>доступ к общественно-политической деятельности (количество)</w:t>
      </w:r>
      <w:r>
        <w:rPr>
          <w:rFonts w:ascii="Arial" w:eastAsia="Times New Roman" w:hAnsi="Arial" w:cs="Arial"/>
          <w:sz w:val="24"/>
          <w:szCs w:val="24"/>
          <w:shd w:val="clear" w:color="auto" w:fill="FFFFFF"/>
        </w:rPr>
        <w:t>;</w:t>
      </w:r>
      <w:r w:rsidRPr="00D406D5">
        <w:rPr>
          <w:rFonts w:ascii="Arial" w:eastAsia="Times New Roman" w:hAnsi="Arial" w:cs="Arial"/>
          <w:sz w:val="24"/>
          <w:szCs w:val="24"/>
          <w:shd w:val="clear" w:color="auto" w:fill="FFFFFF"/>
        </w:rPr>
        <w:t xml:space="preserve"> </w:t>
      </w:r>
    </w:p>
    <w:p w:rsidR="00D406D5" w:rsidRPr="00D406D5" w:rsidRDefault="00D406D5" w:rsidP="0059777F">
      <w:pPr>
        <w:pStyle w:val="a3"/>
        <w:numPr>
          <w:ilvl w:val="3"/>
          <w:numId w:val="34"/>
        </w:numPr>
        <w:spacing w:after="0" w:line="240" w:lineRule="auto"/>
        <w:ind w:left="567" w:hanging="283"/>
        <w:jc w:val="both"/>
        <w:rPr>
          <w:rFonts w:ascii="Arial" w:eastAsia="Times New Roman" w:hAnsi="Arial" w:cs="Arial"/>
          <w:sz w:val="24"/>
          <w:szCs w:val="24"/>
          <w:shd w:val="clear" w:color="auto" w:fill="FFFFFF"/>
        </w:rPr>
      </w:pPr>
      <w:r w:rsidRPr="00D406D5">
        <w:rPr>
          <w:rFonts w:ascii="Arial" w:eastAsia="Times New Roman" w:hAnsi="Arial" w:cs="Arial"/>
          <w:sz w:val="24"/>
          <w:szCs w:val="24"/>
          <w:shd w:val="clear" w:color="auto" w:fill="FFFFFF"/>
        </w:rPr>
        <w:t>«качество» общественно-политической ситуации</w:t>
      </w:r>
      <w:r>
        <w:rPr>
          <w:rFonts w:ascii="Arial" w:eastAsia="Times New Roman" w:hAnsi="Arial" w:cs="Arial"/>
          <w:sz w:val="24"/>
          <w:szCs w:val="24"/>
          <w:shd w:val="clear" w:color="auto" w:fill="FFFFFF"/>
        </w:rPr>
        <w:t>;</w:t>
      </w:r>
    </w:p>
    <w:p w:rsidR="00D406D5" w:rsidRPr="00D406D5" w:rsidRDefault="00D406D5" w:rsidP="0059777F">
      <w:pPr>
        <w:pStyle w:val="a3"/>
        <w:numPr>
          <w:ilvl w:val="3"/>
          <w:numId w:val="34"/>
        </w:numPr>
        <w:spacing w:after="0" w:line="240" w:lineRule="auto"/>
        <w:ind w:left="567" w:hanging="283"/>
        <w:jc w:val="both"/>
        <w:rPr>
          <w:rFonts w:ascii="Arial" w:eastAsia="Times New Roman" w:hAnsi="Arial" w:cs="Arial"/>
          <w:sz w:val="24"/>
          <w:szCs w:val="24"/>
          <w:shd w:val="clear" w:color="auto" w:fill="FFFFFF"/>
        </w:rPr>
      </w:pPr>
      <w:r w:rsidRPr="00D406D5">
        <w:rPr>
          <w:rFonts w:ascii="Arial" w:eastAsia="Times New Roman" w:hAnsi="Arial" w:cs="Arial"/>
          <w:sz w:val="24"/>
          <w:szCs w:val="24"/>
          <w:shd w:val="clear" w:color="auto" w:fill="FFFFFF"/>
        </w:rPr>
        <w:t>молодежная политика, а также участие в выборных процессах молодежи, индекс доверия населения, индекс демократии.</w:t>
      </w:r>
    </w:p>
    <w:p w:rsidR="00D406D5" w:rsidRDefault="00D406D5" w:rsidP="00D406D5">
      <w:pPr>
        <w:spacing w:after="0" w:line="240" w:lineRule="auto"/>
        <w:jc w:val="both"/>
        <w:rPr>
          <w:rFonts w:ascii="Arial" w:eastAsia="Times New Roman" w:hAnsi="Arial" w:cs="Arial"/>
          <w:sz w:val="24"/>
          <w:szCs w:val="24"/>
          <w:shd w:val="clear" w:color="auto" w:fill="FFFFFF"/>
        </w:rPr>
      </w:pPr>
    </w:p>
    <w:p w:rsidR="00D406D5" w:rsidRDefault="00D406D5" w:rsidP="00D406D5">
      <w:pPr>
        <w:spacing w:after="0" w:line="24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Секция 1.2. включает показатели количества молодежи, интересующейся общественно-политической жизнью страны, обладающей взглядами субъектности, а также готовности жертвовать ради страны. Секция 1.3. содержит количественные индикаторы, касающиеся участия в выборах, членства в политических партиях, участия в общественно-политических акциях и волонтерстве, представленности молодежи в органах управления. Секция 1.4. содержит индикаторы, характеризующие «качество» общественно-политической ситуации в терминах правовой защищенности, соблюдения прав и свобод, а также наличия внимания к молодежи со стороны государства.</w:t>
      </w:r>
    </w:p>
    <w:p w:rsidR="00D406D5" w:rsidRDefault="00D406D5" w:rsidP="00D406D5">
      <w:pPr>
        <w:spacing w:after="0" w:line="240" w:lineRule="auto"/>
        <w:jc w:val="both"/>
        <w:rPr>
          <w:rFonts w:ascii="Arial" w:eastAsia="Times New Roman" w:hAnsi="Arial" w:cs="Arial"/>
          <w:sz w:val="24"/>
          <w:szCs w:val="24"/>
          <w:shd w:val="clear" w:color="auto" w:fill="FFFFFF"/>
        </w:rPr>
      </w:pPr>
    </w:p>
    <w:p w:rsidR="00D406D5" w:rsidRDefault="00D406D5" w:rsidP="00FB0480">
      <w:pPr>
        <w:pBdr>
          <w:top w:val="double" w:sz="4" w:space="1" w:color="auto"/>
          <w:left w:val="double" w:sz="4" w:space="0" w:color="auto"/>
          <w:bottom w:val="double" w:sz="4" w:space="1" w:color="auto"/>
          <w:right w:val="double" w:sz="4" w:space="4" w:color="auto"/>
        </w:pBdr>
        <w:shd w:val="clear" w:color="auto" w:fill="BFBFBF" w:themeFill="background1" w:themeFillShade="BF"/>
        <w:spacing w:after="0" w:line="240" w:lineRule="auto"/>
        <w:jc w:val="both"/>
        <w:rPr>
          <w:rFonts w:ascii="Arial" w:eastAsia="Times New Roman" w:hAnsi="Arial" w:cs="Arial"/>
          <w:sz w:val="24"/>
          <w:szCs w:val="24"/>
          <w:shd w:val="clear" w:color="auto" w:fill="FFFFFF"/>
        </w:rPr>
      </w:pPr>
      <w:r w:rsidRPr="00690B11">
        <w:rPr>
          <w:rFonts w:ascii="Arial" w:eastAsia="Times New Roman" w:hAnsi="Arial" w:cs="Arial"/>
          <w:b/>
          <w:sz w:val="24"/>
          <w:szCs w:val="24"/>
          <w:highlight w:val="lightGray"/>
          <w:shd w:val="clear" w:color="auto" w:fill="FFFFFF"/>
        </w:rPr>
        <w:t xml:space="preserve">Общий </w:t>
      </w:r>
      <w:r w:rsidR="00195BC1">
        <w:rPr>
          <w:rFonts w:ascii="Arial" w:eastAsia="Times New Roman" w:hAnsi="Arial" w:cs="Arial"/>
          <w:b/>
          <w:sz w:val="24"/>
          <w:szCs w:val="24"/>
          <w:highlight w:val="lightGray"/>
          <w:shd w:val="clear" w:color="auto" w:fill="FFFFFF"/>
        </w:rPr>
        <w:t>суб</w:t>
      </w:r>
      <w:r w:rsidRPr="00690B11">
        <w:rPr>
          <w:rFonts w:ascii="Arial" w:eastAsia="Times New Roman" w:hAnsi="Arial" w:cs="Arial"/>
          <w:b/>
          <w:sz w:val="24"/>
          <w:szCs w:val="24"/>
          <w:highlight w:val="lightGray"/>
          <w:shd w:val="clear" w:color="auto" w:fill="FFFFFF"/>
        </w:rPr>
        <w:t>индекс</w:t>
      </w:r>
      <w:r w:rsidRPr="00690B11">
        <w:rPr>
          <w:rFonts w:ascii="Arial" w:eastAsia="Times New Roman" w:hAnsi="Arial" w:cs="Arial"/>
          <w:sz w:val="24"/>
          <w:szCs w:val="24"/>
          <w:highlight w:val="lightGray"/>
          <w:shd w:val="clear" w:color="auto" w:fill="FFFFFF"/>
        </w:rPr>
        <w:t xml:space="preserve"> в</w:t>
      </w:r>
      <w:r>
        <w:rPr>
          <w:rFonts w:ascii="Arial" w:eastAsia="Times New Roman" w:hAnsi="Arial" w:cs="Arial"/>
          <w:sz w:val="24"/>
          <w:szCs w:val="24"/>
          <w:highlight w:val="lightGray"/>
          <w:shd w:val="clear" w:color="auto" w:fill="FFFFFF"/>
        </w:rPr>
        <w:t xml:space="preserve"> сфере гражданского участия равен</w:t>
      </w:r>
      <w:r w:rsidRPr="00690B11">
        <w:rPr>
          <w:rFonts w:ascii="Arial" w:eastAsia="Times New Roman" w:hAnsi="Arial" w:cs="Arial"/>
          <w:sz w:val="24"/>
          <w:szCs w:val="24"/>
          <w:highlight w:val="lightGray"/>
          <w:shd w:val="clear" w:color="auto" w:fill="FFFFFF"/>
        </w:rPr>
        <w:t xml:space="preserve"> </w:t>
      </w:r>
      <w:r w:rsidRPr="00690B11">
        <w:rPr>
          <w:rFonts w:ascii="Arial" w:eastAsia="Times New Roman" w:hAnsi="Arial" w:cs="Arial"/>
          <w:b/>
          <w:sz w:val="24"/>
          <w:szCs w:val="24"/>
          <w:highlight w:val="lightGray"/>
          <w:shd w:val="clear" w:color="auto" w:fill="FFFFFF"/>
        </w:rPr>
        <w:t>– 0,51</w:t>
      </w:r>
      <w:r w:rsidRPr="00690B11">
        <w:rPr>
          <w:rFonts w:ascii="Arial" w:eastAsia="Times New Roman" w:hAnsi="Arial" w:cs="Arial"/>
          <w:sz w:val="24"/>
          <w:szCs w:val="24"/>
          <w:highlight w:val="lightGray"/>
          <w:shd w:val="clear" w:color="auto" w:fill="FFFFFF"/>
        </w:rPr>
        <w:t xml:space="preserve"> что, в целом, характеризует сложившуюся ситуацию в данной сфере на удовлетворительном уровне. В то же время индекс гражданского участия молодежи в 2012 году составлял (0,71), это объясняется тем, что события 2010 года, оказали большое воздействие на активность молодежи в 2012</w:t>
      </w:r>
      <w:r>
        <w:rPr>
          <w:rFonts w:ascii="Arial" w:eastAsia="Times New Roman" w:hAnsi="Arial" w:cs="Arial"/>
          <w:sz w:val="24"/>
          <w:szCs w:val="24"/>
          <w:highlight w:val="lightGray"/>
          <w:shd w:val="clear" w:color="auto" w:fill="FFFFFF"/>
        </w:rPr>
        <w:t xml:space="preserve"> </w:t>
      </w:r>
      <w:r w:rsidRPr="00690B11">
        <w:rPr>
          <w:rFonts w:ascii="Arial" w:eastAsia="Times New Roman" w:hAnsi="Arial" w:cs="Arial"/>
          <w:sz w:val="24"/>
          <w:szCs w:val="24"/>
          <w:highlight w:val="lightGray"/>
          <w:shd w:val="clear" w:color="auto" w:fill="FFFFFF"/>
        </w:rPr>
        <w:t>г</w:t>
      </w:r>
      <w:r>
        <w:rPr>
          <w:rFonts w:ascii="Arial" w:eastAsia="Times New Roman" w:hAnsi="Arial" w:cs="Arial"/>
          <w:sz w:val="24"/>
          <w:szCs w:val="24"/>
          <w:highlight w:val="lightGray"/>
          <w:shd w:val="clear" w:color="auto" w:fill="FFFFFF"/>
        </w:rPr>
        <w:t xml:space="preserve">оду, </w:t>
      </w:r>
      <w:r w:rsidRPr="00690B11">
        <w:rPr>
          <w:rFonts w:ascii="Arial" w:eastAsia="Times New Roman" w:hAnsi="Arial" w:cs="Arial"/>
          <w:sz w:val="24"/>
          <w:szCs w:val="24"/>
          <w:highlight w:val="lightGray"/>
          <w:shd w:val="clear" w:color="auto" w:fill="FFFFFF"/>
        </w:rPr>
        <w:t>также был измерен доступ молодежи к общественно-политической жизни страны.</w:t>
      </w:r>
    </w:p>
    <w:p w:rsidR="00D406D5" w:rsidRDefault="00D406D5" w:rsidP="00D406D5">
      <w:pPr>
        <w:spacing w:after="0" w:line="240" w:lineRule="auto"/>
        <w:jc w:val="both"/>
        <w:rPr>
          <w:rFonts w:ascii="Arial" w:eastAsia="Times New Roman" w:hAnsi="Arial" w:cs="Arial"/>
          <w:sz w:val="24"/>
          <w:szCs w:val="24"/>
          <w:shd w:val="clear" w:color="auto" w:fill="FFFFFF"/>
        </w:rPr>
      </w:pPr>
    </w:p>
    <w:p w:rsidR="00D406D5" w:rsidRDefault="00D406D5" w:rsidP="00D406D5">
      <w:pPr>
        <w:spacing w:after="0" w:line="240" w:lineRule="auto"/>
        <w:jc w:val="both"/>
        <w:rPr>
          <w:rFonts w:ascii="Arial" w:eastAsia="Times New Roman" w:hAnsi="Arial" w:cs="Arial"/>
          <w:sz w:val="24"/>
          <w:szCs w:val="24"/>
          <w:shd w:val="clear" w:color="auto" w:fill="FFFFFF"/>
        </w:rPr>
      </w:pPr>
      <w:r w:rsidRPr="00420625">
        <w:rPr>
          <w:rFonts w:ascii="Arial" w:eastAsia="Times New Roman" w:hAnsi="Arial" w:cs="Arial"/>
          <w:sz w:val="24"/>
          <w:szCs w:val="24"/>
          <w:shd w:val="clear" w:color="auto" w:fill="FFFFFF"/>
        </w:rPr>
        <w:t xml:space="preserve">На понижение значения общего индекса </w:t>
      </w:r>
      <w:r>
        <w:rPr>
          <w:rFonts w:ascii="Arial" w:eastAsia="Times New Roman" w:hAnsi="Arial" w:cs="Arial"/>
          <w:sz w:val="24"/>
          <w:szCs w:val="24"/>
          <w:shd w:val="clear" w:color="auto" w:fill="FFFFFF"/>
        </w:rPr>
        <w:t xml:space="preserve">особенно </w:t>
      </w:r>
      <w:r w:rsidRPr="00420625">
        <w:rPr>
          <w:rFonts w:ascii="Arial" w:eastAsia="Times New Roman" w:hAnsi="Arial" w:cs="Arial"/>
          <w:sz w:val="24"/>
          <w:szCs w:val="24"/>
          <w:shd w:val="clear" w:color="auto" w:fill="FFFFFF"/>
        </w:rPr>
        <w:t>повлиял</w:t>
      </w:r>
      <w:r>
        <w:rPr>
          <w:rFonts w:ascii="Arial" w:eastAsia="Times New Roman" w:hAnsi="Arial" w:cs="Arial"/>
          <w:sz w:val="24"/>
          <w:szCs w:val="24"/>
          <w:shd w:val="clear" w:color="auto" w:fill="FFFFFF"/>
        </w:rPr>
        <w:t>и</w:t>
      </w:r>
      <w:r w:rsidRPr="00420625">
        <w:rPr>
          <w:rFonts w:ascii="Arial" w:eastAsia="Times New Roman" w:hAnsi="Arial" w:cs="Arial"/>
          <w:sz w:val="24"/>
          <w:szCs w:val="24"/>
          <w:shd w:val="clear" w:color="auto" w:fill="FFFFFF"/>
        </w:rPr>
        <w:t xml:space="preserve"> низкий показатель </w:t>
      </w:r>
      <w:r>
        <w:rPr>
          <w:rFonts w:ascii="Arial" w:eastAsia="Times New Roman" w:hAnsi="Arial" w:cs="Arial"/>
          <w:sz w:val="24"/>
          <w:szCs w:val="24"/>
          <w:shd w:val="clear" w:color="auto" w:fill="FFFFFF"/>
        </w:rPr>
        <w:t>охвата</w:t>
      </w:r>
      <w:r w:rsidRPr="00420625">
        <w:rPr>
          <w:rFonts w:ascii="Arial" w:eastAsia="Times New Roman" w:hAnsi="Arial" w:cs="Arial"/>
          <w:sz w:val="24"/>
          <w:szCs w:val="24"/>
          <w:shd w:val="clear" w:color="auto" w:fill="FFFFFF"/>
        </w:rPr>
        <w:t xml:space="preserve"> </w:t>
      </w:r>
      <w:r>
        <w:rPr>
          <w:rFonts w:ascii="Arial" w:eastAsia="Times New Roman" w:hAnsi="Arial" w:cs="Arial"/>
          <w:sz w:val="24"/>
          <w:szCs w:val="24"/>
          <w:shd w:val="clear" w:color="auto" w:fill="FFFFFF"/>
        </w:rPr>
        <w:t xml:space="preserve">молодежи </w:t>
      </w:r>
      <w:r w:rsidRPr="00420625">
        <w:rPr>
          <w:rFonts w:ascii="Arial" w:eastAsia="Times New Roman" w:hAnsi="Arial" w:cs="Arial"/>
          <w:sz w:val="24"/>
          <w:szCs w:val="24"/>
          <w:shd w:val="clear" w:color="auto" w:fill="FFFFFF"/>
        </w:rPr>
        <w:t>общественно-политической деятельност</w:t>
      </w:r>
      <w:r>
        <w:rPr>
          <w:rFonts w:ascii="Arial" w:eastAsia="Times New Roman" w:hAnsi="Arial" w:cs="Arial"/>
          <w:sz w:val="24"/>
          <w:szCs w:val="24"/>
          <w:shd w:val="clear" w:color="auto" w:fill="FFFFFF"/>
        </w:rPr>
        <w:t xml:space="preserve">ью (18,4%), в особенности </w:t>
      </w:r>
      <w:r w:rsidRPr="00420625">
        <w:rPr>
          <w:rFonts w:ascii="Arial" w:eastAsia="Times New Roman" w:hAnsi="Arial" w:cs="Arial"/>
          <w:sz w:val="24"/>
          <w:szCs w:val="24"/>
          <w:shd w:val="clear" w:color="auto" w:fill="FFFFFF"/>
        </w:rPr>
        <w:t xml:space="preserve">крайне низкой представленностью молодежи в политических партиях (1,8%) и в органах управления (0,2%). Кроме того, низкими оказались показатели </w:t>
      </w:r>
      <w:r>
        <w:rPr>
          <w:rFonts w:ascii="Arial" w:eastAsia="Times New Roman" w:hAnsi="Arial" w:cs="Arial"/>
          <w:sz w:val="24"/>
          <w:szCs w:val="24"/>
          <w:shd w:val="clear" w:color="auto" w:fill="FFFFFF"/>
        </w:rPr>
        <w:t>потребности в данной деятельности (38,6%), а также соблюдение прав и свобод (38,5%), в частности, уровень правовой защищенности (25,3%) и отсутствие внимания к молодежи со стороны государства (21,6%).</w:t>
      </w:r>
    </w:p>
    <w:p w:rsidR="00D406D5" w:rsidRDefault="00D406D5" w:rsidP="00D406D5">
      <w:pPr>
        <w:spacing w:after="0" w:line="240" w:lineRule="auto"/>
        <w:jc w:val="both"/>
        <w:rPr>
          <w:rFonts w:ascii="Arial" w:eastAsia="Times New Roman" w:hAnsi="Arial" w:cs="Arial"/>
          <w:sz w:val="24"/>
          <w:szCs w:val="24"/>
          <w:shd w:val="clear" w:color="auto" w:fill="FFFFFF"/>
        </w:rPr>
      </w:pPr>
    </w:p>
    <w:tbl>
      <w:tblPr>
        <w:tblStyle w:val="a7"/>
        <w:tblW w:w="9773" w:type="dxa"/>
        <w:tblLook w:val="04A0" w:firstRow="1" w:lastRow="0" w:firstColumn="1" w:lastColumn="0" w:noHBand="0" w:noVBand="1"/>
      </w:tblPr>
      <w:tblGrid>
        <w:gridCol w:w="2390"/>
        <w:gridCol w:w="3946"/>
        <w:gridCol w:w="1069"/>
        <w:gridCol w:w="1202"/>
        <w:gridCol w:w="1166"/>
      </w:tblGrid>
      <w:tr w:rsidR="00A4026F" w:rsidRPr="00195BC1" w:rsidTr="009B154C">
        <w:trPr>
          <w:trHeight w:val="396"/>
        </w:trPr>
        <w:tc>
          <w:tcPr>
            <w:tcW w:w="9773" w:type="dxa"/>
            <w:gridSpan w:val="5"/>
          </w:tcPr>
          <w:bookmarkEnd w:id="14"/>
          <w:bookmarkEnd w:id="15"/>
          <w:bookmarkEnd w:id="16"/>
          <w:p w:rsidR="00A4026F" w:rsidRPr="006C6436" w:rsidRDefault="00A4026F" w:rsidP="006C6436">
            <w:pPr>
              <w:spacing w:after="0" w:line="240" w:lineRule="auto"/>
              <w:rPr>
                <w:rFonts w:eastAsia="Times New Roman" w:cstheme="minorHAnsi"/>
                <w:b/>
                <w:bCs/>
                <w:color w:val="000000"/>
                <w:sz w:val="20"/>
                <w:szCs w:val="20"/>
              </w:rPr>
            </w:pPr>
            <w:r w:rsidRPr="006C6436">
              <w:rPr>
                <w:rFonts w:cstheme="minorHAnsi"/>
                <w:b/>
                <w:sz w:val="20"/>
                <w:szCs w:val="20"/>
              </w:rPr>
              <w:t>Табл</w:t>
            </w:r>
            <w:r w:rsidR="00506B9F" w:rsidRPr="006C6436">
              <w:rPr>
                <w:rFonts w:cstheme="minorHAnsi"/>
                <w:b/>
                <w:sz w:val="20"/>
                <w:szCs w:val="20"/>
              </w:rPr>
              <w:t xml:space="preserve">ица </w:t>
            </w:r>
            <w:r w:rsidRPr="006C6436">
              <w:rPr>
                <w:rFonts w:cstheme="minorHAnsi"/>
                <w:b/>
                <w:sz w:val="20"/>
                <w:szCs w:val="20"/>
              </w:rPr>
              <w:t>2. Показатели по сфере «Гражданское участие»</w:t>
            </w:r>
          </w:p>
        </w:tc>
      </w:tr>
      <w:tr w:rsidR="00A4026F" w:rsidRPr="00195BC1" w:rsidTr="009B154C">
        <w:trPr>
          <w:trHeight w:val="415"/>
        </w:trPr>
        <w:tc>
          <w:tcPr>
            <w:tcW w:w="2390" w:type="dxa"/>
            <w:hideMark/>
          </w:tcPr>
          <w:p w:rsidR="00A4026F" w:rsidRPr="00195BC1" w:rsidRDefault="00A4026F" w:rsidP="00195BC1">
            <w:pPr>
              <w:spacing w:after="0" w:line="240" w:lineRule="auto"/>
              <w:jc w:val="center"/>
              <w:rPr>
                <w:rFonts w:eastAsia="Times New Roman" w:cstheme="minorHAnsi"/>
                <w:b/>
                <w:bCs/>
                <w:color w:val="000000"/>
                <w:sz w:val="20"/>
                <w:szCs w:val="20"/>
              </w:rPr>
            </w:pPr>
            <w:bookmarkStart w:id="17" w:name="OLE_LINK1"/>
            <w:r w:rsidRPr="00195BC1">
              <w:rPr>
                <w:rFonts w:eastAsia="Times New Roman" w:cstheme="minorHAnsi"/>
                <w:b/>
                <w:bCs/>
                <w:color w:val="000000"/>
                <w:sz w:val="20"/>
                <w:szCs w:val="20"/>
              </w:rPr>
              <w:t>Секция</w:t>
            </w:r>
          </w:p>
        </w:tc>
        <w:tc>
          <w:tcPr>
            <w:tcW w:w="3946" w:type="dxa"/>
            <w:hideMark/>
          </w:tcPr>
          <w:p w:rsidR="00A4026F" w:rsidRPr="00195BC1" w:rsidRDefault="00A4026F" w:rsidP="00195BC1">
            <w:pPr>
              <w:spacing w:after="0" w:line="240" w:lineRule="auto"/>
              <w:jc w:val="center"/>
              <w:rPr>
                <w:rFonts w:eastAsia="Times New Roman" w:cstheme="minorHAnsi"/>
                <w:b/>
                <w:bCs/>
                <w:color w:val="000000"/>
                <w:sz w:val="20"/>
                <w:szCs w:val="20"/>
              </w:rPr>
            </w:pPr>
            <w:r w:rsidRPr="00195BC1">
              <w:rPr>
                <w:rFonts w:eastAsia="Times New Roman" w:cstheme="minorHAnsi"/>
                <w:b/>
                <w:bCs/>
                <w:color w:val="000000"/>
                <w:sz w:val="20"/>
                <w:szCs w:val="20"/>
              </w:rPr>
              <w:t>Индикатор и источник</w:t>
            </w:r>
          </w:p>
        </w:tc>
        <w:tc>
          <w:tcPr>
            <w:tcW w:w="1069" w:type="dxa"/>
          </w:tcPr>
          <w:p w:rsidR="00A4026F" w:rsidRPr="00A4026F" w:rsidRDefault="00A4026F" w:rsidP="00E25DF0">
            <w:pPr>
              <w:spacing w:after="0" w:line="240" w:lineRule="auto"/>
              <w:jc w:val="center"/>
              <w:rPr>
                <w:rFonts w:eastAsia="Times New Roman" w:cstheme="minorHAnsi"/>
                <w:b/>
                <w:bCs/>
                <w:sz w:val="20"/>
                <w:szCs w:val="20"/>
              </w:rPr>
            </w:pPr>
            <w:r w:rsidRPr="00A4026F">
              <w:rPr>
                <w:rFonts w:eastAsia="Times New Roman" w:cstheme="minorHAnsi"/>
                <w:b/>
                <w:bCs/>
                <w:sz w:val="20"/>
                <w:szCs w:val="20"/>
              </w:rPr>
              <w:t>Метод оценки и шкала</w:t>
            </w:r>
          </w:p>
        </w:tc>
        <w:tc>
          <w:tcPr>
            <w:tcW w:w="1202" w:type="dxa"/>
            <w:hideMark/>
          </w:tcPr>
          <w:p w:rsidR="00A4026F" w:rsidRPr="00195BC1" w:rsidRDefault="00A4026F" w:rsidP="00195BC1">
            <w:pPr>
              <w:spacing w:after="0" w:line="240" w:lineRule="auto"/>
              <w:jc w:val="center"/>
              <w:rPr>
                <w:rFonts w:eastAsia="Times New Roman" w:cstheme="minorHAnsi"/>
                <w:b/>
                <w:bCs/>
                <w:color w:val="000000"/>
                <w:sz w:val="20"/>
                <w:szCs w:val="20"/>
              </w:rPr>
            </w:pPr>
            <w:r w:rsidRPr="00195BC1">
              <w:rPr>
                <w:rFonts w:eastAsia="Times New Roman" w:cstheme="minorHAnsi"/>
                <w:b/>
                <w:bCs/>
                <w:color w:val="000000"/>
                <w:sz w:val="20"/>
                <w:szCs w:val="20"/>
              </w:rPr>
              <w:t>Значение</w:t>
            </w:r>
          </w:p>
        </w:tc>
        <w:tc>
          <w:tcPr>
            <w:tcW w:w="1166" w:type="dxa"/>
            <w:hideMark/>
          </w:tcPr>
          <w:p w:rsidR="00A4026F" w:rsidRPr="00195BC1" w:rsidRDefault="00A4026F" w:rsidP="00195BC1">
            <w:pPr>
              <w:spacing w:after="0" w:line="240" w:lineRule="auto"/>
              <w:jc w:val="center"/>
              <w:rPr>
                <w:rFonts w:eastAsia="Times New Roman" w:cstheme="minorHAnsi"/>
                <w:b/>
                <w:bCs/>
                <w:color w:val="000000"/>
                <w:sz w:val="20"/>
                <w:szCs w:val="20"/>
              </w:rPr>
            </w:pPr>
            <w:r w:rsidRPr="00195BC1">
              <w:rPr>
                <w:rFonts w:eastAsia="Times New Roman" w:cstheme="minorHAnsi"/>
                <w:b/>
                <w:bCs/>
                <w:color w:val="000000"/>
                <w:sz w:val="20"/>
                <w:szCs w:val="20"/>
              </w:rPr>
              <w:t>Среднее по секции</w:t>
            </w:r>
          </w:p>
        </w:tc>
      </w:tr>
      <w:tr w:rsidR="00254248" w:rsidRPr="00195BC1" w:rsidTr="009B154C">
        <w:trPr>
          <w:trHeight w:val="379"/>
        </w:trPr>
        <w:tc>
          <w:tcPr>
            <w:tcW w:w="2390" w:type="dxa"/>
            <w:vMerge w:val="restart"/>
            <w:hideMark/>
          </w:tcPr>
          <w:p w:rsidR="00254248" w:rsidRPr="00195BC1" w:rsidRDefault="00254248" w:rsidP="00195BC1">
            <w:pPr>
              <w:spacing w:after="0" w:line="240" w:lineRule="auto"/>
              <w:rPr>
                <w:rFonts w:eastAsia="Times New Roman" w:cstheme="minorHAnsi"/>
                <w:b/>
                <w:bCs/>
                <w:color w:val="000000"/>
                <w:sz w:val="20"/>
                <w:szCs w:val="20"/>
              </w:rPr>
            </w:pPr>
            <w:bookmarkStart w:id="18" w:name="_Hlk494612882"/>
            <w:r w:rsidRPr="00195BC1">
              <w:rPr>
                <w:rFonts w:eastAsia="Times New Roman" w:cstheme="minorHAnsi"/>
                <w:b/>
                <w:bCs/>
                <w:color w:val="000000"/>
                <w:sz w:val="20"/>
                <w:szCs w:val="20"/>
              </w:rPr>
              <w:t>1.1. Общие индексы</w:t>
            </w:r>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1.1.1. Индекс развития молодежи 2016 / гражданское участие</w:t>
            </w:r>
          </w:p>
        </w:tc>
        <w:tc>
          <w:tcPr>
            <w:tcW w:w="1069" w:type="dxa"/>
          </w:tcPr>
          <w:p w:rsidR="00254248" w:rsidRPr="00A4026F" w:rsidRDefault="00254248" w:rsidP="00346830">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73,6%</w:t>
            </w:r>
          </w:p>
        </w:tc>
        <w:tc>
          <w:tcPr>
            <w:tcW w:w="1166" w:type="dxa"/>
            <w:hideMark/>
          </w:tcPr>
          <w:p w:rsidR="00254248" w:rsidRPr="00195BC1" w:rsidRDefault="00254248" w:rsidP="00195BC1">
            <w:pPr>
              <w:spacing w:after="0" w:line="240" w:lineRule="auto"/>
              <w:rPr>
                <w:rFonts w:eastAsia="Times New Roman" w:cstheme="minorHAnsi"/>
                <w:b/>
                <w:bCs/>
                <w:color w:val="000000"/>
                <w:sz w:val="20"/>
                <w:szCs w:val="20"/>
              </w:rPr>
            </w:pPr>
            <w:r w:rsidRPr="00195BC1">
              <w:rPr>
                <w:rFonts w:eastAsia="Times New Roman" w:cstheme="minorHAnsi"/>
                <w:b/>
                <w:bCs/>
                <w:color w:val="000000"/>
                <w:sz w:val="20"/>
                <w:szCs w:val="20"/>
              </w:rPr>
              <w:t>66,9%</w:t>
            </w:r>
          </w:p>
        </w:tc>
      </w:tr>
      <w:tr w:rsidR="00254248" w:rsidRPr="00195BC1" w:rsidTr="009B154C">
        <w:trPr>
          <w:trHeight w:val="485"/>
        </w:trPr>
        <w:tc>
          <w:tcPr>
            <w:tcW w:w="2390" w:type="dxa"/>
            <w:vMerge/>
            <w:hideMark/>
          </w:tcPr>
          <w:p w:rsidR="00254248" w:rsidRPr="00195BC1" w:rsidRDefault="00254248" w:rsidP="00195BC1">
            <w:pPr>
              <w:spacing w:after="0" w:line="240" w:lineRule="auto"/>
              <w:rPr>
                <w:rFonts w:eastAsia="Times New Roman" w:cstheme="minorHAnsi"/>
                <w:b/>
                <w:bCs/>
                <w:color w:val="000000"/>
                <w:sz w:val="20"/>
                <w:szCs w:val="20"/>
              </w:rPr>
            </w:pPr>
            <w:bookmarkStart w:id="19" w:name="OLE_LINK158"/>
            <w:bookmarkStart w:id="20" w:name="OLE_LINK159"/>
            <w:bookmarkEnd w:id="18"/>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1.1.2. Индекс развития молодежи 2016 / политическое участие</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60,2%</w:t>
            </w:r>
          </w:p>
        </w:tc>
        <w:tc>
          <w:tcPr>
            <w:tcW w:w="1166" w:type="dxa"/>
            <w:hideMark/>
          </w:tcPr>
          <w:p w:rsidR="00254248" w:rsidRPr="00195BC1" w:rsidRDefault="00254248" w:rsidP="00195BC1">
            <w:pPr>
              <w:spacing w:after="0" w:line="240" w:lineRule="auto"/>
              <w:rPr>
                <w:rFonts w:eastAsia="Times New Roman" w:cstheme="minorHAnsi"/>
                <w:b/>
                <w:bCs/>
                <w:color w:val="000000"/>
                <w:sz w:val="20"/>
                <w:szCs w:val="20"/>
              </w:rPr>
            </w:pPr>
          </w:p>
        </w:tc>
      </w:tr>
      <w:bookmarkEnd w:id="19"/>
      <w:bookmarkEnd w:id="20"/>
      <w:tr w:rsidR="00254248" w:rsidRPr="00195BC1" w:rsidTr="009B154C">
        <w:trPr>
          <w:trHeight w:val="691"/>
        </w:trPr>
        <w:tc>
          <w:tcPr>
            <w:tcW w:w="2390" w:type="dxa"/>
            <w:vMerge w:val="restart"/>
            <w:hideMark/>
          </w:tcPr>
          <w:p w:rsidR="00254248" w:rsidRPr="00195BC1" w:rsidRDefault="00254248" w:rsidP="00195BC1">
            <w:pPr>
              <w:spacing w:after="0" w:line="240" w:lineRule="auto"/>
              <w:rPr>
                <w:rFonts w:eastAsia="Times New Roman" w:cstheme="minorHAnsi"/>
                <w:b/>
                <w:bCs/>
                <w:color w:val="000000"/>
                <w:sz w:val="20"/>
                <w:szCs w:val="20"/>
              </w:rPr>
            </w:pPr>
            <w:r w:rsidRPr="00195BC1">
              <w:rPr>
                <w:rFonts w:eastAsia="Times New Roman" w:cstheme="minorHAnsi"/>
                <w:b/>
                <w:bCs/>
                <w:color w:val="000000"/>
                <w:sz w:val="20"/>
                <w:szCs w:val="20"/>
              </w:rPr>
              <w:t>1.2.Потребности и взгляды в общ.полит.деят-сти</w:t>
            </w:r>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 xml:space="preserve">1.2.1.Кол-во респондентов, проявляющих интерес к общественно-политической жизни страны, к </w:t>
            </w:r>
            <w:r w:rsidR="009D4FFF" w:rsidRPr="00195BC1">
              <w:rPr>
                <w:rFonts w:eastAsia="Times New Roman" w:cstheme="minorHAnsi"/>
                <w:color w:val="000000"/>
                <w:sz w:val="20"/>
                <w:szCs w:val="20"/>
              </w:rPr>
              <w:t>общему кол</w:t>
            </w:r>
            <w:r w:rsidRPr="00195BC1">
              <w:rPr>
                <w:rFonts w:eastAsia="Times New Roman" w:cstheme="minorHAnsi"/>
                <w:color w:val="000000"/>
                <w:sz w:val="20"/>
                <w:szCs w:val="20"/>
              </w:rPr>
              <w:t>-ву респондентов (14-28)</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31,5%</w:t>
            </w:r>
          </w:p>
        </w:tc>
        <w:tc>
          <w:tcPr>
            <w:tcW w:w="1166" w:type="dxa"/>
            <w:hideMark/>
          </w:tcPr>
          <w:p w:rsidR="00254248" w:rsidRPr="00195BC1" w:rsidRDefault="00572EF0" w:rsidP="00195BC1">
            <w:pPr>
              <w:spacing w:after="0" w:line="240" w:lineRule="auto"/>
              <w:rPr>
                <w:rFonts w:eastAsia="Times New Roman" w:cstheme="minorHAnsi"/>
                <w:b/>
                <w:bCs/>
                <w:color w:val="000000"/>
                <w:sz w:val="20"/>
                <w:szCs w:val="20"/>
              </w:rPr>
            </w:pPr>
            <w:r w:rsidRPr="00195BC1">
              <w:rPr>
                <w:rFonts w:eastAsia="Times New Roman" w:cstheme="minorHAnsi"/>
                <w:b/>
                <w:bCs/>
                <w:color w:val="000000"/>
                <w:sz w:val="20"/>
                <w:szCs w:val="20"/>
              </w:rPr>
              <w:t>38,6%</w:t>
            </w:r>
          </w:p>
        </w:tc>
      </w:tr>
      <w:tr w:rsidR="00254248" w:rsidRPr="00195BC1" w:rsidTr="009B154C">
        <w:trPr>
          <w:trHeight w:val="701"/>
        </w:trPr>
        <w:tc>
          <w:tcPr>
            <w:tcW w:w="2390" w:type="dxa"/>
            <w:vMerge/>
            <w:hideMark/>
          </w:tcPr>
          <w:p w:rsidR="00254248" w:rsidRPr="00195BC1" w:rsidRDefault="00254248" w:rsidP="00195BC1">
            <w:pPr>
              <w:spacing w:after="0" w:line="240" w:lineRule="auto"/>
              <w:rPr>
                <w:rFonts w:eastAsia="Times New Roman" w:cstheme="minorHAnsi"/>
                <w:color w:val="000000"/>
                <w:sz w:val="20"/>
                <w:szCs w:val="20"/>
              </w:rPr>
            </w:pPr>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1.2.2. Кол-во респондентов, с взглядами субъектности в молодежной политике</w:t>
            </w:r>
            <w:r w:rsidRPr="00195BC1">
              <w:rPr>
                <w:rStyle w:val="a6"/>
                <w:rFonts w:eastAsia="Times New Roman" w:cstheme="minorHAnsi"/>
                <w:color w:val="000000"/>
                <w:sz w:val="20"/>
                <w:szCs w:val="20"/>
              </w:rPr>
              <w:footnoteReference w:id="7"/>
            </w:r>
            <w:r w:rsidRPr="00195BC1">
              <w:rPr>
                <w:rFonts w:eastAsia="Times New Roman" w:cstheme="minorHAnsi"/>
                <w:color w:val="000000"/>
                <w:sz w:val="20"/>
                <w:szCs w:val="20"/>
              </w:rPr>
              <w:t>, к кол-ву респондентов (14-28)</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47,6%</w:t>
            </w:r>
          </w:p>
        </w:tc>
        <w:tc>
          <w:tcPr>
            <w:tcW w:w="1166" w:type="dxa"/>
            <w:hideMark/>
          </w:tcPr>
          <w:p w:rsidR="00254248" w:rsidRPr="00195BC1" w:rsidRDefault="00254248" w:rsidP="00195BC1">
            <w:pPr>
              <w:spacing w:after="0" w:line="240" w:lineRule="auto"/>
              <w:rPr>
                <w:rFonts w:eastAsia="Times New Roman" w:cstheme="minorHAnsi"/>
                <w:b/>
                <w:bCs/>
                <w:color w:val="000000"/>
                <w:sz w:val="20"/>
                <w:szCs w:val="20"/>
              </w:rPr>
            </w:pPr>
          </w:p>
        </w:tc>
      </w:tr>
      <w:tr w:rsidR="00254248" w:rsidRPr="00195BC1" w:rsidTr="009B154C">
        <w:trPr>
          <w:trHeight w:val="568"/>
        </w:trPr>
        <w:tc>
          <w:tcPr>
            <w:tcW w:w="2390" w:type="dxa"/>
            <w:vMerge/>
            <w:hideMark/>
          </w:tcPr>
          <w:p w:rsidR="00254248" w:rsidRPr="00195BC1" w:rsidRDefault="00254248" w:rsidP="00195BC1">
            <w:pPr>
              <w:spacing w:after="0" w:line="240" w:lineRule="auto"/>
              <w:rPr>
                <w:rFonts w:eastAsia="Times New Roman" w:cstheme="minorHAnsi"/>
                <w:color w:val="000000"/>
                <w:sz w:val="20"/>
                <w:szCs w:val="20"/>
              </w:rPr>
            </w:pPr>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1.2.3.Кол-во респондентов, отметивших готовность жертвовать чем-то личным ради страны</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36,7%</w:t>
            </w:r>
          </w:p>
        </w:tc>
        <w:tc>
          <w:tcPr>
            <w:tcW w:w="1166" w:type="dxa"/>
            <w:hideMark/>
          </w:tcPr>
          <w:p w:rsidR="00254248" w:rsidRPr="00195BC1" w:rsidRDefault="00254248" w:rsidP="00195BC1">
            <w:pPr>
              <w:spacing w:after="0" w:line="240" w:lineRule="auto"/>
              <w:rPr>
                <w:rFonts w:eastAsia="Times New Roman" w:cstheme="minorHAnsi"/>
                <w:b/>
                <w:bCs/>
                <w:color w:val="000000"/>
                <w:sz w:val="20"/>
                <w:szCs w:val="20"/>
              </w:rPr>
            </w:pPr>
          </w:p>
        </w:tc>
      </w:tr>
      <w:tr w:rsidR="00254248" w:rsidRPr="00195BC1" w:rsidTr="009B154C">
        <w:trPr>
          <w:trHeight w:val="982"/>
        </w:trPr>
        <w:tc>
          <w:tcPr>
            <w:tcW w:w="2390" w:type="dxa"/>
            <w:vMerge w:val="restart"/>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b/>
                <w:bCs/>
                <w:color w:val="000000"/>
                <w:sz w:val="20"/>
                <w:szCs w:val="20"/>
              </w:rPr>
              <w:lastRenderedPageBreak/>
              <w:t xml:space="preserve">1.3. Доступ к </w:t>
            </w:r>
            <w:r w:rsidR="009D4FFF" w:rsidRPr="00195BC1">
              <w:rPr>
                <w:rFonts w:eastAsia="Times New Roman" w:cstheme="minorHAnsi"/>
                <w:b/>
                <w:bCs/>
                <w:color w:val="000000"/>
                <w:sz w:val="20"/>
                <w:szCs w:val="20"/>
              </w:rPr>
              <w:t>общ. -</w:t>
            </w:r>
            <w:r w:rsidRPr="00195BC1">
              <w:rPr>
                <w:rFonts w:eastAsia="Times New Roman" w:cstheme="minorHAnsi"/>
                <w:b/>
                <w:bCs/>
                <w:color w:val="000000"/>
                <w:sz w:val="20"/>
                <w:szCs w:val="20"/>
              </w:rPr>
              <w:t>полит.деятельности</w:t>
            </w:r>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 xml:space="preserve">1.3.1. Кол-во респондентов, </w:t>
            </w:r>
            <w:r w:rsidRPr="00195BC1">
              <w:rPr>
                <w:rFonts w:eastAsia="Times New Roman" w:cstheme="minorHAnsi"/>
                <w:bCs/>
                <w:color w:val="000000"/>
                <w:sz w:val="20"/>
                <w:szCs w:val="20"/>
              </w:rPr>
              <w:t>участвовавших в выборах (как избиратель, наблюдатель, кандидат)</w:t>
            </w:r>
            <w:r w:rsidRPr="00195BC1">
              <w:rPr>
                <w:rFonts w:eastAsia="Times New Roman" w:cstheme="minorHAnsi"/>
                <w:color w:val="000000"/>
                <w:sz w:val="20"/>
                <w:szCs w:val="20"/>
              </w:rPr>
              <w:t>, к общему кол-ву респондентов возраста (17-28)</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46,4%</w:t>
            </w:r>
          </w:p>
        </w:tc>
        <w:tc>
          <w:tcPr>
            <w:tcW w:w="1166" w:type="dxa"/>
            <w:hideMark/>
          </w:tcPr>
          <w:p w:rsidR="00254248" w:rsidRPr="00195BC1" w:rsidRDefault="00572EF0" w:rsidP="00195BC1">
            <w:pPr>
              <w:spacing w:after="0" w:line="240" w:lineRule="auto"/>
              <w:rPr>
                <w:rFonts w:eastAsia="Times New Roman" w:cstheme="minorHAnsi"/>
                <w:color w:val="000000"/>
                <w:sz w:val="20"/>
                <w:szCs w:val="20"/>
              </w:rPr>
            </w:pPr>
            <w:r w:rsidRPr="00195BC1">
              <w:rPr>
                <w:rFonts w:eastAsia="Times New Roman" w:cstheme="minorHAnsi"/>
                <w:b/>
                <w:bCs/>
                <w:color w:val="000000"/>
                <w:sz w:val="20"/>
                <w:szCs w:val="20"/>
              </w:rPr>
              <w:t>18,4%</w:t>
            </w:r>
          </w:p>
        </w:tc>
      </w:tr>
      <w:tr w:rsidR="00254248" w:rsidRPr="00195BC1" w:rsidTr="009B154C">
        <w:trPr>
          <w:trHeight w:val="697"/>
        </w:trPr>
        <w:tc>
          <w:tcPr>
            <w:tcW w:w="2390" w:type="dxa"/>
            <w:vMerge/>
            <w:hideMark/>
          </w:tcPr>
          <w:p w:rsidR="00254248" w:rsidRPr="00195BC1" w:rsidRDefault="00254248" w:rsidP="00195BC1">
            <w:pPr>
              <w:spacing w:after="0" w:line="240" w:lineRule="auto"/>
              <w:rPr>
                <w:rFonts w:eastAsia="Times New Roman" w:cstheme="minorHAnsi"/>
                <w:b/>
                <w:bCs/>
                <w:color w:val="000000"/>
                <w:sz w:val="20"/>
                <w:szCs w:val="20"/>
              </w:rPr>
            </w:pPr>
            <w:bookmarkStart w:id="23" w:name="_Hlk494567259"/>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1.3.2.Кол-во респондентов, являющихся</w:t>
            </w:r>
            <w:r w:rsidRPr="00195BC1">
              <w:rPr>
                <w:rFonts w:eastAsia="Times New Roman" w:cstheme="minorHAnsi"/>
                <w:bCs/>
                <w:color w:val="000000"/>
                <w:sz w:val="20"/>
                <w:szCs w:val="20"/>
              </w:rPr>
              <w:t xml:space="preserve"> членами политических партий,</w:t>
            </w:r>
            <w:r w:rsidRPr="00195BC1">
              <w:rPr>
                <w:rFonts w:eastAsia="Times New Roman" w:cstheme="minorHAnsi"/>
                <w:color w:val="000000"/>
                <w:sz w:val="20"/>
                <w:szCs w:val="20"/>
              </w:rPr>
              <w:t xml:space="preserve"> к общему кол-ву респондентов возраста (17-28)</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1,8%</w:t>
            </w:r>
          </w:p>
        </w:tc>
        <w:tc>
          <w:tcPr>
            <w:tcW w:w="1166" w:type="dxa"/>
            <w:hideMark/>
          </w:tcPr>
          <w:p w:rsidR="00254248" w:rsidRPr="00195BC1" w:rsidRDefault="00254248" w:rsidP="00195BC1">
            <w:pPr>
              <w:spacing w:after="0" w:line="240" w:lineRule="auto"/>
              <w:rPr>
                <w:rFonts w:eastAsia="Times New Roman" w:cstheme="minorHAnsi"/>
                <w:b/>
                <w:bCs/>
                <w:color w:val="000000"/>
                <w:sz w:val="20"/>
                <w:szCs w:val="20"/>
              </w:rPr>
            </w:pPr>
          </w:p>
        </w:tc>
      </w:tr>
      <w:tr w:rsidR="00254248" w:rsidRPr="00195BC1" w:rsidTr="009B154C">
        <w:trPr>
          <w:trHeight w:val="693"/>
        </w:trPr>
        <w:tc>
          <w:tcPr>
            <w:tcW w:w="2390" w:type="dxa"/>
            <w:vMerge/>
            <w:hideMark/>
          </w:tcPr>
          <w:p w:rsidR="00254248" w:rsidRPr="00195BC1" w:rsidRDefault="00254248" w:rsidP="00195BC1">
            <w:pPr>
              <w:spacing w:after="0" w:line="240" w:lineRule="auto"/>
              <w:rPr>
                <w:rFonts w:eastAsia="Times New Roman" w:cstheme="minorHAnsi"/>
                <w:color w:val="000000"/>
                <w:sz w:val="20"/>
                <w:szCs w:val="20"/>
              </w:rPr>
            </w:pPr>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1.3.3. Кол-во респондентов, участвовавших в общ-</w:t>
            </w:r>
            <w:r w:rsidRPr="00195BC1">
              <w:rPr>
                <w:rFonts w:eastAsia="Times New Roman" w:cstheme="minorHAnsi"/>
                <w:bCs/>
                <w:color w:val="000000"/>
                <w:sz w:val="20"/>
                <w:szCs w:val="20"/>
              </w:rPr>
              <w:t>политических акциях</w:t>
            </w:r>
            <w:r w:rsidRPr="00195BC1">
              <w:rPr>
                <w:rFonts w:eastAsia="Times New Roman" w:cstheme="minorHAnsi"/>
                <w:color w:val="000000"/>
                <w:sz w:val="20"/>
                <w:szCs w:val="20"/>
              </w:rPr>
              <w:t>, к общему кол-ву респондентов возраста (17-28)</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31,7%</w:t>
            </w:r>
          </w:p>
        </w:tc>
        <w:tc>
          <w:tcPr>
            <w:tcW w:w="1166" w:type="dxa"/>
            <w:hideMark/>
          </w:tcPr>
          <w:p w:rsidR="00254248" w:rsidRPr="00195BC1" w:rsidRDefault="00254248" w:rsidP="00195BC1">
            <w:pPr>
              <w:spacing w:after="0" w:line="240" w:lineRule="auto"/>
              <w:rPr>
                <w:rFonts w:eastAsia="Times New Roman" w:cstheme="minorHAnsi"/>
                <w:b/>
                <w:bCs/>
                <w:color w:val="000000"/>
                <w:sz w:val="20"/>
                <w:szCs w:val="20"/>
              </w:rPr>
            </w:pPr>
          </w:p>
        </w:tc>
      </w:tr>
      <w:tr w:rsidR="00254248" w:rsidRPr="00195BC1" w:rsidTr="009B154C">
        <w:trPr>
          <w:trHeight w:val="703"/>
        </w:trPr>
        <w:tc>
          <w:tcPr>
            <w:tcW w:w="2390" w:type="dxa"/>
            <w:vMerge/>
            <w:hideMark/>
          </w:tcPr>
          <w:p w:rsidR="00254248" w:rsidRPr="00195BC1" w:rsidRDefault="00254248" w:rsidP="00195BC1">
            <w:pPr>
              <w:spacing w:after="0" w:line="240" w:lineRule="auto"/>
              <w:rPr>
                <w:rFonts w:eastAsia="Times New Roman" w:cstheme="minorHAnsi"/>
                <w:color w:val="000000"/>
                <w:sz w:val="20"/>
                <w:szCs w:val="20"/>
              </w:rPr>
            </w:pPr>
          </w:p>
        </w:tc>
        <w:tc>
          <w:tcPr>
            <w:tcW w:w="3946" w:type="dxa"/>
            <w:hideMark/>
          </w:tcPr>
          <w:p w:rsidR="00254248" w:rsidRPr="00195BC1" w:rsidRDefault="00254248" w:rsidP="00195BC1">
            <w:pPr>
              <w:spacing w:after="0" w:line="240" w:lineRule="auto"/>
              <w:rPr>
                <w:rFonts w:eastAsia="Times New Roman" w:cstheme="minorHAnsi"/>
                <w:sz w:val="20"/>
                <w:szCs w:val="20"/>
              </w:rPr>
            </w:pPr>
            <w:r w:rsidRPr="00195BC1">
              <w:rPr>
                <w:rFonts w:eastAsia="Times New Roman" w:cstheme="minorHAnsi"/>
                <w:sz w:val="20"/>
                <w:szCs w:val="20"/>
              </w:rPr>
              <w:t>1.3.4. Кол-во молодежи-</w:t>
            </w:r>
            <w:r w:rsidRPr="00195BC1">
              <w:rPr>
                <w:rFonts w:eastAsia="Times New Roman" w:cstheme="minorHAnsi"/>
                <w:bCs/>
                <w:sz w:val="20"/>
                <w:szCs w:val="20"/>
              </w:rPr>
              <w:t>госслужащих и депутатов местных кенешей</w:t>
            </w:r>
            <w:r w:rsidRPr="00195BC1">
              <w:rPr>
                <w:rFonts w:eastAsia="Times New Roman" w:cstheme="minorHAnsi"/>
                <w:sz w:val="20"/>
                <w:szCs w:val="20"/>
              </w:rPr>
              <w:t>, к общему кол-ву молодежи (18-28) по офиц.статистике</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0,2%</w:t>
            </w:r>
          </w:p>
        </w:tc>
        <w:tc>
          <w:tcPr>
            <w:tcW w:w="1166" w:type="dxa"/>
            <w:hideMark/>
          </w:tcPr>
          <w:p w:rsidR="00254248" w:rsidRPr="00195BC1" w:rsidRDefault="00254248" w:rsidP="00195BC1">
            <w:pPr>
              <w:spacing w:after="0" w:line="240" w:lineRule="auto"/>
              <w:rPr>
                <w:rFonts w:eastAsia="Times New Roman" w:cstheme="minorHAnsi"/>
                <w:color w:val="000000"/>
                <w:sz w:val="20"/>
                <w:szCs w:val="20"/>
              </w:rPr>
            </w:pPr>
          </w:p>
        </w:tc>
      </w:tr>
      <w:tr w:rsidR="00254248" w:rsidRPr="00195BC1" w:rsidTr="009B154C">
        <w:trPr>
          <w:trHeight w:val="713"/>
        </w:trPr>
        <w:tc>
          <w:tcPr>
            <w:tcW w:w="2390" w:type="dxa"/>
            <w:vMerge/>
            <w:hideMark/>
          </w:tcPr>
          <w:p w:rsidR="00254248" w:rsidRPr="00195BC1" w:rsidRDefault="00254248" w:rsidP="00195BC1">
            <w:pPr>
              <w:spacing w:after="0" w:line="240" w:lineRule="auto"/>
              <w:rPr>
                <w:rFonts w:eastAsia="Times New Roman" w:cstheme="minorHAnsi"/>
                <w:b/>
                <w:bCs/>
                <w:color w:val="000000"/>
                <w:sz w:val="20"/>
                <w:szCs w:val="20"/>
              </w:rPr>
            </w:pPr>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 xml:space="preserve">1.3.5. Кол-во респондентов, </w:t>
            </w:r>
            <w:r w:rsidRPr="00195BC1">
              <w:rPr>
                <w:rFonts w:eastAsia="Times New Roman" w:cstheme="minorHAnsi"/>
                <w:bCs/>
                <w:color w:val="000000"/>
                <w:sz w:val="20"/>
                <w:szCs w:val="20"/>
              </w:rPr>
              <w:t>участвовавшей</w:t>
            </w:r>
            <w:r w:rsidRPr="00195BC1">
              <w:rPr>
                <w:rFonts w:eastAsia="Times New Roman" w:cstheme="minorHAnsi"/>
                <w:color w:val="000000"/>
                <w:sz w:val="20"/>
                <w:szCs w:val="20"/>
              </w:rPr>
              <w:t xml:space="preserve"> в </w:t>
            </w:r>
            <w:r w:rsidRPr="00195BC1">
              <w:rPr>
                <w:rFonts w:eastAsia="Times New Roman" w:cstheme="minorHAnsi"/>
                <w:bCs/>
                <w:color w:val="000000"/>
                <w:sz w:val="20"/>
                <w:szCs w:val="20"/>
              </w:rPr>
              <w:t>волонтерской</w:t>
            </w:r>
            <w:r w:rsidRPr="00195BC1">
              <w:rPr>
                <w:rFonts w:eastAsia="Times New Roman" w:cstheme="minorHAnsi"/>
                <w:color w:val="000000"/>
                <w:sz w:val="20"/>
                <w:szCs w:val="20"/>
              </w:rPr>
              <w:t xml:space="preserve"> работе в сообществах, к общему кол-ву респондентов (14-28)</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12,0%</w:t>
            </w:r>
          </w:p>
        </w:tc>
        <w:tc>
          <w:tcPr>
            <w:tcW w:w="1166" w:type="dxa"/>
            <w:hideMark/>
          </w:tcPr>
          <w:p w:rsidR="00254248" w:rsidRPr="00195BC1" w:rsidRDefault="00254248" w:rsidP="00195BC1">
            <w:pPr>
              <w:spacing w:after="0" w:line="240" w:lineRule="auto"/>
              <w:rPr>
                <w:rFonts w:eastAsia="Times New Roman" w:cstheme="minorHAnsi"/>
                <w:b/>
                <w:bCs/>
                <w:color w:val="000000"/>
                <w:sz w:val="20"/>
                <w:szCs w:val="20"/>
              </w:rPr>
            </w:pPr>
          </w:p>
        </w:tc>
      </w:tr>
      <w:bookmarkEnd w:id="23"/>
      <w:tr w:rsidR="00254248" w:rsidRPr="00195BC1" w:rsidTr="009B154C">
        <w:trPr>
          <w:trHeight w:val="900"/>
        </w:trPr>
        <w:tc>
          <w:tcPr>
            <w:tcW w:w="2390" w:type="dxa"/>
            <w:vMerge w:val="restart"/>
            <w:hideMark/>
          </w:tcPr>
          <w:p w:rsidR="00254248" w:rsidRPr="00195BC1" w:rsidRDefault="00254248" w:rsidP="00A77732">
            <w:pPr>
              <w:spacing w:after="0" w:line="240" w:lineRule="auto"/>
              <w:rPr>
                <w:rFonts w:eastAsia="Times New Roman" w:cstheme="minorHAnsi"/>
                <w:b/>
                <w:bCs/>
                <w:color w:val="000000"/>
                <w:sz w:val="20"/>
                <w:szCs w:val="20"/>
              </w:rPr>
            </w:pPr>
            <w:r w:rsidRPr="00195BC1">
              <w:rPr>
                <w:rFonts w:eastAsia="Times New Roman" w:cstheme="minorHAnsi"/>
                <w:b/>
                <w:bCs/>
                <w:color w:val="000000"/>
                <w:sz w:val="20"/>
                <w:szCs w:val="20"/>
              </w:rPr>
              <w:t>1.4. Соблюдение прав и свобод (</w:t>
            </w:r>
            <w:r w:rsidR="00A77732">
              <w:rPr>
                <w:rFonts w:eastAsia="Times New Roman" w:cstheme="minorHAnsi"/>
                <w:b/>
                <w:bCs/>
                <w:color w:val="000000"/>
                <w:sz w:val="20"/>
                <w:szCs w:val="20"/>
              </w:rPr>
              <w:t>«</w:t>
            </w:r>
            <w:r w:rsidRPr="00195BC1">
              <w:rPr>
                <w:rFonts w:eastAsia="Times New Roman" w:cstheme="minorHAnsi"/>
                <w:b/>
                <w:bCs/>
                <w:color w:val="000000"/>
                <w:sz w:val="20"/>
                <w:szCs w:val="20"/>
              </w:rPr>
              <w:t>качество» общ.полит.ситуации)</w:t>
            </w:r>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1.4.1. Кол-во респондентов, отметивших уровень правовой защищенности, к общему кол-ву респондентов возраста (14-28)</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25,3%</w:t>
            </w:r>
          </w:p>
        </w:tc>
        <w:tc>
          <w:tcPr>
            <w:tcW w:w="1166" w:type="dxa"/>
            <w:hideMark/>
          </w:tcPr>
          <w:p w:rsidR="00254248" w:rsidRPr="00195BC1" w:rsidRDefault="00254248" w:rsidP="00195BC1">
            <w:pPr>
              <w:spacing w:after="0" w:line="240" w:lineRule="auto"/>
              <w:rPr>
                <w:rFonts w:eastAsia="Times New Roman" w:cstheme="minorHAnsi"/>
                <w:b/>
                <w:bCs/>
                <w:color w:val="000000"/>
                <w:sz w:val="20"/>
                <w:szCs w:val="20"/>
              </w:rPr>
            </w:pPr>
            <w:r w:rsidRPr="00195BC1">
              <w:rPr>
                <w:rFonts w:eastAsia="Times New Roman" w:cstheme="minorHAnsi"/>
                <w:b/>
                <w:bCs/>
                <w:color w:val="000000"/>
                <w:sz w:val="20"/>
                <w:szCs w:val="20"/>
              </w:rPr>
              <w:t>38,5%</w:t>
            </w:r>
          </w:p>
        </w:tc>
      </w:tr>
      <w:tr w:rsidR="00254248" w:rsidRPr="00195BC1" w:rsidTr="009B154C">
        <w:trPr>
          <w:trHeight w:val="609"/>
        </w:trPr>
        <w:tc>
          <w:tcPr>
            <w:tcW w:w="2390" w:type="dxa"/>
            <w:vMerge/>
            <w:hideMark/>
          </w:tcPr>
          <w:p w:rsidR="00254248" w:rsidRPr="00195BC1" w:rsidRDefault="00254248" w:rsidP="00195BC1">
            <w:pPr>
              <w:spacing w:after="0" w:line="240" w:lineRule="auto"/>
              <w:rPr>
                <w:rFonts w:eastAsia="Times New Roman" w:cstheme="minorHAnsi"/>
                <w:b/>
                <w:bCs/>
                <w:color w:val="000000"/>
                <w:sz w:val="20"/>
                <w:szCs w:val="20"/>
              </w:rPr>
            </w:pPr>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1.4.2. Кол-во респондентов, отметивших свободу слова и мнений, к общему кол-ву респондентов возраста (14-28)</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68,6%</w:t>
            </w:r>
          </w:p>
        </w:tc>
        <w:tc>
          <w:tcPr>
            <w:tcW w:w="1166" w:type="dxa"/>
            <w:hideMark/>
          </w:tcPr>
          <w:p w:rsidR="00254248" w:rsidRPr="00195BC1" w:rsidRDefault="00254248" w:rsidP="00195BC1">
            <w:pPr>
              <w:spacing w:after="0" w:line="240" w:lineRule="auto"/>
              <w:rPr>
                <w:rFonts w:eastAsia="Times New Roman" w:cstheme="minorHAnsi"/>
                <w:b/>
                <w:bCs/>
                <w:color w:val="000000"/>
                <w:sz w:val="20"/>
                <w:szCs w:val="20"/>
              </w:rPr>
            </w:pPr>
          </w:p>
        </w:tc>
      </w:tr>
      <w:tr w:rsidR="00254248" w:rsidRPr="00195BC1" w:rsidTr="009B154C">
        <w:trPr>
          <w:trHeight w:val="615"/>
        </w:trPr>
        <w:tc>
          <w:tcPr>
            <w:tcW w:w="2390" w:type="dxa"/>
            <w:vMerge/>
            <w:hideMark/>
          </w:tcPr>
          <w:p w:rsidR="00254248" w:rsidRPr="00195BC1" w:rsidRDefault="00254248" w:rsidP="00195BC1">
            <w:pPr>
              <w:spacing w:after="0" w:line="240" w:lineRule="auto"/>
              <w:rPr>
                <w:rFonts w:eastAsia="Times New Roman" w:cstheme="minorHAnsi"/>
                <w:color w:val="000000"/>
                <w:sz w:val="20"/>
                <w:szCs w:val="20"/>
              </w:rPr>
            </w:pPr>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1.4.3.Кол-во молодежи, отметившей отсутствие внимания к молодежи со стороны государства</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21,6%</w:t>
            </w:r>
          </w:p>
        </w:tc>
        <w:tc>
          <w:tcPr>
            <w:tcW w:w="1166" w:type="dxa"/>
            <w:hideMark/>
          </w:tcPr>
          <w:p w:rsidR="00254248" w:rsidRPr="00195BC1" w:rsidRDefault="00254248" w:rsidP="00195BC1">
            <w:pPr>
              <w:spacing w:after="0" w:line="240" w:lineRule="auto"/>
              <w:rPr>
                <w:rFonts w:eastAsia="Times New Roman" w:cstheme="minorHAnsi"/>
                <w:b/>
                <w:bCs/>
                <w:color w:val="000000"/>
                <w:sz w:val="20"/>
                <w:szCs w:val="20"/>
              </w:rPr>
            </w:pPr>
          </w:p>
        </w:tc>
      </w:tr>
      <w:tr w:rsidR="00254248" w:rsidRPr="00195BC1" w:rsidTr="001B6FB0">
        <w:trPr>
          <w:trHeight w:val="336"/>
        </w:trPr>
        <w:tc>
          <w:tcPr>
            <w:tcW w:w="2390" w:type="dxa"/>
            <w:vMerge w:val="restart"/>
            <w:hideMark/>
          </w:tcPr>
          <w:p w:rsidR="00254248" w:rsidRPr="00195BC1" w:rsidRDefault="00254248" w:rsidP="00195BC1">
            <w:pPr>
              <w:spacing w:after="0" w:line="240" w:lineRule="auto"/>
              <w:rPr>
                <w:rFonts w:eastAsia="Times New Roman" w:cstheme="minorHAnsi"/>
                <w:b/>
                <w:bCs/>
                <w:color w:val="000000"/>
                <w:sz w:val="20"/>
                <w:szCs w:val="20"/>
              </w:rPr>
            </w:pPr>
            <w:r w:rsidRPr="00195BC1">
              <w:rPr>
                <w:rFonts w:eastAsia="Times New Roman" w:cstheme="minorHAnsi"/>
                <w:b/>
                <w:bCs/>
                <w:color w:val="000000"/>
                <w:sz w:val="20"/>
                <w:szCs w:val="20"/>
              </w:rPr>
              <w:t>1.5. Молодежная политика</w:t>
            </w:r>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1.5.1. Наличие молодежной политики</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100,0%</w:t>
            </w:r>
          </w:p>
        </w:tc>
        <w:tc>
          <w:tcPr>
            <w:tcW w:w="1166" w:type="dxa"/>
            <w:hideMark/>
          </w:tcPr>
          <w:p w:rsidR="00254248" w:rsidRPr="00195BC1" w:rsidRDefault="00254248" w:rsidP="00195BC1">
            <w:pPr>
              <w:spacing w:after="0" w:line="240" w:lineRule="auto"/>
              <w:rPr>
                <w:rFonts w:eastAsia="Times New Roman" w:cstheme="minorHAnsi"/>
                <w:b/>
                <w:bCs/>
                <w:color w:val="000000"/>
                <w:sz w:val="20"/>
                <w:szCs w:val="20"/>
              </w:rPr>
            </w:pPr>
            <w:r w:rsidRPr="00195BC1">
              <w:rPr>
                <w:rFonts w:eastAsia="Times New Roman" w:cstheme="minorHAnsi"/>
                <w:b/>
                <w:bCs/>
                <w:color w:val="000000"/>
                <w:sz w:val="20"/>
                <w:szCs w:val="20"/>
              </w:rPr>
              <w:t>50,0%</w:t>
            </w:r>
          </w:p>
        </w:tc>
      </w:tr>
      <w:tr w:rsidR="00254248" w:rsidRPr="00195BC1" w:rsidTr="009B154C">
        <w:trPr>
          <w:trHeight w:val="453"/>
        </w:trPr>
        <w:tc>
          <w:tcPr>
            <w:tcW w:w="2390" w:type="dxa"/>
            <w:vMerge/>
            <w:hideMark/>
          </w:tcPr>
          <w:p w:rsidR="00254248" w:rsidRPr="00195BC1" w:rsidRDefault="00254248" w:rsidP="00195BC1">
            <w:pPr>
              <w:spacing w:after="0" w:line="240" w:lineRule="auto"/>
              <w:rPr>
                <w:rFonts w:eastAsia="Times New Roman" w:cstheme="minorHAnsi"/>
                <w:b/>
                <w:bCs/>
                <w:color w:val="000000"/>
                <w:sz w:val="20"/>
                <w:szCs w:val="20"/>
              </w:rPr>
            </w:pPr>
          </w:p>
        </w:tc>
        <w:tc>
          <w:tcPr>
            <w:tcW w:w="3946"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1.5.2. Финансирование молодежной политики (2015</w:t>
            </w:r>
            <w:r>
              <w:rPr>
                <w:rFonts w:eastAsia="Times New Roman" w:cstheme="minorHAnsi"/>
                <w:color w:val="000000"/>
                <w:sz w:val="20"/>
                <w:szCs w:val="20"/>
              </w:rPr>
              <w:t xml:space="preserve"> г.</w:t>
            </w:r>
            <w:r w:rsidRPr="00195BC1">
              <w:rPr>
                <w:rFonts w:eastAsia="Times New Roman" w:cstheme="minorHAnsi"/>
                <w:color w:val="000000"/>
                <w:sz w:val="20"/>
                <w:szCs w:val="20"/>
              </w:rPr>
              <w:t>)</w:t>
            </w:r>
          </w:p>
        </w:tc>
        <w:tc>
          <w:tcPr>
            <w:tcW w:w="1069" w:type="dxa"/>
          </w:tcPr>
          <w:p w:rsidR="00254248" w:rsidRPr="001F2B2C" w:rsidRDefault="00254248" w:rsidP="00346830">
            <w:pPr>
              <w:rPr>
                <w:rFonts w:eastAsia="Times New Roman" w:cstheme="minorHAnsi"/>
                <w:sz w:val="20"/>
                <w:szCs w:val="20"/>
              </w:rPr>
            </w:pPr>
            <w:r w:rsidRPr="001F2B2C">
              <w:rPr>
                <w:rFonts w:eastAsia="Times New Roman" w:cstheme="minorHAnsi"/>
                <w:sz w:val="20"/>
                <w:szCs w:val="20"/>
              </w:rPr>
              <w:t>%, 0</w:t>
            </w:r>
            <w:r>
              <w:rPr>
                <w:rFonts w:eastAsia="Times New Roman" w:cstheme="minorHAnsi"/>
                <w:sz w:val="20"/>
                <w:szCs w:val="20"/>
              </w:rPr>
              <w:t>-100</w:t>
            </w:r>
          </w:p>
        </w:tc>
        <w:tc>
          <w:tcPr>
            <w:tcW w:w="1202" w:type="dxa"/>
            <w:hideMark/>
          </w:tcPr>
          <w:p w:rsidR="00254248" w:rsidRPr="00195BC1" w:rsidRDefault="00254248"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0,005%</w:t>
            </w:r>
          </w:p>
        </w:tc>
        <w:tc>
          <w:tcPr>
            <w:tcW w:w="1166" w:type="dxa"/>
            <w:hideMark/>
          </w:tcPr>
          <w:p w:rsidR="00254248" w:rsidRPr="00195BC1" w:rsidRDefault="00254248" w:rsidP="00195BC1">
            <w:pPr>
              <w:spacing w:after="0" w:line="240" w:lineRule="auto"/>
              <w:rPr>
                <w:rFonts w:eastAsia="Times New Roman" w:cstheme="minorHAnsi"/>
                <w:b/>
                <w:bCs/>
                <w:color w:val="000000"/>
                <w:sz w:val="20"/>
                <w:szCs w:val="20"/>
              </w:rPr>
            </w:pPr>
          </w:p>
        </w:tc>
      </w:tr>
      <w:tr w:rsidR="00A4026F" w:rsidRPr="00195BC1" w:rsidTr="009B154C">
        <w:trPr>
          <w:trHeight w:val="615"/>
        </w:trPr>
        <w:tc>
          <w:tcPr>
            <w:tcW w:w="2390" w:type="dxa"/>
          </w:tcPr>
          <w:p w:rsidR="00A4026F" w:rsidRPr="00195BC1" w:rsidRDefault="00A4026F" w:rsidP="009B154C">
            <w:pPr>
              <w:spacing w:after="0" w:line="240" w:lineRule="auto"/>
              <w:ind w:right="-122"/>
              <w:rPr>
                <w:rFonts w:eastAsia="Times New Roman" w:cstheme="minorHAnsi"/>
                <w:b/>
                <w:bCs/>
                <w:color w:val="000000"/>
                <w:sz w:val="20"/>
                <w:szCs w:val="20"/>
              </w:rPr>
            </w:pPr>
            <w:r w:rsidRPr="00195BC1">
              <w:rPr>
                <w:rFonts w:eastAsia="Times New Roman" w:cstheme="minorHAnsi"/>
                <w:b/>
                <w:bCs/>
                <w:color w:val="000000"/>
                <w:sz w:val="20"/>
                <w:szCs w:val="20"/>
              </w:rPr>
              <w:t xml:space="preserve">1.6. </w:t>
            </w:r>
            <w:r w:rsidR="009B154C">
              <w:rPr>
                <w:rFonts w:eastAsia="Times New Roman" w:cstheme="minorHAnsi"/>
                <w:b/>
                <w:bCs/>
                <w:color w:val="000000"/>
                <w:sz w:val="20"/>
                <w:szCs w:val="20"/>
              </w:rPr>
              <w:t>У</w:t>
            </w:r>
            <w:r w:rsidRPr="00195BC1">
              <w:rPr>
                <w:rFonts w:eastAsia="Times New Roman" w:cstheme="minorHAnsi"/>
                <w:b/>
                <w:bCs/>
                <w:color w:val="000000"/>
                <w:sz w:val="20"/>
                <w:szCs w:val="20"/>
              </w:rPr>
              <w:t>довлетворенность</w:t>
            </w:r>
            <w:r w:rsidR="008A0351">
              <w:rPr>
                <w:rFonts w:eastAsia="Times New Roman" w:cstheme="minorHAnsi"/>
                <w:b/>
                <w:bCs/>
                <w:color w:val="000000"/>
                <w:sz w:val="20"/>
                <w:szCs w:val="20"/>
              </w:rPr>
              <w:t xml:space="preserve"> </w:t>
            </w:r>
            <w:r w:rsidR="007316F0" w:rsidRPr="008A0351">
              <w:rPr>
                <w:rFonts w:eastAsia="Times New Roman" w:cstheme="minorHAnsi"/>
                <w:b/>
                <w:bCs/>
                <w:color w:val="000000"/>
                <w:sz w:val="20"/>
                <w:szCs w:val="20"/>
              </w:rPr>
              <w:t>общ. -</w:t>
            </w:r>
            <w:r w:rsidR="008A0351" w:rsidRPr="008A0351">
              <w:rPr>
                <w:rFonts w:eastAsia="Times New Roman" w:cstheme="minorHAnsi"/>
                <w:b/>
                <w:bCs/>
                <w:color w:val="000000"/>
                <w:sz w:val="20"/>
                <w:szCs w:val="20"/>
              </w:rPr>
              <w:t>полит.</w:t>
            </w:r>
            <w:r w:rsidR="008A0351">
              <w:rPr>
                <w:rFonts w:eastAsia="Times New Roman" w:cstheme="minorHAnsi"/>
                <w:b/>
                <w:bCs/>
                <w:color w:val="000000"/>
                <w:sz w:val="20"/>
                <w:szCs w:val="20"/>
              </w:rPr>
              <w:t xml:space="preserve"> </w:t>
            </w:r>
            <w:r w:rsidR="008A0351" w:rsidRPr="008A0351">
              <w:rPr>
                <w:rFonts w:eastAsia="Times New Roman" w:cstheme="minorHAnsi"/>
                <w:b/>
                <w:bCs/>
                <w:color w:val="000000"/>
                <w:sz w:val="20"/>
                <w:szCs w:val="20"/>
              </w:rPr>
              <w:t>деят</w:t>
            </w:r>
            <w:r w:rsidR="008A0351">
              <w:rPr>
                <w:rFonts w:eastAsia="Times New Roman" w:cstheme="minorHAnsi"/>
                <w:b/>
                <w:bCs/>
                <w:color w:val="000000"/>
                <w:sz w:val="20"/>
                <w:szCs w:val="20"/>
              </w:rPr>
              <w:t>ельностью</w:t>
            </w:r>
          </w:p>
        </w:tc>
        <w:tc>
          <w:tcPr>
            <w:tcW w:w="3946" w:type="dxa"/>
          </w:tcPr>
          <w:p w:rsidR="00A4026F" w:rsidRPr="00195BC1" w:rsidRDefault="00A4026F" w:rsidP="00195BC1">
            <w:pPr>
              <w:spacing w:after="0" w:line="240" w:lineRule="auto"/>
              <w:rPr>
                <w:rFonts w:eastAsia="Times New Roman" w:cstheme="minorHAnsi"/>
                <w:color w:val="000000"/>
                <w:sz w:val="20"/>
                <w:szCs w:val="20"/>
              </w:rPr>
            </w:pPr>
            <w:r w:rsidRPr="00195BC1">
              <w:rPr>
                <w:rFonts w:eastAsia="Times New Roman" w:cstheme="minorHAnsi"/>
                <w:color w:val="000000"/>
                <w:sz w:val="20"/>
                <w:szCs w:val="20"/>
              </w:rPr>
              <w:t>1.6.1.Кол-во респондентов, отметивших удовлетворенность общ.полит.</w:t>
            </w:r>
            <w:r w:rsidR="009B154C">
              <w:rPr>
                <w:rFonts w:eastAsia="Times New Roman" w:cstheme="minorHAnsi"/>
                <w:color w:val="000000"/>
                <w:sz w:val="20"/>
                <w:szCs w:val="20"/>
              </w:rPr>
              <w:t xml:space="preserve"> </w:t>
            </w:r>
            <w:r w:rsidRPr="00195BC1">
              <w:rPr>
                <w:rFonts w:eastAsia="Times New Roman" w:cstheme="minorHAnsi"/>
                <w:color w:val="000000"/>
                <w:sz w:val="20"/>
                <w:szCs w:val="20"/>
              </w:rPr>
              <w:t>ситуацией</w:t>
            </w:r>
          </w:p>
        </w:tc>
        <w:tc>
          <w:tcPr>
            <w:tcW w:w="1069" w:type="dxa"/>
          </w:tcPr>
          <w:p w:rsidR="00A4026F" w:rsidRPr="001F2B2C" w:rsidRDefault="00A4026F" w:rsidP="00346830">
            <w:pPr>
              <w:rPr>
                <w:rFonts w:eastAsia="Times New Roman" w:cstheme="minorHAnsi"/>
                <w:sz w:val="20"/>
                <w:szCs w:val="20"/>
              </w:rPr>
            </w:pPr>
            <w:r w:rsidRPr="001F2B2C">
              <w:rPr>
                <w:rFonts w:eastAsia="Times New Roman" w:cstheme="minorHAnsi"/>
                <w:sz w:val="20"/>
                <w:szCs w:val="20"/>
              </w:rPr>
              <w:t>%, 0</w:t>
            </w:r>
            <w:r w:rsidR="00346830">
              <w:rPr>
                <w:rFonts w:eastAsia="Times New Roman" w:cstheme="minorHAnsi"/>
                <w:sz w:val="20"/>
                <w:szCs w:val="20"/>
              </w:rPr>
              <w:t>-100</w:t>
            </w:r>
          </w:p>
        </w:tc>
        <w:tc>
          <w:tcPr>
            <w:tcW w:w="1202" w:type="dxa"/>
          </w:tcPr>
          <w:p w:rsidR="00A4026F" w:rsidRPr="00195BC1" w:rsidRDefault="008A0351" w:rsidP="00195BC1">
            <w:pPr>
              <w:spacing w:after="0" w:line="240" w:lineRule="auto"/>
              <w:rPr>
                <w:rFonts w:eastAsia="Times New Roman" w:cstheme="minorHAnsi"/>
                <w:color w:val="000000"/>
                <w:sz w:val="20"/>
                <w:szCs w:val="20"/>
              </w:rPr>
            </w:pPr>
            <w:bookmarkStart w:id="24" w:name="OLE_LINK160"/>
            <w:bookmarkStart w:id="25" w:name="OLE_LINK161"/>
            <w:r>
              <w:rPr>
                <w:rFonts w:eastAsia="Times New Roman" w:cstheme="minorHAnsi"/>
                <w:color w:val="000000"/>
                <w:sz w:val="20"/>
                <w:szCs w:val="20"/>
              </w:rPr>
              <w:t>60</w:t>
            </w:r>
            <w:r w:rsidR="00A4026F" w:rsidRPr="00195BC1">
              <w:rPr>
                <w:rFonts w:eastAsia="Times New Roman" w:cstheme="minorHAnsi"/>
                <w:color w:val="000000"/>
                <w:sz w:val="20"/>
                <w:szCs w:val="20"/>
              </w:rPr>
              <w:t>,</w:t>
            </w:r>
            <w:r>
              <w:rPr>
                <w:rFonts w:eastAsia="Times New Roman" w:cstheme="minorHAnsi"/>
                <w:color w:val="000000"/>
                <w:sz w:val="20"/>
                <w:szCs w:val="20"/>
              </w:rPr>
              <w:t>5</w:t>
            </w:r>
            <w:r w:rsidR="00A4026F" w:rsidRPr="00195BC1">
              <w:rPr>
                <w:rFonts w:eastAsia="Times New Roman" w:cstheme="minorHAnsi"/>
                <w:color w:val="000000"/>
                <w:sz w:val="20"/>
                <w:szCs w:val="20"/>
              </w:rPr>
              <w:t>%</w:t>
            </w:r>
          </w:p>
          <w:bookmarkEnd w:id="24"/>
          <w:bookmarkEnd w:id="25"/>
          <w:p w:rsidR="00A4026F" w:rsidRPr="00195BC1" w:rsidRDefault="00A4026F" w:rsidP="00195BC1">
            <w:pPr>
              <w:spacing w:after="0" w:line="240" w:lineRule="auto"/>
              <w:rPr>
                <w:rFonts w:eastAsia="Times New Roman" w:cstheme="minorHAnsi"/>
                <w:color w:val="000000"/>
                <w:sz w:val="20"/>
                <w:szCs w:val="20"/>
              </w:rPr>
            </w:pPr>
          </w:p>
        </w:tc>
        <w:tc>
          <w:tcPr>
            <w:tcW w:w="1166" w:type="dxa"/>
          </w:tcPr>
          <w:p w:rsidR="00A4026F" w:rsidRPr="009B154C" w:rsidRDefault="008A0351" w:rsidP="00195BC1">
            <w:pPr>
              <w:spacing w:after="0" w:line="240" w:lineRule="auto"/>
              <w:rPr>
                <w:rFonts w:eastAsia="Times New Roman" w:cstheme="minorHAnsi"/>
                <w:b/>
                <w:color w:val="000000"/>
                <w:sz w:val="20"/>
                <w:szCs w:val="20"/>
              </w:rPr>
            </w:pPr>
            <w:r w:rsidRPr="009B154C">
              <w:rPr>
                <w:rFonts w:eastAsia="Times New Roman" w:cstheme="minorHAnsi"/>
                <w:b/>
                <w:color w:val="000000"/>
                <w:sz w:val="20"/>
                <w:szCs w:val="20"/>
              </w:rPr>
              <w:t>60,5</w:t>
            </w:r>
            <w:r w:rsidR="00A4026F" w:rsidRPr="009B154C">
              <w:rPr>
                <w:rFonts w:eastAsia="Times New Roman" w:cstheme="minorHAnsi"/>
                <w:b/>
                <w:color w:val="000000"/>
                <w:sz w:val="20"/>
                <w:szCs w:val="20"/>
              </w:rPr>
              <w:t>%</w:t>
            </w:r>
          </w:p>
          <w:p w:rsidR="00A4026F" w:rsidRPr="00195BC1" w:rsidRDefault="00A4026F" w:rsidP="00195BC1">
            <w:pPr>
              <w:spacing w:after="0" w:line="240" w:lineRule="auto"/>
              <w:rPr>
                <w:rFonts w:eastAsia="Times New Roman" w:cstheme="minorHAnsi"/>
                <w:b/>
                <w:bCs/>
                <w:color w:val="000000"/>
                <w:sz w:val="20"/>
                <w:szCs w:val="20"/>
              </w:rPr>
            </w:pPr>
          </w:p>
        </w:tc>
      </w:tr>
      <w:tr w:rsidR="00A4026F" w:rsidRPr="00195BC1" w:rsidTr="009B154C">
        <w:trPr>
          <w:trHeight w:val="495"/>
        </w:trPr>
        <w:tc>
          <w:tcPr>
            <w:tcW w:w="2390" w:type="dxa"/>
          </w:tcPr>
          <w:p w:rsidR="00A4026F" w:rsidRPr="00195BC1" w:rsidRDefault="00A4026F" w:rsidP="00195BC1">
            <w:pPr>
              <w:spacing w:after="0" w:line="240" w:lineRule="auto"/>
              <w:rPr>
                <w:rFonts w:eastAsia="Times New Roman" w:cstheme="minorHAnsi"/>
                <w:b/>
                <w:bCs/>
                <w:color w:val="000000"/>
                <w:sz w:val="20"/>
                <w:szCs w:val="20"/>
              </w:rPr>
            </w:pPr>
            <w:r w:rsidRPr="00195BC1">
              <w:rPr>
                <w:rFonts w:eastAsia="Times New Roman" w:cstheme="minorHAnsi"/>
                <w:b/>
                <w:bCs/>
                <w:color w:val="000000"/>
                <w:sz w:val="20"/>
                <w:szCs w:val="20"/>
              </w:rPr>
              <w:t>1.7. Участие в выборных процессах</w:t>
            </w:r>
          </w:p>
        </w:tc>
        <w:tc>
          <w:tcPr>
            <w:tcW w:w="3946" w:type="dxa"/>
          </w:tcPr>
          <w:p w:rsidR="00A4026F" w:rsidRPr="00195BC1" w:rsidRDefault="00A4026F" w:rsidP="00195BC1">
            <w:pPr>
              <w:spacing w:after="0" w:line="240" w:lineRule="auto"/>
              <w:rPr>
                <w:rFonts w:eastAsia="Times New Roman" w:cstheme="minorHAnsi"/>
                <w:color w:val="000000"/>
                <w:sz w:val="20"/>
                <w:szCs w:val="20"/>
              </w:rPr>
            </w:pPr>
            <w:r>
              <w:rPr>
                <w:rFonts w:eastAsia="Times New Roman" w:cstheme="minorHAnsi"/>
                <w:color w:val="000000"/>
                <w:sz w:val="20"/>
                <w:szCs w:val="20"/>
              </w:rPr>
              <w:t>1.7.1.</w:t>
            </w:r>
            <w:r w:rsidRPr="00195BC1">
              <w:rPr>
                <w:rFonts w:eastAsia="Times New Roman" w:cstheme="minorHAnsi"/>
                <w:color w:val="000000"/>
                <w:sz w:val="20"/>
                <w:szCs w:val="20"/>
              </w:rPr>
              <w:t>Участие в выборных процессах, (последние выборы)</w:t>
            </w:r>
            <w:r w:rsidRPr="00195BC1">
              <w:rPr>
                <w:rStyle w:val="a6"/>
                <w:rFonts w:eastAsia="Times New Roman" w:cstheme="minorHAnsi"/>
                <w:color w:val="000000"/>
                <w:sz w:val="20"/>
                <w:szCs w:val="20"/>
              </w:rPr>
              <w:footnoteReference w:id="8"/>
            </w:r>
          </w:p>
        </w:tc>
        <w:tc>
          <w:tcPr>
            <w:tcW w:w="1069" w:type="dxa"/>
          </w:tcPr>
          <w:p w:rsidR="00A4026F" w:rsidRPr="001F2B2C" w:rsidRDefault="00A4026F" w:rsidP="00346830">
            <w:pPr>
              <w:rPr>
                <w:rFonts w:eastAsia="Times New Roman" w:cstheme="minorHAnsi"/>
                <w:sz w:val="20"/>
                <w:szCs w:val="20"/>
              </w:rPr>
            </w:pPr>
            <w:r w:rsidRPr="001F2B2C">
              <w:rPr>
                <w:rFonts w:eastAsia="Times New Roman" w:cstheme="minorHAnsi"/>
                <w:sz w:val="20"/>
                <w:szCs w:val="20"/>
              </w:rPr>
              <w:t>%, 0</w:t>
            </w:r>
            <w:r w:rsidR="00346830">
              <w:rPr>
                <w:rFonts w:eastAsia="Times New Roman" w:cstheme="minorHAnsi"/>
                <w:sz w:val="20"/>
                <w:szCs w:val="20"/>
              </w:rPr>
              <w:t>-100</w:t>
            </w:r>
          </w:p>
        </w:tc>
        <w:tc>
          <w:tcPr>
            <w:tcW w:w="1202" w:type="dxa"/>
          </w:tcPr>
          <w:p w:rsidR="00A4026F" w:rsidRPr="00572EF0" w:rsidRDefault="001A1AB3" w:rsidP="00195BC1">
            <w:pPr>
              <w:spacing w:after="0" w:line="240" w:lineRule="auto"/>
              <w:rPr>
                <w:rFonts w:cstheme="minorHAnsi"/>
                <w:b/>
                <w:color w:val="000000"/>
                <w:sz w:val="20"/>
                <w:szCs w:val="20"/>
              </w:rPr>
            </w:pPr>
            <w:r w:rsidRPr="00572EF0">
              <w:rPr>
                <w:rFonts w:cstheme="minorHAnsi"/>
                <w:b/>
                <w:color w:val="000000"/>
                <w:sz w:val="20"/>
                <w:szCs w:val="20"/>
              </w:rPr>
              <w:t>27,44%</w:t>
            </w:r>
          </w:p>
        </w:tc>
        <w:tc>
          <w:tcPr>
            <w:tcW w:w="1166" w:type="dxa"/>
          </w:tcPr>
          <w:p w:rsidR="00A4026F" w:rsidRPr="00195BC1" w:rsidRDefault="00A4026F" w:rsidP="00195BC1">
            <w:pPr>
              <w:spacing w:after="0" w:line="240" w:lineRule="auto"/>
              <w:rPr>
                <w:rFonts w:eastAsia="Times New Roman" w:cstheme="minorHAnsi"/>
                <w:color w:val="000000"/>
                <w:sz w:val="20"/>
                <w:szCs w:val="20"/>
              </w:rPr>
            </w:pPr>
          </w:p>
        </w:tc>
      </w:tr>
      <w:tr w:rsidR="00A4026F" w:rsidRPr="00195BC1" w:rsidTr="009B154C">
        <w:trPr>
          <w:trHeight w:val="240"/>
        </w:trPr>
        <w:tc>
          <w:tcPr>
            <w:tcW w:w="2390" w:type="dxa"/>
          </w:tcPr>
          <w:p w:rsidR="00A4026F" w:rsidRPr="00195BC1" w:rsidRDefault="00A4026F" w:rsidP="00195BC1">
            <w:pPr>
              <w:spacing w:after="0" w:line="240" w:lineRule="auto"/>
              <w:rPr>
                <w:rFonts w:eastAsia="Times New Roman" w:cstheme="minorHAnsi"/>
                <w:b/>
                <w:bCs/>
                <w:color w:val="000000"/>
                <w:sz w:val="20"/>
                <w:szCs w:val="20"/>
              </w:rPr>
            </w:pPr>
            <w:r w:rsidRPr="00195BC1">
              <w:rPr>
                <w:rFonts w:eastAsia="Times New Roman" w:cstheme="minorHAnsi"/>
                <w:b/>
                <w:bCs/>
                <w:color w:val="000000"/>
                <w:sz w:val="20"/>
                <w:szCs w:val="20"/>
              </w:rPr>
              <w:t>1.8. Индекс доверия населения</w:t>
            </w:r>
          </w:p>
        </w:tc>
        <w:tc>
          <w:tcPr>
            <w:tcW w:w="3946" w:type="dxa"/>
          </w:tcPr>
          <w:p w:rsidR="00A4026F" w:rsidRPr="00195BC1" w:rsidRDefault="00A4026F" w:rsidP="00195BC1">
            <w:pPr>
              <w:spacing w:after="0" w:line="240" w:lineRule="auto"/>
              <w:rPr>
                <w:rFonts w:eastAsia="Times New Roman" w:cstheme="minorHAnsi"/>
                <w:color w:val="000000"/>
                <w:sz w:val="20"/>
                <w:szCs w:val="20"/>
              </w:rPr>
            </w:pPr>
            <w:r>
              <w:rPr>
                <w:rFonts w:eastAsia="Times New Roman" w:cstheme="minorHAnsi"/>
                <w:color w:val="000000"/>
                <w:sz w:val="20"/>
                <w:szCs w:val="20"/>
              </w:rPr>
              <w:t>1.8.1.</w:t>
            </w:r>
            <w:r w:rsidRPr="00195BC1">
              <w:rPr>
                <w:rFonts w:eastAsia="Times New Roman" w:cstheme="minorHAnsi"/>
                <w:color w:val="000000"/>
                <w:sz w:val="20"/>
                <w:szCs w:val="20"/>
              </w:rPr>
              <w:t xml:space="preserve">Индекс   доверия населения "Оценка деятельности государственных органов исполнительной власти и органов местного самоуправления" Государственное агентство молодежи, физической культуры и спорта при Правительстве КР </w:t>
            </w:r>
            <w:r w:rsidRPr="00195BC1">
              <w:rPr>
                <w:rStyle w:val="a6"/>
                <w:rFonts w:eastAsia="Times New Roman" w:cstheme="minorHAnsi"/>
                <w:color w:val="000000"/>
                <w:sz w:val="20"/>
                <w:szCs w:val="20"/>
              </w:rPr>
              <w:footnoteReference w:id="9"/>
            </w:r>
          </w:p>
        </w:tc>
        <w:tc>
          <w:tcPr>
            <w:tcW w:w="1069" w:type="dxa"/>
          </w:tcPr>
          <w:p w:rsidR="00A4026F" w:rsidRPr="001F2B2C" w:rsidRDefault="00A4026F" w:rsidP="00346830">
            <w:pPr>
              <w:rPr>
                <w:rFonts w:eastAsia="Times New Roman" w:cstheme="minorHAnsi"/>
                <w:sz w:val="20"/>
                <w:szCs w:val="20"/>
              </w:rPr>
            </w:pPr>
            <w:r w:rsidRPr="001F2B2C">
              <w:rPr>
                <w:rFonts w:eastAsia="Times New Roman" w:cstheme="minorHAnsi"/>
                <w:sz w:val="20"/>
                <w:szCs w:val="20"/>
              </w:rPr>
              <w:t>%, 0</w:t>
            </w:r>
            <w:r w:rsidR="00346830">
              <w:rPr>
                <w:rFonts w:eastAsia="Times New Roman" w:cstheme="minorHAnsi"/>
                <w:sz w:val="20"/>
                <w:szCs w:val="20"/>
              </w:rPr>
              <w:t>-100</w:t>
            </w:r>
          </w:p>
        </w:tc>
        <w:tc>
          <w:tcPr>
            <w:tcW w:w="1202" w:type="dxa"/>
          </w:tcPr>
          <w:p w:rsidR="00A4026F" w:rsidRPr="00572EF0" w:rsidRDefault="001A1AB3" w:rsidP="00195BC1">
            <w:pPr>
              <w:spacing w:after="0" w:line="240" w:lineRule="auto"/>
              <w:rPr>
                <w:rFonts w:cstheme="minorHAnsi"/>
                <w:b/>
                <w:color w:val="000000"/>
                <w:sz w:val="20"/>
                <w:szCs w:val="20"/>
              </w:rPr>
            </w:pPr>
            <w:r w:rsidRPr="00572EF0">
              <w:rPr>
                <w:rFonts w:cstheme="minorHAnsi"/>
                <w:b/>
                <w:color w:val="000000"/>
                <w:sz w:val="20"/>
                <w:szCs w:val="20"/>
              </w:rPr>
              <w:t>46,9%</w:t>
            </w:r>
          </w:p>
        </w:tc>
        <w:tc>
          <w:tcPr>
            <w:tcW w:w="1166" w:type="dxa"/>
          </w:tcPr>
          <w:p w:rsidR="00A4026F" w:rsidRPr="00195BC1" w:rsidRDefault="00A4026F" w:rsidP="00195BC1">
            <w:pPr>
              <w:spacing w:after="0" w:line="240" w:lineRule="auto"/>
              <w:rPr>
                <w:rFonts w:eastAsia="Times New Roman" w:cstheme="minorHAnsi"/>
                <w:color w:val="000000"/>
                <w:sz w:val="20"/>
                <w:szCs w:val="20"/>
              </w:rPr>
            </w:pPr>
          </w:p>
        </w:tc>
      </w:tr>
      <w:tr w:rsidR="00A4026F" w:rsidRPr="00195BC1" w:rsidTr="009B154C">
        <w:trPr>
          <w:trHeight w:val="435"/>
        </w:trPr>
        <w:tc>
          <w:tcPr>
            <w:tcW w:w="2390" w:type="dxa"/>
          </w:tcPr>
          <w:p w:rsidR="00A4026F" w:rsidRPr="00195BC1" w:rsidRDefault="00A4026F" w:rsidP="00195BC1">
            <w:pPr>
              <w:spacing w:after="0" w:line="240" w:lineRule="auto"/>
              <w:rPr>
                <w:rFonts w:eastAsia="Times New Roman" w:cstheme="minorHAnsi"/>
                <w:b/>
                <w:bCs/>
                <w:color w:val="000000"/>
                <w:sz w:val="20"/>
                <w:szCs w:val="20"/>
              </w:rPr>
            </w:pPr>
            <w:r w:rsidRPr="00195BC1">
              <w:rPr>
                <w:rFonts w:eastAsia="Times New Roman" w:cstheme="minorHAnsi"/>
                <w:b/>
                <w:bCs/>
                <w:color w:val="000000"/>
                <w:sz w:val="20"/>
                <w:szCs w:val="20"/>
              </w:rPr>
              <w:t>1.9. Индекс демократии</w:t>
            </w:r>
          </w:p>
        </w:tc>
        <w:tc>
          <w:tcPr>
            <w:tcW w:w="3946" w:type="dxa"/>
          </w:tcPr>
          <w:p w:rsidR="00A4026F" w:rsidRPr="00195BC1" w:rsidRDefault="00A4026F" w:rsidP="00195BC1">
            <w:pPr>
              <w:spacing w:after="0" w:line="240" w:lineRule="auto"/>
              <w:rPr>
                <w:rFonts w:eastAsia="Times New Roman" w:cstheme="minorHAnsi"/>
                <w:color w:val="000000"/>
                <w:sz w:val="20"/>
                <w:szCs w:val="20"/>
              </w:rPr>
            </w:pPr>
            <w:r>
              <w:rPr>
                <w:rFonts w:eastAsia="Times New Roman" w:cstheme="minorHAnsi"/>
                <w:color w:val="000000"/>
                <w:sz w:val="20"/>
                <w:szCs w:val="20"/>
              </w:rPr>
              <w:t>1.9.1.И</w:t>
            </w:r>
            <w:r w:rsidRPr="00195BC1">
              <w:rPr>
                <w:rFonts w:eastAsia="Times New Roman" w:cstheme="minorHAnsi"/>
                <w:color w:val="000000"/>
                <w:sz w:val="20"/>
                <w:szCs w:val="20"/>
              </w:rPr>
              <w:t>ндекс демократии</w:t>
            </w:r>
            <w:r w:rsidRPr="00195BC1">
              <w:rPr>
                <w:rStyle w:val="a6"/>
                <w:rFonts w:eastAsia="Times New Roman" w:cstheme="minorHAnsi"/>
                <w:color w:val="000000"/>
                <w:sz w:val="20"/>
                <w:szCs w:val="20"/>
              </w:rPr>
              <w:footnoteReference w:id="10"/>
            </w:r>
          </w:p>
        </w:tc>
        <w:tc>
          <w:tcPr>
            <w:tcW w:w="1069" w:type="dxa"/>
          </w:tcPr>
          <w:p w:rsidR="00A4026F" w:rsidRPr="00195BC1" w:rsidRDefault="00346830" w:rsidP="00346830">
            <w:pPr>
              <w:spacing w:after="0" w:line="240" w:lineRule="auto"/>
              <w:rPr>
                <w:rFonts w:cstheme="minorHAnsi"/>
                <w:color w:val="000000"/>
                <w:sz w:val="20"/>
                <w:szCs w:val="20"/>
              </w:rPr>
            </w:pPr>
            <w:r>
              <w:rPr>
                <w:rFonts w:cstheme="minorHAnsi"/>
                <w:color w:val="000000"/>
                <w:sz w:val="20"/>
                <w:szCs w:val="20"/>
              </w:rPr>
              <w:t>1-10</w:t>
            </w:r>
          </w:p>
        </w:tc>
        <w:tc>
          <w:tcPr>
            <w:tcW w:w="1202" w:type="dxa"/>
          </w:tcPr>
          <w:p w:rsidR="00A4026F" w:rsidRPr="00572EF0" w:rsidRDefault="00A4026F" w:rsidP="00195BC1">
            <w:pPr>
              <w:spacing w:after="0" w:line="240" w:lineRule="auto"/>
              <w:rPr>
                <w:rFonts w:eastAsia="Times New Roman" w:cstheme="minorHAnsi"/>
                <w:b/>
                <w:color w:val="000000"/>
                <w:sz w:val="20"/>
                <w:szCs w:val="20"/>
              </w:rPr>
            </w:pPr>
            <w:r w:rsidRPr="00572EF0">
              <w:rPr>
                <w:rFonts w:cstheme="minorHAnsi"/>
                <w:b/>
                <w:color w:val="000000"/>
                <w:sz w:val="20"/>
                <w:szCs w:val="20"/>
              </w:rPr>
              <w:t>4,69</w:t>
            </w:r>
          </w:p>
        </w:tc>
        <w:tc>
          <w:tcPr>
            <w:tcW w:w="1166" w:type="dxa"/>
          </w:tcPr>
          <w:p w:rsidR="00A4026F" w:rsidRPr="00195BC1" w:rsidRDefault="00A4026F" w:rsidP="00195BC1">
            <w:pPr>
              <w:spacing w:after="0" w:line="240" w:lineRule="auto"/>
              <w:rPr>
                <w:rFonts w:eastAsia="Times New Roman" w:cstheme="minorHAnsi"/>
                <w:color w:val="000000"/>
                <w:sz w:val="20"/>
                <w:szCs w:val="20"/>
              </w:rPr>
            </w:pPr>
          </w:p>
        </w:tc>
      </w:tr>
      <w:bookmarkEnd w:id="17"/>
    </w:tbl>
    <w:p w:rsidR="00D406D5" w:rsidRPr="00351854" w:rsidRDefault="00D406D5" w:rsidP="00D406D5">
      <w:pPr>
        <w:spacing w:after="0" w:line="240" w:lineRule="auto"/>
        <w:jc w:val="both"/>
        <w:rPr>
          <w:rFonts w:ascii="Arial" w:hAnsi="Arial" w:cs="Arial"/>
          <w:b/>
          <w:i/>
          <w:color w:val="000000" w:themeColor="text1"/>
          <w:sz w:val="24"/>
          <w:szCs w:val="24"/>
          <w:u w:val="single"/>
        </w:rPr>
      </w:pPr>
    </w:p>
    <w:p w:rsidR="00D406D5" w:rsidRDefault="00D406D5" w:rsidP="00D406D5">
      <w:pPr>
        <w:spacing w:after="0" w:line="240" w:lineRule="auto"/>
        <w:jc w:val="both"/>
        <w:rPr>
          <w:rFonts w:ascii="Arial" w:eastAsia="Times New Roman" w:hAnsi="Arial" w:cs="Arial"/>
          <w:b/>
          <w:i/>
          <w:sz w:val="24"/>
          <w:szCs w:val="24"/>
          <w:shd w:val="clear" w:color="auto" w:fill="FFFFFF"/>
        </w:rPr>
      </w:pPr>
      <w:r w:rsidRPr="009D3773">
        <w:rPr>
          <w:rFonts w:ascii="Arial" w:eastAsia="Times New Roman" w:hAnsi="Arial" w:cs="Arial"/>
          <w:b/>
          <w:i/>
          <w:sz w:val="24"/>
          <w:szCs w:val="24"/>
          <w:shd w:val="clear" w:color="auto" w:fill="FFFFFF"/>
        </w:rPr>
        <w:t>Секция 1.1. Общие индексы</w:t>
      </w:r>
    </w:p>
    <w:p w:rsidR="00D406D5" w:rsidRDefault="00D406D5" w:rsidP="00D406D5">
      <w:pPr>
        <w:spacing w:after="0" w:line="240" w:lineRule="auto"/>
        <w:jc w:val="both"/>
        <w:rPr>
          <w:rFonts w:ascii="Arial" w:eastAsia="Times New Roman" w:hAnsi="Arial" w:cs="Arial"/>
          <w:b/>
          <w:i/>
          <w:sz w:val="24"/>
          <w:szCs w:val="24"/>
          <w:shd w:val="clear" w:color="auto" w:fill="FFFFFF"/>
        </w:rPr>
      </w:pPr>
    </w:p>
    <w:p w:rsidR="00D406D5" w:rsidRDefault="009D4FFF" w:rsidP="00D406D5">
      <w:pPr>
        <w:spacing w:after="0" w:line="240" w:lineRule="auto"/>
        <w:jc w:val="both"/>
        <w:rPr>
          <w:rFonts w:ascii="Arial" w:eastAsia="Times New Roman" w:hAnsi="Arial" w:cs="Arial"/>
          <w:b/>
          <w:shd w:val="clear" w:color="auto" w:fill="FFFFFF"/>
        </w:rPr>
      </w:pPr>
      <w:r w:rsidRPr="006316F2">
        <w:rPr>
          <w:rFonts w:ascii="Arial" w:eastAsia="Times New Roman" w:hAnsi="Arial" w:cs="Arial"/>
          <w:b/>
          <w:shd w:val="clear" w:color="auto" w:fill="FFFFFF"/>
        </w:rPr>
        <w:t>1.1.1. -</w:t>
      </w:r>
      <w:r w:rsidR="00D406D5" w:rsidRPr="006316F2">
        <w:rPr>
          <w:rFonts w:ascii="Arial" w:eastAsia="Times New Roman" w:hAnsi="Arial" w:cs="Arial"/>
          <w:b/>
          <w:shd w:val="clear" w:color="auto" w:fill="FFFFFF"/>
        </w:rPr>
        <w:t>1.1.2. Индексы развития молодежи (гражданское и политическое участие)</w:t>
      </w:r>
    </w:p>
    <w:p w:rsidR="006316F2" w:rsidRPr="006316F2" w:rsidRDefault="006316F2" w:rsidP="00D406D5">
      <w:pPr>
        <w:spacing w:after="0" w:line="240" w:lineRule="auto"/>
        <w:jc w:val="both"/>
        <w:rPr>
          <w:rFonts w:ascii="Arial" w:eastAsia="Times New Roman" w:hAnsi="Arial" w:cs="Arial"/>
          <w:b/>
          <w:shd w:val="clear" w:color="auto" w:fill="FFFFFF"/>
        </w:rPr>
      </w:pPr>
    </w:p>
    <w:p w:rsidR="00D406D5" w:rsidRDefault="00D406D5" w:rsidP="00D406D5">
      <w:pPr>
        <w:spacing w:after="0" w:line="24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lastRenderedPageBreak/>
        <w:t>Показатель «гражданского участия» индекса развития молодежи (</w:t>
      </w:r>
      <w:r>
        <w:rPr>
          <w:rFonts w:ascii="Arial" w:eastAsia="Times New Roman" w:hAnsi="Arial" w:cs="Arial"/>
          <w:sz w:val="24"/>
          <w:szCs w:val="24"/>
          <w:shd w:val="clear" w:color="auto" w:fill="FFFFFF"/>
          <w:lang w:val="en-US"/>
        </w:rPr>
        <w:t>Global</w:t>
      </w:r>
      <w:r w:rsidRPr="00554B41">
        <w:rPr>
          <w:rFonts w:ascii="Arial" w:eastAsia="Times New Roman" w:hAnsi="Arial" w:cs="Arial"/>
          <w:sz w:val="24"/>
          <w:szCs w:val="24"/>
          <w:shd w:val="clear" w:color="auto" w:fill="FFFFFF"/>
        </w:rPr>
        <w:t xml:space="preserve"> </w:t>
      </w:r>
      <w:r>
        <w:rPr>
          <w:rFonts w:ascii="Arial" w:eastAsia="Times New Roman" w:hAnsi="Arial" w:cs="Arial"/>
          <w:sz w:val="24"/>
          <w:szCs w:val="24"/>
          <w:shd w:val="clear" w:color="auto" w:fill="FFFFFF"/>
          <w:lang w:val="en-US"/>
        </w:rPr>
        <w:t>Youth</w:t>
      </w:r>
      <w:r w:rsidRPr="00554B41">
        <w:rPr>
          <w:rFonts w:ascii="Arial" w:eastAsia="Times New Roman" w:hAnsi="Arial" w:cs="Arial"/>
          <w:sz w:val="24"/>
          <w:szCs w:val="24"/>
          <w:shd w:val="clear" w:color="auto" w:fill="FFFFFF"/>
        </w:rPr>
        <w:t xml:space="preserve"> </w:t>
      </w:r>
      <w:r>
        <w:rPr>
          <w:rFonts w:ascii="Arial" w:eastAsia="Times New Roman" w:hAnsi="Arial" w:cs="Arial"/>
          <w:sz w:val="24"/>
          <w:szCs w:val="24"/>
          <w:shd w:val="clear" w:color="auto" w:fill="FFFFFF"/>
          <w:lang w:val="en-US"/>
        </w:rPr>
        <w:t>Development</w:t>
      </w:r>
      <w:r w:rsidRPr="00554B41">
        <w:rPr>
          <w:rFonts w:ascii="Arial" w:eastAsia="Times New Roman" w:hAnsi="Arial" w:cs="Arial"/>
          <w:sz w:val="24"/>
          <w:szCs w:val="24"/>
          <w:shd w:val="clear" w:color="auto" w:fill="FFFFFF"/>
        </w:rPr>
        <w:t xml:space="preserve"> </w:t>
      </w:r>
      <w:r>
        <w:rPr>
          <w:rFonts w:ascii="Arial" w:eastAsia="Times New Roman" w:hAnsi="Arial" w:cs="Arial"/>
          <w:sz w:val="24"/>
          <w:szCs w:val="24"/>
          <w:shd w:val="clear" w:color="auto" w:fill="FFFFFF"/>
          <w:lang w:val="en-US"/>
        </w:rPr>
        <w:t>Index</w:t>
      </w:r>
      <w:r w:rsidRPr="00554B41">
        <w:rPr>
          <w:rFonts w:ascii="Arial" w:eastAsia="Times New Roman" w:hAnsi="Arial" w:cs="Arial"/>
          <w:sz w:val="24"/>
          <w:szCs w:val="24"/>
          <w:shd w:val="clear" w:color="auto" w:fill="FFFFFF"/>
        </w:rPr>
        <w:t xml:space="preserve"> 2016</w:t>
      </w:r>
      <w:r>
        <w:rPr>
          <w:rFonts w:ascii="Arial" w:eastAsia="Times New Roman" w:hAnsi="Arial" w:cs="Arial"/>
          <w:sz w:val="24"/>
          <w:szCs w:val="24"/>
          <w:shd w:val="clear" w:color="auto" w:fill="FFFFFF"/>
        </w:rPr>
        <w:t xml:space="preserve">) находится на достаточно хорошем уровне (73,6%). В то же время, уровень «политического участия» данного индекса составляет 60,2%. </w:t>
      </w:r>
    </w:p>
    <w:p w:rsidR="00D406D5" w:rsidRPr="00554B41" w:rsidRDefault="00D406D5" w:rsidP="00D406D5">
      <w:pPr>
        <w:spacing w:after="0" w:line="24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 </w:t>
      </w:r>
    </w:p>
    <w:p w:rsidR="00D406D5" w:rsidRPr="006316F2" w:rsidRDefault="00D406D5" w:rsidP="00D406D5">
      <w:pPr>
        <w:spacing w:after="0" w:line="240" w:lineRule="auto"/>
        <w:jc w:val="both"/>
        <w:rPr>
          <w:rFonts w:ascii="Arial" w:eastAsia="Times New Roman" w:hAnsi="Arial" w:cs="Arial"/>
          <w:b/>
          <w:i/>
          <w:sz w:val="24"/>
          <w:szCs w:val="24"/>
          <w:shd w:val="clear" w:color="auto" w:fill="FFFFFF"/>
        </w:rPr>
      </w:pPr>
      <w:r w:rsidRPr="006316F2">
        <w:rPr>
          <w:rFonts w:ascii="Arial" w:eastAsia="Times New Roman" w:hAnsi="Arial" w:cs="Arial"/>
          <w:b/>
          <w:i/>
          <w:sz w:val="24"/>
          <w:szCs w:val="24"/>
          <w:shd w:val="clear" w:color="auto" w:fill="FFFFFF"/>
        </w:rPr>
        <w:t>Причины:</w:t>
      </w:r>
    </w:p>
    <w:p w:rsidR="00D406D5" w:rsidRPr="006316F2" w:rsidRDefault="00D406D5" w:rsidP="0059777F">
      <w:pPr>
        <w:pStyle w:val="a3"/>
        <w:numPr>
          <w:ilvl w:val="0"/>
          <w:numId w:val="33"/>
        </w:numPr>
        <w:tabs>
          <w:tab w:val="left" w:pos="3119"/>
        </w:tabs>
        <w:spacing w:after="0" w:line="240" w:lineRule="auto"/>
        <w:jc w:val="both"/>
        <w:rPr>
          <w:rFonts w:ascii="Arial" w:eastAsia="Times New Roman" w:hAnsi="Arial" w:cs="Arial"/>
          <w:sz w:val="24"/>
          <w:szCs w:val="24"/>
          <w:shd w:val="clear" w:color="auto" w:fill="FFFFFF"/>
        </w:rPr>
      </w:pPr>
      <w:r w:rsidRPr="006316F2">
        <w:rPr>
          <w:rFonts w:ascii="Arial" w:eastAsia="Times New Roman" w:hAnsi="Arial" w:cs="Arial"/>
          <w:sz w:val="24"/>
          <w:szCs w:val="24"/>
          <w:shd w:val="clear" w:color="auto" w:fill="FFFFFF"/>
        </w:rPr>
        <w:t>События 2010 года, оказали большое воздействие на активность молодежи в последующие несколько лет, затем пошел спад.</w:t>
      </w:r>
    </w:p>
    <w:p w:rsidR="00D406D5" w:rsidRPr="006316F2" w:rsidRDefault="00D406D5" w:rsidP="0059777F">
      <w:pPr>
        <w:pStyle w:val="a3"/>
        <w:numPr>
          <w:ilvl w:val="0"/>
          <w:numId w:val="33"/>
        </w:numPr>
        <w:tabs>
          <w:tab w:val="left" w:pos="3119"/>
        </w:tabs>
        <w:spacing w:after="0" w:line="240" w:lineRule="auto"/>
        <w:jc w:val="both"/>
        <w:rPr>
          <w:rFonts w:ascii="Arial" w:eastAsia="Times New Roman" w:hAnsi="Arial" w:cs="Arial"/>
          <w:sz w:val="24"/>
          <w:szCs w:val="24"/>
          <w:shd w:val="clear" w:color="auto" w:fill="FFFFFF"/>
        </w:rPr>
      </w:pPr>
      <w:r w:rsidRPr="006316F2">
        <w:rPr>
          <w:rFonts w:ascii="Arial" w:eastAsia="Times New Roman" w:hAnsi="Arial" w:cs="Arial"/>
          <w:sz w:val="24"/>
          <w:szCs w:val="24"/>
          <w:shd w:val="clear" w:color="auto" w:fill="FFFFFF"/>
        </w:rPr>
        <w:t>Также измерялись показатели, кото</w:t>
      </w:r>
      <w:r w:rsidR="006316F2">
        <w:rPr>
          <w:rFonts w:ascii="Arial" w:eastAsia="Times New Roman" w:hAnsi="Arial" w:cs="Arial"/>
          <w:sz w:val="24"/>
          <w:szCs w:val="24"/>
          <w:shd w:val="clear" w:color="auto" w:fill="FFFFFF"/>
        </w:rPr>
        <w:t>рые волнуют молодежь, а именно</w:t>
      </w:r>
      <w:r w:rsidRPr="006316F2">
        <w:rPr>
          <w:rFonts w:ascii="Arial" w:eastAsia="Times New Roman" w:hAnsi="Arial" w:cs="Arial"/>
          <w:sz w:val="24"/>
          <w:szCs w:val="24"/>
          <w:shd w:val="clear" w:color="auto" w:fill="FFFFFF"/>
        </w:rPr>
        <w:t xml:space="preserve"> доступ и охват молодежи к общественно-политической деятельности, данный показатель оказался низким (18,4</w:t>
      </w:r>
      <w:r w:rsidR="002F17AE">
        <w:rPr>
          <w:rFonts w:ascii="Arial" w:eastAsia="Times New Roman" w:hAnsi="Arial" w:cs="Arial"/>
          <w:sz w:val="24"/>
          <w:szCs w:val="24"/>
          <w:shd w:val="clear" w:color="auto" w:fill="FFFFFF"/>
        </w:rPr>
        <w:t>%</w:t>
      </w:r>
      <w:r w:rsidRPr="006316F2">
        <w:rPr>
          <w:rFonts w:ascii="Arial" w:eastAsia="Times New Roman" w:hAnsi="Arial" w:cs="Arial"/>
          <w:sz w:val="24"/>
          <w:szCs w:val="24"/>
          <w:shd w:val="clear" w:color="auto" w:fill="FFFFFF"/>
        </w:rPr>
        <w:t>)</w:t>
      </w:r>
      <w:r w:rsidR="001B6FB0">
        <w:rPr>
          <w:rFonts w:ascii="Arial" w:eastAsia="Times New Roman" w:hAnsi="Arial" w:cs="Arial"/>
          <w:sz w:val="24"/>
          <w:szCs w:val="24"/>
          <w:shd w:val="clear" w:color="auto" w:fill="FFFFFF"/>
        </w:rPr>
        <w:t>.</w:t>
      </w:r>
    </w:p>
    <w:p w:rsidR="00D406D5" w:rsidRPr="006316F2" w:rsidRDefault="00D406D5" w:rsidP="0059777F">
      <w:pPr>
        <w:pStyle w:val="a3"/>
        <w:numPr>
          <w:ilvl w:val="0"/>
          <w:numId w:val="33"/>
        </w:numPr>
        <w:tabs>
          <w:tab w:val="left" w:pos="3119"/>
        </w:tabs>
        <w:spacing w:after="0" w:line="240" w:lineRule="auto"/>
        <w:jc w:val="both"/>
        <w:rPr>
          <w:rFonts w:ascii="Arial" w:eastAsia="Times New Roman" w:hAnsi="Arial" w:cs="Arial"/>
          <w:sz w:val="24"/>
          <w:szCs w:val="24"/>
          <w:shd w:val="clear" w:color="auto" w:fill="FFFFFF"/>
        </w:rPr>
      </w:pPr>
      <w:r w:rsidRPr="006316F2">
        <w:rPr>
          <w:rFonts w:ascii="Arial" w:eastAsia="Times New Roman" w:hAnsi="Arial" w:cs="Arial"/>
          <w:sz w:val="24"/>
          <w:szCs w:val="24"/>
          <w:shd w:val="clear" w:color="auto" w:fill="FFFFFF"/>
        </w:rPr>
        <w:t xml:space="preserve">Рассматривался индикатор представленности молодежи в политических партиях (1,8%) и в органах управления (0,2%). </w:t>
      </w:r>
    </w:p>
    <w:p w:rsidR="00D406D5" w:rsidRPr="006316F2" w:rsidRDefault="00D406D5" w:rsidP="0059777F">
      <w:pPr>
        <w:pStyle w:val="a3"/>
        <w:numPr>
          <w:ilvl w:val="0"/>
          <w:numId w:val="33"/>
        </w:numPr>
        <w:tabs>
          <w:tab w:val="left" w:pos="3119"/>
        </w:tabs>
        <w:spacing w:after="0" w:line="240" w:lineRule="auto"/>
        <w:jc w:val="both"/>
        <w:rPr>
          <w:rFonts w:ascii="Arial" w:eastAsia="Times New Roman" w:hAnsi="Arial" w:cs="Arial"/>
          <w:sz w:val="24"/>
          <w:szCs w:val="24"/>
          <w:shd w:val="clear" w:color="auto" w:fill="FFFFFF"/>
        </w:rPr>
      </w:pPr>
      <w:r w:rsidRPr="006316F2">
        <w:rPr>
          <w:rFonts w:ascii="Arial" w:eastAsia="Times New Roman" w:hAnsi="Arial" w:cs="Arial"/>
          <w:sz w:val="24"/>
          <w:szCs w:val="24"/>
          <w:shd w:val="clear" w:color="auto" w:fill="FFFFFF"/>
        </w:rPr>
        <w:t xml:space="preserve">Измерялись показатели потребности в данной деятельности (38,6%), </w:t>
      </w:r>
    </w:p>
    <w:p w:rsidR="00D406D5" w:rsidRPr="006316F2" w:rsidRDefault="00D406D5" w:rsidP="0059777F">
      <w:pPr>
        <w:pStyle w:val="a3"/>
        <w:numPr>
          <w:ilvl w:val="0"/>
          <w:numId w:val="33"/>
        </w:numPr>
        <w:tabs>
          <w:tab w:val="left" w:pos="3119"/>
        </w:tabs>
        <w:spacing w:after="0" w:line="240" w:lineRule="auto"/>
        <w:jc w:val="both"/>
        <w:rPr>
          <w:rFonts w:ascii="Arial" w:eastAsia="Times New Roman" w:hAnsi="Arial" w:cs="Arial"/>
          <w:sz w:val="24"/>
          <w:szCs w:val="24"/>
          <w:shd w:val="clear" w:color="auto" w:fill="FFFFFF"/>
        </w:rPr>
      </w:pPr>
      <w:r w:rsidRPr="006316F2">
        <w:rPr>
          <w:rFonts w:ascii="Arial" w:eastAsia="Times New Roman" w:hAnsi="Arial" w:cs="Arial"/>
          <w:sz w:val="24"/>
          <w:szCs w:val="24"/>
          <w:shd w:val="clear" w:color="auto" w:fill="FFFFFF"/>
        </w:rPr>
        <w:t>Рассматривался уровень правовой защищенности (25,3%) и отсутствие внимания к молодежи со стороны государства (21,6%).</w:t>
      </w:r>
    </w:p>
    <w:p w:rsidR="00D406D5" w:rsidRPr="006316F2" w:rsidRDefault="00D406D5" w:rsidP="00D406D5">
      <w:pPr>
        <w:spacing w:after="0" w:line="240" w:lineRule="auto"/>
        <w:jc w:val="both"/>
        <w:rPr>
          <w:rFonts w:ascii="Arial" w:eastAsia="Times New Roman" w:hAnsi="Arial" w:cs="Arial"/>
          <w:sz w:val="24"/>
          <w:szCs w:val="24"/>
          <w:shd w:val="clear" w:color="auto" w:fill="FFFFFF"/>
        </w:rPr>
      </w:pPr>
      <w:r w:rsidRPr="006316F2">
        <w:rPr>
          <w:rFonts w:ascii="Arial" w:eastAsia="Times New Roman" w:hAnsi="Arial" w:cs="Arial"/>
          <w:sz w:val="24"/>
          <w:szCs w:val="24"/>
          <w:shd w:val="clear" w:color="auto" w:fill="FFFFFF"/>
        </w:rPr>
        <w:t>Все это повлияло на итоговый показатель индекса Гражданского участия</w:t>
      </w:r>
      <w:r w:rsidR="006316F2">
        <w:rPr>
          <w:rFonts w:ascii="Arial" w:eastAsia="Times New Roman" w:hAnsi="Arial" w:cs="Arial"/>
          <w:sz w:val="24"/>
          <w:szCs w:val="24"/>
          <w:shd w:val="clear" w:color="auto" w:fill="FFFFFF"/>
        </w:rPr>
        <w:t>.</w:t>
      </w:r>
    </w:p>
    <w:p w:rsidR="00D406D5" w:rsidRPr="00C77F2F" w:rsidRDefault="00D406D5" w:rsidP="00D406D5">
      <w:pPr>
        <w:spacing w:after="0" w:line="240" w:lineRule="auto"/>
        <w:jc w:val="both"/>
        <w:rPr>
          <w:rFonts w:ascii="Arial" w:eastAsia="Times New Roman" w:hAnsi="Arial" w:cs="Arial"/>
          <w:sz w:val="24"/>
          <w:szCs w:val="24"/>
          <w:shd w:val="clear" w:color="auto" w:fill="FFFFFF"/>
        </w:rPr>
      </w:pPr>
    </w:p>
    <w:p w:rsidR="00D406D5" w:rsidRDefault="00D406D5" w:rsidP="00D406D5">
      <w:pPr>
        <w:spacing w:after="0" w:line="240" w:lineRule="auto"/>
        <w:jc w:val="both"/>
        <w:rPr>
          <w:rFonts w:ascii="Arial" w:eastAsia="Times New Roman" w:hAnsi="Arial" w:cs="Arial"/>
          <w:b/>
          <w:i/>
          <w:sz w:val="24"/>
          <w:szCs w:val="24"/>
          <w:shd w:val="clear" w:color="auto" w:fill="FFFFFF"/>
        </w:rPr>
      </w:pPr>
      <w:bookmarkStart w:id="26" w:name="OLE_LINK175"/>
      <w:bookmarkStart w:id="27" w:name="OLE_LINK176"/>
      <w:r w:rsidRPr="00420625">
        <w:rPr>
          <w:rFonts w:ascii="Arial" w:eastAsia="Times New Roman" w:hAnsi="Arial" w:cs="Arial"/>
          <w:b/>
          <w:i/>
          <w:sz w:val="24"/>
          <w:szCs w:val="24"/>
          <w:shd w:val="clear" w:color="auto" w:fill="FFFFFF"/>
        </w:rPr>
        <w:t xml:space="preserve">Секция 1.2. </w:t>
      </w:r>
      <w:r>
        <w:rPr>
          <w:rFonts w:ascii="Arial" w:eastAsia="Times New Roman" w:hAnsi="Arial" w:cs="Arial"/>
          <w:b/>
          <w:i/>
          <w:sz w:val="24"/>
          <w:szCs w:val="24"/>
          <w:shd w:val="clear" w:color="auto" w:fill="FFFFFF"/>
        </w:rPr>
        <w:t>Потребности и взгляды на общественно-политическую деятельность</w:t>
      </w:r>
    </w:p>
    <w:bookmarkEnd w:id="26"/>
    <w:bookmarkEnd w:id="27"/>
    <w:p w:rsidR="00D406D5" w:rsidRPr="00420625" w:rsidRDefault="00D406D5" w:rsidP="00D406D5">
      <w:pPr>
        <w:spacing w:after="0" w:line="240" w:lineRule="auto"/>
        <w:jc w:val="both"/>
        <w:rPr>
          <w:rFonts w:ascii="Arial" w:eastAsia="Times New Roman" w:hAnsi="Arial" w:cs="Arial"/>
          <w:b/>
          <w:i/>
          <w:sz w:val="24"/>
          <w:szCs w:val="24"/>
          <w:shd w:val="clear" w:color="auto" w:fill="FFFFFF"/>
        </w:rPr>
      </w:pPr>
    </w:p>
    <w:p w:rsidR="00D406D5" w:rsidRDefault="007316F0" w:rsidP="00D406D5">
      <w:pPr>
        <w:spacing w:after="0" w:line="240" w:lineRule="auto"/>
        <w:jc w:val="both"/>
        <w:rPr>
          <w:rFonts w:ascii="Arial" w:eastAsia="Times New Roman" w:hAnsi="Arial" w:cs="Arial"/>
          <w:sz w:val="24"/>
          <w:szCs w:val="24"/>
          <w:shd w:val="clear" w:color="auto" w:fill="FFFFFF"/>
        </w:rPr>
      </w:pPr>
      <w:r w:rsidRPr="00420625">
        <w:rPr>
          <w:rFonts w:ascii="Arial" w:eastAsia="Times New Roman" w:hAnsi="Arial" w:cs="Arial"/>
          <w:b/>
          <w:sz w:val="24"/>
          <w:szCs w:val="24"/>
          <w:shd w:val="clear" w:color="auto" w:fill="FFFFFF"/>
        </w:rPr>
        <w:t>1.1.1. -</w:t>
      </w:r>
      <w:r w:rsidR="00D406D5" w:rsidRPr="00420625">
        <w:rPr>
          <w:rFonts w:ascii="Arial" w:eastAsia="Times New Roman" w:hAnsi="Arial" w:cs="Arial"/>
          <w:color w:val="000000"/>
          <w:sz w:val="24"/>
          <w:szCs w:val="24"/>
        </w:rPr>
        <w:t xml:space="preserve"> </w:t>
      </w:r>
      <w:r w:rsidR="00D406D5" w:rsidRPr="00420625">
        <w:rPr>
          <w:rFonts w:ascii="Arial" w:eastAsia="Times New Roman" w:hAnsi="Arial" w:cs="Arial"/>
          <w:b/>
          <w:sz w:val="24"/>
          <w:szCs w:val="24"/>
          <w:shd w:val="clear" w:color="auto" w:fill="FFFFFF"/>
        </w:rPr>
        <w:t>1.1.5.</w:t>
      </w:r>
      <w:r w:rsidR="00D406D5" w:rsidRPr="00420625">
        <w:rPr>
          <w:rFonts w:ascii="Arial" w:eastAsia="Times New Roman" w:hAnsi="Arial" w:cs="Arial"/>
          <w:sz w:val="24"/>
          <w:szCs w:val="24"/>
          <w:shd w:val="clear" w:color="auto" w:fill="FFFFFF"/>
        </w:rPr>
        <w:t xml:space="preserve">Общий показатель данной секции – </w:t>
      </w:r>
      <w:r w:rsidR="00D406D5">
        <w:rPr>
          <w:rFonts w:ascii="Arial" w:eastAsia="Times New Roman" w:hAnsi="Arial" w:cs="Arial"/>
          <w:sz w:val="24"/>
          <w:szCs w:val="24"/>
          <w:shd w:val="clear" w:color="auto" w:fill="FFFFFF"/>
        </w:rPr>
        <w:t>всего 38,</w:t>
      </w:r>
      <w:r w:rsidR="00067DB0">
        <w:rPr>
          <w:rFonts w:ascii="Arial" w:eastAsia="Times New Roman" w:hAnsi="Arial" w:cs="Arial"/>
          <w:sz w:val="24"/>
          <w:szCs w:val="24"/>
          <w:shd w:val="clear" w:color="auto" w:fill="FFFFFF"/>
        </w:rPr>
        <w:t>6</w:t>
      </w:r>
      <w:r w:rsidR="00D406D5">
        <w:rPr>
          <w:rFonts w:ascii="Arial" w:eastAsia="Times New Roman" w:hAnsi="Arial" w:cs="Arial"/>
          <w:sz w:val="24"/>
          <w:szCs w:val="24"/>
          <w:shd w:val="clear" w:color="auto" w:fill="FFFFFF"/>
        </w:rPr>
        <w:t>%</w:t>
      </w:r>
      <w:r w:rsidR="00D406D5" w:rsidRPr="00420625">
        <w:rPr>
          <w:rFonts w:ascii="Arial" w:eastAsia="Times New Roman" w:hAnsi="Arial" w:cs="Arial"/>
          <w:sz w:val="24"/>
          <w:szCs w:val="24"/>
          <w:shd w:val="clear" w:color="auto" w:fill="FFFFFF"/>
        </w:rPr>
        <w:t xml:space="preserve">. Несмотря на намерение значительного большинства респондентов связать свое будущее место проживания с Кыргызстаном (71,3%), менее трети опрошенной молодежи </w:t>
      </w:r>
      <w:r w:rsidR="00D406D5" w:rsidRPr="000F7720">
        <w:rPr>
          <w:rFonts w:ascii="Arial" w:eastAsia="Times New Roman" w:hAnsi="Arial" w:cs="Arial"/>
          <w:sz w:val="24"/>
          <w:szCs w:val="24"/>
          <w:shd w:val="clear" w:color="auto" w:fill="FFFFFF"/>
        </w:rPr>
        <w:t>проявляет интерес к общественно-политической жизни в стране (31,5%). Примерно столько же респондентов (36,7%) указали, что готовы пожертвовать чем-то личным ради страны. Чуть больше количество респондентов (47,6%), отметивших в качестве цели молодежной политики – создание условий для ее самореализации, необходимость учета нужд молодежи и их отражения в государственных программах/планах, а также необходимость стимулирования/поощрения молодежных организаций.</w:t>
      </w:r>
    </w:p>
    <w:p w:rsidR="00D406D5" w:rsidRPr="000F7720" w:rsidRDefault="00D406D5" w:rsidP="00D406D5">
      <w:pPr>
        <w:spacing w:after="0" w:line="240" w:lineRule="auto"/>
        <w:jc w:val="both"/>
        <w:rPr>
          <w:rFonts w:ascii="Arial" w:eastAsia="Times New Roman" w:hAnsi="Arial" w:cs="Arial"/>
          <w:sz w:val="24"/>
          <w:szCs w:val="24"/>
          <w:shd w:val="clear" w:color="auto" w:fill="FFFFFF"/>
        </w:rPr>
      </w:pPr>
    </w:p>
    <w:p w:rsidR="00D406D5" w:rsidRPr="00420625" w:rsidRDefault="00D406D5" w:rsidP="00D406D5">
      <w:pPr>
        <w:spacing w:after="0" w:line="240" w:lineRule="auto"/>
        <w:jc w:val="both"/>
        <w:rPr>
          <w:rFonts w:ascii="Arial" w:eastAsia="Times New Roman" w:hAnsi="Arial" w:cs="Arial"/>
          <w:b/>
          <w:i/>
          <w:sz w:val="24"/>
          <w:szCs w:val="24"/>
        </w:rPr>
      </w:pPr>
      <w:bookmarkStart w:id="28" w:name="OLE_LINK168"/>
      <w:bookmarkStart w:id="29" w:name="OLE_LINK169"/>
      <w:bookmarkStart w:id="30" w:name="OLE_LINK177"/>
      <w:r w:rsidRPr="00420625">
        <w:rPr>
          <w:rFonts w:ascii="Arial" w:eastAsia="Times New Roman" w:hAnsi="Arial" w:cs="Arial"/>
          <w:b/>
          <w:i/>
          <w:sz w:val="24"/>
          <w:szCs w:val="24"/>
        </w:rPr>
        <w:t xml:space="preserve">Причины </w:t>
      </w:r>
      <w:r>
        <w:rPr>
          <w:rFonts w:ascii="Arial" w:eastAsia="Times New Roman" w:hAnsi="Arial" w:cs="Arial"/>
          <w:b/>
          <w:i/>
          <w:sz w:val="24"/>
          <w:szCs w:val="24"/>
        </w:rPr>
        <w:t xml:space="preserve">данной ситуации: </w:t>
      </w:r>
      <w:r w:rsidRPr="00420625">
        <w:rPr>
          <w:rFonts w:ascii="Arial" w:eastAsia="Times New Roman" w:hAnsi="Arial" w:cs="Arial"/>
          <w:b/>
          <w:i/>
          <w:sz w:val="24"/>
          <w:szCs w:val="24"/>
        </w:rPr>
        <w:t xml:space="preserve"> </w:t>
      </w:r>
    </w:p>
    <w:p w:rsidR="00D406D5" w:rsidRPr="00420625" w:rsidRDefault="00D406D5" w:rsidP="0059777F">
      <w:pPr>
        <w:pStyle w:val="a3"/>
        <w:numPr>
          <w:ilvl w:val="0"/>
          <w:numId w:val="16"/>
        </w:numPr>
        <w:spacing w:after="0" w:line="240" w:lineRule="auto"/>
        <w:jc w:val="both"/>
        <w:rPr>
          <w:rFonts w:ascii="Arial" w:eastAsia="Times New Roman" w:hAnsi="Arial" w:cs="Arial"/>
          <w:sz w:val="24"/>
          <w:szCs w:val="24"/>
        </w:rPr>
      </w:pPr>
      <w:r w:rsidRPr="00420625">
        <w:rPr>
          <w:rFonts w:ascii="Arial" w:eastAsia="Times New Roman" w:hAnsi="Arial" w:cs="Arial"/>
          <w:sz w:val="24"/>
          <w:szCs w:val="24"/>
        </w:rPr>
        <w:t>Слабая информированность о характере и выгодах общественной и политической деятельности (вкл. волонтерство).</w:t>
      </w:r>
    </w:p>
    <w:p w:rsidR="00D406D5" w:rsidRPr="00420625" w:rsidRDefault="00D406D5" w:rsidP="0059777F">
      <w:pPr>
        <w:pStyle w:val="a3"/>
        <w:numPr>
          <w:ilvl w:val="0"/>
          <w:numId w:val="16"/>
        </w:numPr>
        <w:spacing w:after="0" w:line="240" w:lineRule="auto"/>
        <w:jc w:val="both"/>
        <w:rPr>
          <w:rFonts w:ascii="Arial" w:eastAsia="Times New Roman" w:hAnsi="Arial" w:cs="Arial"/>
          <w:sz w:val="24"/>
          <w:szCs w:val="24"/>
        </w:rPr>
      </w:pPr>
      <w:r w:rsidRPr="00420625">
        <w:rPr>
          <w:rFonts w:ascii="Arial" w:eastAsia="Times New Roman" w:hAnsi="Arial" w:cs="Arial"/>
          <w:sz w:val="24"/>
          <w:szCs w:val="24"/>
        </w:rPr>
        <w:t>Наличие других «индивидуализированных» ценностных ориентаций, не связанных с общественно-политической деятельностью</w:t>
      </w:r>
      <w:r>
        <w:rPr>
          <w:rStyle w:val="a6"/>
          <w:rFonts w:ascii="Arial" w:eastAsia="Times New Roman" w:hAnsi="Arial" w:cs="Arial"/>
          <w:sz w:val="24"/>
          <w:szCs w:val="24"/>
        </w:rPr>
        <w:footnoteReference w:id="11"/>
      </w:r>
      <w:r w:rsidRPr="00420625">
        <w:rPr>
          <w:rFonts w:ascii="Arial" w:eastAsia="Times New Roman" w:hAnsi="Arial" w:cs="Arial"/>
          <w:sz w:val="24"/>
          <w:szCs w:val="24"/>
        </w:rPr>
        <w:t>.</w:t>
      </w:r>
    </w:p>
    <w:p w:rsidR="00D406D5" w:rsidRPr="00420625" w:rsidRDefault="00D406D5" w:rsidP="0059777F">
      <w:pPr>
        <w:pStyle w:val="a3"/>
        <w:numPr>
          <w:ilvl w:val="0"/>
          <w:numId w:val="16"/>
        </w:numPr>
        <w:spacing w:after="0" w:line="240" w:lineRule="auto"/>
        <w:jc w:val="both"/>
        <w:rPr>
          <w:rFonts w:ascii="Arial" w:eastAsia="Times New Roman" w:hAnsi="Arial" w:cs="Arial"/>
          <w:sz w:val="24"/>
          <w:szCs w:val="24"/>
        </w:rPr>
      </w:pPr>
      <w:r w:rsidRPr="00420625">
        <w:rPr>
          <w:rFonts w:ascii="Arial" w:eastAsia="Times New Roman" w:hAnsi="Arial" w:cs="Arial"/>
          <w:sz w:val="24"/>
          <w:szCs w:val="24"/>
        </w:rPr>
        <w:t>Влияние родителей и окружения</w:t>
      </w:r>
      <w:r>
        <w:rPr>
          <w:rStyle w:val="a6"/>
          <w:rFonts w:ascii="Arial" w:eastAsia="Times New Roman" w:hAnsi="Arial" w:cs="Arial"/>
          <w:sz w:val="24"/>
          <w:szCs w:val="24"/>
        </w:rPr>
        <w:footnoteReference w:id="12"/>
      </w:r>
      <w:r w:rsidRPr="00420625">
        <w:rPr>
          <w:rFonts w:ascii="Arial" w:eastAsia="Times New Roman" w:hAnsi="Arial" w:cs="Arial"/>
          <w:sz w:val="24"/>
          <w:szCs w:val="24"/>
        </w:rPr>
        <w:t>.</w:t>
      </w:r>
    </w:p>
    <w:p w:rsidR="00D406D5" w:rsidRDefault="00D406D5" w:rsidP="0059777F">
      <w:pPr>
        <w:pStyle w:val="a3"/>
        <w:numPr>
          <w:ilvl w:val="0"/>
          <w:numId w:val="16"/>
        </w:numPr>
        <w:spacing w:after="0" w:line="240" w:lineRule="auto"/>
        <w:jc w:val="both"/>
        <w:rPr>
          <w:rFonts w:ascii="Arial" w:eastAsia="Times New Roman" w:hAnsi="Arial" w:cs="Arial"/>
          <w:sz w:val="24"/>
          <w:szCs w:val="24"/>
        </w:rPr>
      </w:pPr>
      <w:r w:rsidRPr="00420625">
        <w:rPr>
          <w:rFonts w:ascii="Arial" w:eastAsia="Times New Roman" w:hAnsi="Arial" w:cs="Arial"/>
          <w:sz w:val="24"/>
          <w:szCs w:val="24"/>
        </w:rPr>
        <w:t xml:space="preserve">Иждивенческие настроения при решении проблем молодежи и разработке молодежной политики. </w:t>
      </w:r>
    </w:p>
    <w:bookmarkEnd w:id="28"/>
    <w:bookmarkEnd w:id="29"/>
    <w:bookmarkEnd w:id="30"/>
    <w:p w:rsidR="00D406D5" w:rsidRPr="00420625" w:rsidRDefault="00D406D5" w:rsidP="00D406D5">
      <w:pPr>
        <w:spacing w:after="0" w:line="240" w:lineRule="auto"/>
        <w:jc w:val="both"/>
        <w:rPr>
          <w:rFonts w:ascii="Arial" w:eastAsia="Times New Roman" w:hAnsi="Arial" w:cs="Arial"/>
          <w:sz w:val="24"/>
          <w:szCs w:val="24"/>
          <w:shd w:val="clear" w:color="auto" w:fill="FFFFFF"/>
        </w:rPr>
      </w:pPr>
    </w:p>
    <w:p w:rsidR="00D406D5" w:rsidRDefault="00D406D5" w:rsidP="00D406D5">
      <w:pPr>
        <w:spacing w:after="0" w:line="240" w:lineRule="auto"/>
        <w:jc w:val="both"/>
        <w:rPr>
          <w:rFonts w:ascii="Arial" w:eastAsia="Times New Roman" w:hAnsi="Arial" w:cs="Arial"/>
          <w:b/>
          <w:i/>
          <w:sz w:val="24"/>
          <w:szCs w:val="24"/>
          <w:shd w:val="clear" w:color="auto" w:fill="FFFFFF"/>
        </w:rPr>
      </w:pPr>
      <w:r w:rsidRPr="00420625">
        <w:rPr>
          <w:rFonts w:ascii="Arial" w:eastAsia="Times New Roman" w:hAnsi="Arial" w:cs="Arial"/>
          <w:b/>
          <w:i/>
          <w:sz w:val="24"/>
          <w:szCs w:val="24"/>
          <w:shd w:val="clear" w:color="auto" w:fill="FFFFFF"/>
        </w:rPr>
        <w:t>Секция 1.</w:t>
      </w:r>
      <w:r>
        <w:rPr>
          <w:rFonts w:ascii="Arial" w:eastAsia="Times New Roman" w:hAnsi="Arial" w:cs="Arial"/>
          <w:b/>
          <w:i/>
          <w:sz w:val="24"/>
          <w:szCs w:val="24"/>
          <w:shd w:val="clear" w:color="auto" w:fill="FFFFFF"/>
        </w:rPr>
        <w:t>3</w:t>
      </w:r>
      <w:r w:rsidRPr="00420625">
        <w:rPr>
          <w:rFonts w:ascii="Arial" w:eastAsia="Times New Roman" w:hAnsi="Arial" w:cs="Arial"/>
          <w:b/>
          <w:i/>
          <w:sz w:val="24"/>
          <w:szCs w:val="24"/>
          <w:shd w:val="clear" w:color="auto" w:fill="FFFFFF"/>
        </w:rPr>
        <w:t xml:space="preserve">. </w:t>
      </w:r>
      <w:r>
        <w:rPr>
          <w:rFonts w:ascii="Arial" w:eastAsia="Times New Roman" w:hAnsi="Arial" w:cs="Arial"/>
          <w:b/>
          <w:i/>
          <w:sz w:val="24"/>
          <w:szCs w:val="24"/>
          <w:shd w:val="clear" w:color="auto" w:fill="FFFFFF"/>
        </w:rPr>
        <w:t xml:space="preserve">Доступ к </w:t>
      </w:r>
      <w:r w:rsidRPr="00420625">
        <w:rPr>
          <w:rFonts w:ascii="Arial" w:eastAsia="Times New Roman" w:hAnsi="Arial" w:cs="Arial"/>
          <w:b/>
          <w:i/>
          <w:sz w:val="24"/>
          <w:szCs w:val="24"/>
          <w:shd w:val="clear" w:color="auto" w:fill="FFFFFF"/>
        </w:rPr>
        <w:t>общественно-политической деятельности</w:t>
      </w:r>
      <w:r>
        <w:rPr>
          <w:rFonts w:ascii="Arial" w:eastAsia="Times New Roman" w:hAnsi="Arial" w:cs="Arial"/>
          <w:b/>
          <w:i/>
          <w:sz w:val="24"/>
          <w:szCs w:val="24"/>
          <w:shd w:val="clear" w:color="auto" w:fill="FFFFFF"/>
        </w:rPr>
        <w:t xml:space="preserve"> (охват)</w:t>
      </w:r>
    </w:p>
    <w:p w:rsidR="00D406D5" w:rsidRPr="00420625" w:rsidRDefault="00D406D5" w:rsidP="00D406D5">
      <w:pPr>
        <w:spacing w:after="0" w:line="240" w:lineRule="auto"/>
        <w:jc w:val="both"/>
        <w:rPr>
          <w:rFonts w:ascii="Arial" w:eastAsia="Times New Roman" w:hAnsi="Arial" w:cs="Arial"/>
          <w:b/>
          <w:i/>
          <w:sz w:val="24"/>
          <w:szCs w:val="24"/>
          <w:shd w:val="clear" w:color="auto" w:fill="FFFFFF"/>
        </w:rPr>
      </w:pPr>
    </w:p>
    <w:p w:rsidR="00D406D5" w:rsidRPr="00701AB2" w:rsidRDefault="00D406D5" w:rsidP="00D406D5">
      <w:pPr>
        <w:spacing w:after="0" w:line="240" w:lineRule="auto"/>
        <w:jc w:val="both"/>
        <w:rPr>
          <w:rFonts w:ascii="Arial" w:eastAsia="Times New Roman" w:hAnsi="Arial" w:cs="Arial"/>
          <w:sz w:val="24"/>
          <w:szCs w:val="24"/>
        </w:rPr>
      </w:pPr>
      <w:r>
        <w:rPr>
          <w:rFonts w:ascii="Arial" w:eastAsia="Times New Roman" w:hAnsi="Arial" w:cs="Arial"/>
          <w:b/>
          <w:sz w:val="24"/>
          <w:szCs w:val="24"/>
        </w:rPr>
        <w:t>1.3.1</w:t>
      </w:r>
      <w:r w:rsidRPr="00701AB2">
        <w:rPr>
          <w:rFonts w:ascii="Arial" w:eastAsia="Times New Roman" w:hAnsi="Arial" w:cs="Arial"/>
          <w:b/>
          <w:sz w:val="24"/>
          <w:szCs w:val="24"/>
        </w:rPr>
        <w:t>-</w:t>
      </w:r>
      <w:r>
        <w:rPr>
          <w:rFonts w:ascii="Arial" w:eastAsia="Times New Roman" w:hAnsi="Arial" w:cs="Arial"/>
          <w:b/>
          <w:sz w:val="24"/>
          <w:szCs w:val="24"/>
        </w:rPr>
        <w:t>1.3.5</w:t>
      </w:r>
      <w:r w:rsidRPr="00701AB2">
        <w:rPr>
          <w:rFonts w:ascii="Arial" w:eastAsia="Times New Roman" w:hAnsi="Arial" w:cs="Arial"/>
          <w:sz w:val="24"/>
          <w:szCs w:val="24"/>
        </w:rPr>
        <w:t xml:space="preserve"> Совокупный показатель участия в общественно-политической деятельности – равен всего 18,4%. Значительная часть молодежи крайне слабо охвачена политической деятельностью (выборы, акции, партийная работа), государственной или муниципальной службой, общественной деятельностью.</w:t>
      </w:r>
    </w:p>
    <w:p w:rsidR="00D406D5" w:rsidRPr="002338F5" w:rsidRDefault="00D406D5" w:rsidP="00D406D5">
      <w:pPr>
        <w:pStyle w:val="a3"/>
        <w:spacing w:after="0" w:line="240" w:lineRule="auto"/>
        <w:ind w:left="1110"/>
        <w:jc w:val="both"/>
        <w:rPr>
          <w:rFonts w:ascii="Arial" w:eastAsia="Times New Roman" w:hAnsi="Arial" w:cs="Arial"/>
          <w:sz w:val="24"/>
          <w:szCs w:val="24"/>
        </w:rPr>
      </w:pPr>
    </w:p>
    <w:p w:rsidR="003B4EDE" w:rsidRPr="003B4EDE" w:rsidRDefault="00D406D5" w:rsidP="003B4EDE">
      <w:pPr>
        <w:spacing w:after="0" w:line="240" w:lineRule="auto"/>
        <w:jc w:val="both"/>
        <w:rPr>
          <w:rFonts w:ascii="Arial" w:eastAsia="Times New Roman" w:hAnsi="Arial" w:cs="Arial"/>
          <w:sz w:val="24"/>
          <w:szCs w:val="24"/>
        </w:rPr>
      </w:pPr>
      <w:r w:rsidRPr="00420625">
        <w:rPr>
          <w:rFonts w:ascii="Arial" w:eastAsia="Times New Roman" w:hAnsi="Arial" w:cs="Arial"/>
          <w:sz w:val="24"/>
          <w:szCs w:val="24"/>
        </w:rPr>
        <w:lastRenderedPageBreak/>
        <w:t>Показатель участия в выборно-политической деятельности – (46,4%), т.е., в этой деятельности принимали участие менее половины респондентов, и в подавляющем большинстве в качестве избирателей, но не кандидатов или наблюдателей. Показатель, связанный с членством в партиях, также крайне низок (1,8%).</w:t>
      </w:r>
      <w:r w:rsidR="00FB0480">
        <w:rPr>
          <w:rFonts w:ascii="Arial" w:eastAsia="Times New Roman" w:hAnsi="Arial" w:cs="Arial"/>
          <w:sz w:val="24"/>
          <w:szCs w:val="24"/>
        </w:rPr>
        <w:t xml:space="preserve"> </w:t>
      </w:r>
      <w:r w:rsidR="003B4EDE" w:rsidRPr="003B4EDE">
        <w:rPr>
          <w:rFonts w:ascii="Arial" w:eastAsia="Times New Roman" w:hAnsi="Arial" w:cs="Arial"/>
          <w:sz w:val="24"/>
          <w:szCs w:val="24"/>
        </w:rPr>
        <w:t xml:space="preserve">Количество молодежи, работающих на госслужбе и являющихся депутатами местных кенешей, отнесенное к общему количеству молодежи возраста (18-28) составило всего 0,2%. </w:t>
      </w:r>
    </w:p>
    <w:p w:rsidR="003B4EDE" w:rsidRPr="003B4EDE" w:rsidRDefault="003B4EDE" w:rsidP="003B4EDE">
      <w:pPr>
        <w:spacing w:after="0" w:line="240" w:lineRule="auto"/>
        <w:jc w:val="both"/>
        <w:rPr>
          <w:rFonts w:ascii="Arial" w:eastAsia="Times New Roman" w:hAnsi="Arial" w:cs="Arial"/>
          <w:sz w:val="24"/>
          <w:szCs w:val="24"/>
        </w:rPr>
      </w:pPr>
    </w:p>
    <w:p w:rsidR="003B4EDE" w:rsidRPr="003B4EDE" w:rsidRDefault="003B4EDE" w:rsidP="003B4EDE">
      <w:pPr>
        <w:spacing w:after="0" w:line="240" w:lineRule="auto"/>
        <w:jc w:val="both"/>
        <w:rPr>
          <w:rFonts w:ascii="Arial" w:eastAsia="Times New Roman" w:hAnsi="Arial" w:cs="Arial"/>
          <w:sz w:val="24"/>
          <w:szCs w:val="24"/>
        </w:rPr>
      </w:pPr>
      <w:r w:rsidRPr="003B4EDE">
        <w:rPr>
          <w:rFonts w:ascii="Arial" w:eastAsia="Times New Roman" w:hAnsi="Arial" w:cs="Arial"/>
          <w:sz w:val="24"/>
          <w:szCs w:val="24"/>
        </w:rPr>
        <w:t>Молодежь также недостаточно активно принимает участие, в целом, в общественно-политических акциях (31,7% участвовавших), в т.ч., организуемых госорганами и ОМСУ (11,7% участвовавших), а также НПО и неформальными лидерами (10,1%).</w:t>
      </w:r>
    </w:p>
    <w:p w:rsidR="003B4EDE" w:rsidRPr="003B4EDE" w:rsidRDefault="003B4EDE" w:rsidP="003B4EDE">
      <w:pPr>
        <w:spacing w:after="0" w:line="240" w:lineRule="auto"/>
        <w:jc w:val="both"/>
        <w:rPr>
          <w:rFonts w:ascii="Arial" w:eastAsia="Times New Roman" w:hAnsi="Arial" w:cs="Arial"/>
          <w:sz w:val="24"/>
          <w:szCs w:val="24"/>
        </w:rPr>
      </w:pPr>
    </w:p>
    <w:p w:rsidR="00D406D5" w:rsidRDefault="003B4EDE" w:rsidP="003B4EDE">
      <w:pPr>
        <w:spacing w:after="0" w:line="240" w:lineRule="auto"/>
        <w:jc w:val="both"/>
        <w:rPr>
          <w:rFonts w:ascii="Arial" w:eastAsia="Times New Roman" w:hAnsi="Arial" w:cs="Arial"/>
          <w:sz w:val="24"/>
          <w:szCs w:val="24"/>
        </w:rPr>
      </w:pPr>
      <w:r w:rsidRPr="003B4EDE">
        <w:rPr>
          <w:rFonts w:ascii="Arial" w:eastAsia="Times New Roman" w:hAnsi="Arial" w:cs="Arial"/>
          <w:sz w:val="24"/>
          <w:szCs w:val="24"/>
        </w:rPr>
        <w:t>Также низким является показатель участия молодежи в общественно-добровольческой работе (волонтерство), осуществляемая, как правило, в местных сообществах. Всего лишь 12% респондентов имеют опыт участия в волонтерской деятельности.</w:t>
      </w:r>
    </w:p>
    <w:p w:rsidR="00D406D5" w:rsidRPr="00420625" w:rsidRDefault="00D406D5" w:rsidP="00D406D5">
      <w:pPr>
        <w:spacing w:after="0" w:line="240" w:lineRule="auto"/>
        <w:jc w:val="both"/>
        <w:rPr>
          <w:rFonts w:ascii="Arial" w:eastAsia="Times New Roman" w:hAnsi="Arial" w:cs="Arial"/>
          <w:sz w:val="24"/>
          <w:szCs w:val="24"/>
        </w:rPr>
      </w:pPr>
    </w:p>
    <w:p w:rsidR="00D406D5" w:rsidRPr="00420625" w:rsidRDefault="00D406D5" w:rsidP="00D406D5">
      <w:pPr>
        <w:spacing w:after="0" w:line="240" w:lineRule="auto"/>
        <w:jc w:val="both"/>
        <w:rPr>
          <w:rFonts w:ascii="Arial" w:eastAsia="Times New Roman" w:hAnsi="Arial" w:cs="Arial"/>
          <w:b/>
          <w:i/>
          <w:sz w:val="24"/>
          <w:szCs w:val="24"/>
        </w:rPr>
      </w:pPr>
      <w:bookmarkStart w:id="33" w:name="OLE_LINK178"/>
      <w:bookmarkStart w:id="34" w:name="OLE_LINK179"/>
      <w:r w:rsidRPr="00420625">
        <w:rPr>
          <w:rFonts w:ascii="Arial" w:eastAsia="Times New Roman" w:hAnsi="Arial" w:cs="Arial"/>
          <w:b/>
          <w:i/>
          <w:sz w:val="24"/>
          <w:szCs w:val="24"/>
        </w:rPr>
        <w:t>Причины:</w:t>
      </w:r>
    </w:p>
    <w:p w:rsidR="00D406D5" w:rsidRPr="00420625" w:rsidRDefault="00D406D5" w:rsidP="0059777F">
      <w:pPr>
        <w:pStyle w:val="a3"/>
        <w:numPr>
          <w:ilvl w:val="0"/>
          <w:numId w:val="17"/>
        </w:numPr>
        <w:spacing w:after="0" w:line="240" w:lineRule="auto"/>
        <w:jc w:val="both"/>
        <w:rPr>
          <w:rFonts w:ascii="Arial" w:eastAsia="Times New Roman" w:hAnsi="Arial" w:cs="Arial"/>
          <w:sz w:val="24"/>
          <w:szCs w:val="24"/>
        </w:rPr>
      </w:pPr>
      <w:r w:rsidRPr="00420625">
        <w:rPr>
          <w:rFonts w:ascii="Arial" w:eastAsia="Times New Roman" w:hAnsi="Arial" w:cs="Arial"/>
          <w:sz w:val="24"/>
          <w:szCs w:val="24"/>
        </w:rPr>
        <w:t>Слабый интерес к занятию политической, общественной</w:t>
      </w:r>
      <w:r>
        <w:rPr>
          <w:rFonts w:ascii="Arial" w:eastAsia="Times New Roman" w:hAnsi="Arial" w:cs="Arial"/>
          <w:sz w:val="24"/>
          <w:szCs w:val="24"/>
        </w:rPr>
        <w:t>,</w:t>
      </w:r>
      <w:r w:rsidRPr="00420625">
        <w:rPr>
          <w:rFonts w:ascii="Arial" w:eastAsia="Times New Roman" w:hAnsi="Arial" w:cs="Arial"/>
          <w:sz w:val="24"/>
          <w:szCs w:val="24"/>
        </w:rPr>
        <w:t xml:space="preserve"> </w:t>
      </w:r>
      <w:r>
        <w:rPr>
          <w:rFonts w:ascii="Arial" w:eastAsia="Times New Roman" w:hAnsi="Arial" w:cs="Arial"/>
          <w:sz w:val="24"/>
          <w:szCs w:val="24"/>
        </w:rPr>
        <w:t>добровольческой деятельности, к государственной/муниципальной службе.</w:t>
      </w:r>
    </w:p>
    <w:p w:rsidR="00D406D5" w:rsidRPr="00420625" w:rsidRDefault="00D406D5" w:rsidP="0059777F">
      <w:pPr>
        <w:pStyle w:val="a3"/>
        <w:numPr>
          <w:ilvl w:val="0"/>
          <w:numId w:val="17"/>
        </w:numPr>
        <w:spacing w:after="0" w:line="240" w:lineRule="auto"/>
        <w:jc w:val="both"/>
        <w:rPr>
          <w:rFonts w:ascii="Arial" w:eastAsia="Times New Roman" w:hAnsi="Arial" w:cs="Arial"/>
          <w:sz w:val="24"/>
          <w:szCs w:val="24"/>
        </w:rPr>
      </w:pPr>
      <w:r w:rsidRPr="00420625">
        <w:rPr>
          <w:rFonts w:ascii="Arial" w:eastAsia="Times New Roman" w:hAnsi="Arial" w:cs="Arial"/>
          <w:sz w:val="24"/>
          <w:szCs w:val="24"/>
        </w:rPr>
        <w:t>Недостаток соответствующих компетенций, необходимых для политической, общественной работы (политическое законодательство, коммуникационные умения, аналитические навыки и пр.).</w:t>
      </w:r>
    </w:p>
    <w:p w:rsidR="00D406D5" w:rsidRDefault="00D406D5" w:rsidP="0059777F">
      <w:pPr>
        <w:pStyle w:val="a3"/>
        <w:numPr>
          <w:ilvl w:val="0"/>
          <w:numId w:val="17"/>
        </w:numPr>
        <w:spacing w:after="0" w:line="240" w:lineRule="auto"/>
        <w:jc w:val="both"/>
        <w:rPr>
          <w:rFonts w:ascii="Arial" w:eastAsia="Times New Roman" w:hAnsi="Arial" w:cs="Arial"/>
          <w:sz w:val="24"/>
          <w:szCs w:val="24"/>
        </w:rPr>
      </w:pPr>
      <w:r w:rsidRPr="00420625">
        <w:rPr>
          <w:rFonts w:ascii="Arial" w:eastAsia="Times New Roman" w:hAnsi="Arial" w:cs="Arial"/>
          <w:sz w:val="24"/>
          <w:szCs w:val="24"/>
        </w:rPr>
        <w:t>Малая оплата труда, в некоторых случаях, ее отсутствие. Нерегламентированный труд.</w:t>
      </w:r>
    </w:p>
    <w:bookmarkEnd w:id="33"/>
    <w:bookmarkEnd w:id="34"/>
    <w:p w:rsidR="00D406D5" w:rsidRPr="00420625" w:rsidRDefault="00D406D5" w:rsidP="00D406D5">
      <w:pPr>
        <w:pStyle w:val="a3"/>
        <w:spacing w:after="0" w:line="240" w:lineRule="auto"/>
        <w:jc w:val="both"/>
        <w:rPr>
          <w:rFonts w:ascii="Arial" w:eastAsia="Times New Roman" w:hAnsi="Arial" w:cs="Arial"/>
          <w:sz w:val="24"/>
          <w:szCs w:val="24"/>
        </w:rPr>
      </w:pPr>
    </w:p>
    <w:p w:rsidR="00D406D5" w:rsidRDefault="00D406D5" w:rsidP="00D406D5">
      <w:pPr>
        <w:spacing w:after="0" w:line="240" w:lineRule="auto"/>
        <w:jc w:val="both"/>
        <w:rPr>
          <w:rFonts w:ascii="Arial" w:eastAsia="Times New Roman" w:hAnsi="Arial" w:cs="Arial"/>
          <w:b/>
          <w:bCs/>
          <w:i/>
          <w:sz w:val="24"/>
          <w:szCs w:val="24"/>
        </w:rPr>
      </w:pPr>
      <w:r w:rsidRPr="00420625">
        <w:rPr>
          <w:rFonts w:ascii="Arial" w:eastAsia="Times New Roman" w:hAnsi="Arial" w:cs="Arial"/>
          <w:b/>
          <w:bCs/>
          <w:i/>
          <w:sz w:val="24"/>
          <w:szCs w:val="24"/>
        </w:rPr>
        <w:t xml:space="preserve">Секция </w:t>
      </w:r>
      <w:r>
        <w:rPr>
          <w:rFonts w:ascii="Arial" w:eastAsia="Times New Roman" w:hAnsi="Arial" w:cs="Arial"/>
          <w:b/>
          <w:bCs/>
          <w:i/>
          <w:sz w:val="24"/>
          <w:szCs w:val="24"/>
        </w:rPr>
        <w:t>1.4</w:t>
      </w:r>
      <w:r w:rsidRPr="00420625">
        <w:rPr>
          <w:rFonts w:ascii="Arial" w:eastAsia="Times New Roman" w:hAnsi="Arial" w:cs="Arial"/>
          <w:b/>
          <w:bCs/>
          <w:i/>
          <w:sz w:val="24"/>
          <w:szCs w:val="24"/>
        </w:rPr>
        <w:t xml:space="preserve">. Соблюдение прав и свобод </w:t>
      </w:r>
    </w:p>
    <w:p w:rsidR="00D406D5" w:rsidRPr="00420625" w:rsidRDefault="00D406D5" w:rsidP="00D406D5">
      <w:pPr>
        <w:spacing w:after="0" w:line="240" w:lineRule="auto"/>
        <w:jc w:val="both"/>
        <w:rPr>
          <w:rFonts w:ascii="Arial" w:eastAsia="Times New Roman" w:hAnsi="Arial" w:cs="Arial"/>
          <w:b/>
          <w:i/>
          <w:sz w:val="24"/>
          <w:szCs w:val="24"/>
        </w:rPr>
      </w:pPr>
    </w:p>
    <w:p w:rsidR="00D406D5" w:rsidRDefault="007316F0" w:rsidP="00D406D5">
      <w:pPr>
        <w:spacing w:after="0" w:line="240" w:lineRule="auto"/>
        <w:jc w:val="both"/>
        <w:rPr>
          <w:rFonts w:ascii="Arial" w:eastAsia="Times New Roman" w:hAnsi="Arial" w:cs="Arial"/>
          <w:sz w:val="24"/>
          <w:szCs w:val="24"/>
        </w:rPr>
      </w:pPr>
      <w:r>
        <w:rPr>
          <w:rFonts w:ascii="Arial" w:eastAsia="Times New Roman" w:hAnsi="Arial" w:cs="Arial"/>
          <w:b/>
          <w:sz w:val="24"/>
          <w:szCs w:val="24"/>
        </w:rPr>
        <w:t>1.4</w:t>
      </w:r>
      <w:r w:rsidRPr="00420625">
        <w:rPr>
          <w:rFonts w:ascii="Arial" w:eastAsia="Times New Roman" w:hAnsi="Arial" w:cs="Arial"/>
          <w:b/>
          <w:sz w:val="24"/>
          <w:szCs w:val="24"/>
        </w:rPr>
        <w:t>.1. -</w:t>
      </w:r>
      <w:r w:rsidR="00D406D5" w:rsidRPr="00420625">
        <w:rPr>
          <w:rFonts w:ascii="Arial" w:eastAsia="Times New Roman" w:hAnsi="Arial" w:cs="Arial"/>
          <w:b/>
          <w:color w:val="000000"/>
          <w:sz w:val="24"/>
          <w:szCs w:val="24"/>
        </w:rPr>
        <w:t xml:space="preserve"> </w:t>
      </w:r>
      <w:r w:rsidR="00D406D5" w:rsidRPr="00420625">
        <w:rPr>
          <w:rFonts w:ascii="Arial" w:eastAsia="Times New Roman" w:hAnsi="Arial" w:cs="Arial"/>
          <w:b/>
          <w:sz w:val="24"/>
          <w:szCs w:val="24"/>
        </w:rPr>
        <w:t>1.</w:t>
      </w:r>
      <w:r w:rsidR="00D406D5">
        <w:rPr>
          <w:rFonts w:ascii="Arial" w:eastAsia="Times New Roman" w:hAnsi="Arial" w:cs="Arial"/>
          <w:b/>
          <w:sz w:val="24"/>
          <w:szCs w:val="24"/>
        </w:rPr>
        <w:t>4</w:t>
      </w:r>
      <w:r w:rsidR="00D406D5" w:rsidRPr="00420625">
        <w:rPr>
          <w:rFonts w:ascii="Arial" w:eastAsia="Times New Roman" w:hAnsi="Arial" w:cs="Arial"/>
          <w:b/>
          <w:sz w:val="24"/>
          <w:szCs w:val="24"/>
        </w:rPr>
        <w:t>.</w:t>
      </w:r>
      <w:r w:rsidR="00D406D5">
        <w:rPr>
          <w:rFonts w:ascii="Arial" w:eastAsia="Times New Roman" w:hAnsi="Arial" w:cs="Arial"/>
          <w:b/>
          <w:sz w:val="24"/>
          <w:szCs w:val="24"/>
        </w:rPr>
        <w:t>3</w:t>
      </w:r>
      <w:r w:rsidR="00D406D5" w:rsidRPr="00420625">
        <w:rPr>
          <w:rFonts w:ascii="Arial" w:eastAsia="Times New Roman" w:hAnsi="Arial" w:cs="Arial"/>
          <w:b/>
          <w:sz w:val="24"/>
          <w:szCs w:val="24"/>
        </w:rPr>
        <w:t>.</w:t>
      </w:r>
      <w:r w:rsidR="00D406D5" w:rsidRPr="00420625">
        <w:rPr>
          <w:rFonts w:ascii="Arial" w:eastAsia="Times New Roman" w:hAnsi="Arial" w:cs="Arial"/>
          <w:sz w:val="24"/>
          <w:szCs w:val="24"/>
        </w:rPr>
        <w:t xml:space="preserve"> Общий показатель данной секции</w:t>
      </w:r>
      <w:r w:rsidR="00D406D5">
        <w:rPr>
          <w:rFonts w:ascii="Arial" w:eastAsia="Times New Roman" w:hAnsi="Arial" w:cs="Arial"/>
          <w:sz w:val="24"/>
          <w:szCs w:val="24"/>
        </w:rPr>
        <w:t>, характеризующий «качество»</w:t>
      </w:r>
      <w:r w:rsidR="00D406D5" w:rsidRPr="00420625">
        <w:rPr>
          <w:rFonts w:ascii="Arial" w:eastAsia="Times New Roman" w:hAnsi="Arial" w:cs="Arial"/>
          <w:sz w:val="24"/>
          <w:szCs w:val="24"/>
        </w:rPr>
        <w:t xml:space="preserve"> </w:t>
      </w:r>
      <w:r w:rsidR="00D406D5">
        <w:rPr>
          <w:rFonts w:ascii="Arial" w:eastAsia="Times New Roman" w:hAnsi="Arial" w:cs="Arial"/>
          <w:sz w:val="24"/>
          <w:szCs w:val="24"/>
        </w:rPr>
        <w:t xml:space="preserve">общественно-политической ситуации, </w:t>
      </w:r>
      <w:r w:rsidR="00D406D5" w:rsidRPr="00420625">
        <w:rPr>
          <w:rFonts w:ascii="Arial" w:eastAsia="Times New Roman" w:hAnsi="Arial" w:cs="Arial"/>
          <w:sz w:val="24"/>
          <w:szCs w:val="24"/>
        </w:rPr>
        <w:t xml:space="preserve">составил </w:t>
      </w:r>
      <w:r w:rsidR="00D406D5">
        <w:rPr>
          <w:rFonts w:ascii="Arial" w:eastAsia="Times New Roman" w:hAnsi="Arial" w:cs="Arial"/>
          <w:sz w:val="24"/>
          <w:szCs w:val="24"/>
        </w:rPr>
        <w:t>38,5%</w:t>
      </w:r>
      <w:r w:rsidR="00D406D5" w:rsidRPr="00420625">
        <w:rPr>
          <w:rFonts w:ascii="Arial" w:eastAsia="Times New Roman" w:hAnsi="Arial" w:cs="Arial"/>
          <w:sz w:val="24"/>
          <w:szCs w:val="24"/>
        </w:rPr>
        <w:t xml:space="preserve">. </w:t>
      </w:r>
      <w:r w:rsidR="00D406D5">
        <w:rPr>
          <w:rFonts w:ascii="Arial" w:eastAsia="Times New Roman" w:hAnsi="Arial" w:cs="Arial"/>
          <w:sz w:val="24"/>
          <w:szCs w:val="24"/>
        </w:rPr>
        <w:t xml:space="preserve">На понижение значения данного </w:t>
      </w:r>
      <w:r w:rsidR="00D406D5" w:rsidRPr="00420625">
        <w:rPr>
          <w:rFonts w:ascii="Arial" w:eastAsia="Times New Roman" w:hAnsi="Arial" w:cs="Arial"/>
          <w:sz w:val="24"/>
          <w:szCs w:val="24"/>
        </w:rPr>
        <w:t>показателя повлиял</w:t>
      </w:r>
      <w:r w:rsidR="00D406D5">
        <w:rPr>
          <w:rFonts w:ascii="Arial" w:eastAsia="Times New Roman" w:hAnsi="Arial" w:cs="Arial"/>
          <w:sz w:val="24"/>
          <w:szCs w:val="24"/>
        </w:rPr>
        <w:t xml:space="preserve">и </w:t>
      </w:r>
      <w:r w:rsidR="00D406D5" w:rsidRPr="00420625">
        <w:rPr>
          <w:rFonts w:ascii="Arial" w:eastAsia="Times New Roman" w:hAnsi="Arial" w:cs="Arial"/>
          <w:sz w:val="24"/>
          <w:szCs w:val="24"/>
        </w:rPr>
        <w:t>низк</w:t>
      </w:r>
      <w:r w:rsidR="00D406D5">
        <w:rPr>
          <w:rFonts w:ascii="Arial" w:eastAsia="Times New Roman" w:hAnsi="Arial" w:cs="Arial"/>
          <w:sz w:val="24"/>
          <w:szCs w:val="24"/>
        </w:rPr>
        <w:t>ий индикатор внимания/заботы со стороны государства к молодежи</w:t>
      </w:r>
      <w:r w:rsidR="00D406D5" w:rsidRPr="00420625">
        <w:rPr>
          <w:rFonts w:ascii="Arial" w:eastAsia="Times New Roman" w:hAnsi="Arial" w:cs="Arial"/>
          <w:sz w:val="24"/>
          <w:szCs w:val="24"/>
        </w:rPr>
        <w:t xml:space="preserve"> </w:t>
      </w:r>
      <w:r w:rsidR="00D406D5">
        <w:rPr>
          <w:rFonts w:ascii="Arial" w:eastAsia="Times New Roman" w:hAnsi="Arial" w:cs="Arial"/>
          <w:sz w:val="24"/>
          <w:szCs w:val="24"/>
        </w:rPr>
        <w:t xml:space="preserve">(21,6%), а также слабый показатель </w:t>
      </w:r>
      <w:r w:rsidR="00D406D5" w:rsidRPr="00420625">
        <w:rPr>
          <w:rFonts w:ascii="Arial" w:eastAsia="Times New Roman" w:hAnsi="Arial" w:cs="Arial"/>
          <w:sz w:val="24"/>
          <w:szCs w:val="24"/>
        </w:rPr>
        <w:t>правовой защищенности молодежи, которая составил 25,3%. Тогда как показатель обеспеченности свободы слова и мнений</w:t>
      </w:r>
      <w:r w:rsidR="00D406D5">
        <w:rPr>
          <w:rFonts w:ascii="Arial" w:eastAsia="Times New Roman" w:hAnsi="Arial" w:cs="Arial"/>
          <w:sz w:val="24"/>
          <w:szCs w:val="24"/>
        </w:rPr>
        <w:t xml:space="preserve">, по мнению респондентов, </w:t>
      </w:r>
      <w:r w:rsidR="00D406D5" w:rsidRPr="00420625">
        <w:rPr>
          <w:rFonts w:ascii="Arial" w:eastAsia="Times New Roman" w:hAnsi="Arial" w:cs="Arial"/>
          <w:sz w:val="24"/>
          <w:szCs w:val="24"/>
        </w:rPr>
        <w:t xml:space="preserve">составил 68,6%. </w:t>
      </w:r>
    </w:p>
    <w:p w:rsidR="00D406D5" w:rsidRDefault="00D406D5" w:rsidP="00D406D5">
      <w:pPr>
        <w:spacing w:after="0" w:line="240" w:lineRule="auto"/>
        <w:jc w:val="both"/>
        <w:rPr>
          <w:rFonts w:ascii="Arial" w:hAnsi="Arial" w:cs="Arial"/>
          <w:sz w:val="24"/>
          <w:szCs w:val="24"/>
        </w:rPr>
      </w:pPr>
    </w:p>
    <w:p w:rsidR="00D406D5" w:rsidRPr="00420625" w:rsidRDefault="00D406D5" w:rsidP="00D406D5">
      <w:pPr>
        <w:spacing w:after="0" w:line="240" w:lineRule="auto"/>
        <w:jc w:val="both"/>
        <w:rPr>
          <w:rFonts w:ascii="Arial" w:eastAsia="Times New Roman" w:hAnsi="Arial" w:cs="Arial"/>
          <w:b/>
          <w:i/>
          <w:sz w:val="24"/>
          <w:szCs w:val="24"/>
        </w:rPr>
      </w:pPr>
      <w:r w:rsidRPr="00420625">
        <w:rPr>
          <w:rFonts w:ascii="Arial" w:eastAsia="Times New Roman" w:hAnsi="Arial" w:cs="Arial"/>
          <w:b/>
          <w:i/>
          <w:sz w:val="24"/>
          <w:szCs w:val="24"/>
        </w:rPr>
        <w:t xml:space="preserve">Причины </w:t>
      </w:r>
      <w:r>
        <w:rPr>
          <w:rFonts w:ascii="Arial" w:eastAsia="Times New Roman" w:hAnsi="Arial" w:cs="Arial"/>
          <w:b/>
          <w:i/>
          <w:sz w:val="24"/>
          <w:szCs w:val="24"/>
        </w:rPr>
        <w:t xml:space="preserve">данной ситуации: </w:t>
      </w:r>
      <w:r w:rsidRPr="00420625">
        <w:rPr>
          <w:rFonts w:ascii="Arial" w:eastAsia="Times New Roman" w:hAnsi="Arial" w:cs="Arial"/>
          <w:b/>
          <w:i/>
          <w:sz w:val="24"/>
          <w:szCs w:val="24"/>
        </w:rPr>
        <w:t xml:space="preserve"> </w:t>
      </w:r>
    </w:p>
    <w:p w:rsidR="00D406D5" w:rsidRDefault="00D406D5" w:rsidP="0059777F">
      <w:pPr>
        <w:pStyle w:val="a3"/>
        <w:numPr>
          <w:ilvl w:val="0"/>
          <w:numId w:val="16"/>
        </w:numPr>
        <w:spacing w:after="0" w:line="240" w:lineRule="auto"/>
        <w:jc w:val="both"/>
        <w:rPr>
          <w:rFonts w:ascii="Arial" w:eastAsia="Times New Roman" w:hAnsi="Arial" w:cs="Arial"/>
          <w:sz w:val="24"/>
          <w:szCs w:val="24"/>
        </w:rPr>
      </w:pPr>
      <w:bookmarkStart w:id="35" w:name="OLE_LINK184"/>
      <w:bookmarkStart w:id="36" w:name="OLE_LINK185"/>
      <w:r>
        <w:rPr>
          <w:rFonts w:ascii="Arial" w:eastAsia="Times New Roman" w:hAnsi="Arial" w:cs="Arial"/>
          <w:sz w:val="24"/>
          <w:szCs w:val="24"/>
        </w:rPr>
        <w:t xml:space="preserve">Молодежь и молодежная политика не </w:t>
      </w:r>
      <w:r w:rsidR="007316F0">
        <w:rPr>
          <w:rFonts w:ascii="Arial" w:eastAsia="Times New Roman" w:hAnsi="Arial" w:cs="Arial"/>
          <w:sz w:val="24"/>
          <w:szCs w:val="24"/>
        </w:rPr>
        <w:t>находятся</w:t>
      </w:r>
      <w:r>
        <w:rPr>
          <w:rFonts w:ascii="Arial" w:eastAsia="Times New Roman" w:hAnsi="Arial" w:cs="Arial"/>
          <w:sz w:val="24"/>
          <w:szCs w:val="24"/>
        </w:rPr>
        <w:t xml:space="preserve"> в списке приоритетов общей государственной политики страны.</w:t>
      </w:r>
    </w:p>
    <w:bookmarkEnd w:id="35"/>
    <w:bookmarkEnd w:id="36"/>
    <w:p w:rsidR="00D406D5" w:rsidRDefault="00D406D5" w:rsidP="0059777F">
      <w:pPr>
        <w:pStyle w:val="a3"/>
        <w:numPr>
          <w:ilvl w:val="0"/>
          <w:numId w:val="16"/>
        </w:numPr>
        <w:spacing w:after="0" w:line="240" w:lineRule="auto"/>
        <w:jc w:val="both"/>
        <w:rPr>
          <w:rFonts w:ascii="Arial" w:eastAsia="Times New Roman" w:hAnsi="Arial" w:cs="Arial"/>
          <w:sz w:val="24"/>
          <w:szCs w:val="24"/>
        </w:rPr>
      </w:pPr>
      <w:r>
        <w:rPr>
          <w:rFonts w:ascii="Arial" w:eastAsia="Times New Roman" w:hAnsi="Arial" w:cs="Arial"/>
          <w:sz w:val="24"/>
          <w:szCs w:val="24"/>
        </w:rPr>
        <w:t>Соответственно, правовая защита интересов молодежи отодвинута на второй план.</w:t>
      </w:r>
    </w:p>
    <w:p w:rsidR="00D406D5" w:rsidRDefault="00D406D5" w:rsidP="00D406D5">
      <w:pPr>
        <w:spacing w:after="0" w:line="240" w:lineRule="auto"/>
        <w:jc w:val="both"/>
        <w:rPr>
          <w:rFonts w:ascii="Arial" w:eastAsia="Times New Roman" w:hAnsi="Arial" w:cs="Arial"/>
          <w:sz w:val="24"/>
          <w:szCs w:val="24"/>
        </w:rPr>
      </w:pPr>
    </w:p>
    <w:p w:rsidR="00D406D5" w:rsidRPr="002F2B8A" w:rsidRDefault="00D406D5" w:rsidP="00D406D5">
      <w:pPr>
        <w:spacing w:after="0" w:line="240" w:lineRule="auto"/>
        <w:jc w:val="both"/>
        <w:rPr>
          <w:rFonts w:ascii="Arial" w:eastAsia="Times New Roman" w:hAnsi="Arial" w:cs="Arial"/>
          <w:b/>
          <w:i/>
          <w:sz w:val="24"/>
          <w:szCs w:val="24"/>
        </w:rPr>
      </w:pPr>
      <w:r w:rsidRPr="002F2B8A">
        <w:rPr>
          <w:rFonts w:ascii="Arial" w:eastAsia="Times New Roman" w:hAnsi="Arial" w:cs="Arial"/>
          <w:b/>
          <w:i/>
          <w:sz w:val="24"/>
          <w:szCs w:val="24"/>
        </w:rPr>
        <w:t>Секция 1.5. Молодежная политика</w:t>
      </w:r>
    </w:p>
    <w:p w:rsidR="00D406D5" w:rsidRDefault="00D406D5" w:rsidP="00D406D5">
      <w:pPr>
        <w:spacing w:after="0" w:line="240" w:lineRule="auto"/>
        <w:jc w:val="both"/>
        <w:rPr>
          <w:rFonts w:ascii="Arial" w:eastAsia="Times New Roman" w:hAnsi="Arial" w:cs="Arial"/>
          <w:sz w:val="24"/>
          <w:szCs w:val="24"/>
        </w:rPr>
      </w:pPr>
    </w:p>
    <w:p w:rsidR="00D406D5" w:rsidRDefault="00D406D5" w:rsidP="00D406D5">
      <w:pPr>
        <w:spacing w:after="0" w:line="240" w:lineRule="auto"/>
        <w:jc w:val="both"/>
        <w:rPr>
          <w:rFonts w:ascii="Arial" w:eastAsia="Times New Roman" w:hAnsi="Arial" w:cs="Arial"/>
          <w:sz w:val="24"/>
          <w:szCs w:val="24"/>
        </w:rPr>
      </w:pPr>
      <w:r>
        <w:rPr>
          <w:rFonts w:ascii="Arial" w:eastAsia="Times New Roman" w:hAnsi="Arial" w:cs="Arial"/>
          <w:sz w:val="24"/>
          <w:szCs w:val="24"/>
        </w:rPr>
        <w:t>Общий показатель данной секции – 50%, что является не совсем удовлетворительным результатом. Несмотря на наличие законодательной базы об основах государственной молодежной политики, программы развития молодежной политики 2017-20г.г., планов мер по их реализации, осуществляемых уполномоченным органом (Госагентством по делам молодежи, физкультуры и спорта), остаются проблемными вопросы ее недостаточного государственного финансирования. Так, в 2015г. было выделено всего лишь 7 млн.</w:t>
      </w:r>
      <w:r w:rsidR="00C27588">
        <w:rPr>
          <w:rFonts w:ascii="Arial" w:eastAsia="Times New Roman" w:hAnsi="Arial" w:cs="Arial"/>
          <w:sz w:val="24"/>
          <w:szCs w:val="24"/>
        </w:rPr>
        <w:t xml:space="preserve"> </w:t>
      </w:r>
      <w:r>
        <w:rPr>
          <w:rFonts w:ascii="Arial" w:eastAsia="Times New Roman" w:hAnsi="Arial" w:cs="Arial"/>
          <w:sz w:val="24"/>
          <w:szCs w:val="24"/>
        </w:rPr>
        <w:t xml:space="preserve">сом на </w:t>
      </w:r>
      <w:r>
        <w:rPr>
          <w:rFonts w:ascii="Arial" w:eastAsia="Times New Roman" w:hAnsi="Arial" w:cs="Arial"/>
          <w:sz w:val="24"/>
          <w:szCs w:val="24"/>
        </w:rPr>
        <w:lastRenderedPageBreak/>
        <w:t xml:space="preserve">реализацию молодежной политики, что составляет 0,005% от общей суммы бюджетных расходов. </w:t>
      </w:r>
    </w:p>
    <w:p w:rsidR="00D406D5" w:rsidRPr="002F2B8A" w:rsidRDefault="00D406D5" w:rsidP="00D406D5">
      <w:pPr>
        <w:spacing w:after="0" w:line="240" w:lineRule="auto"/>
        <w:jc w:val="both"/>
        <w:rPr>
          <w:rFonts w:ascii="Arial" w:eastAsia="Times New Roman" w:hAnsi="Arial" w:cs="Arial"/>
          <w:sz w:val="24"/>
          <w:szCs w:val="24"/>
        </w:rPr>
      </w:pPr>
    </w:p>
    <w:p w:rsidR="00D406D5" w:rsidRPr="00532E08" w:rsidRDefault="00D406D5" w:rsidP="00D406D5">
      <w:pPr>
        <w:jc w:val="both"/>
        <w:rPr>
          <w:rFonts w:ascii="Arial" w:eastAsia="Times New Roman" w:hAnsi="Arial" w:cs="Arial"/>
          <w:b/>
          <w:i/>
          <w:sz w:val="24"/>
          <w:szCs w:val="24"/>
          <w:shd w:val="clear" w:color="auto" w:fill="FFFFFF"/>
        </w:rPr>
      </w:pPr>
      <w:r w:rsidRPr="00532E08">
        <w:rPr>
          <w:rFonts w:ascii="Arial" w:eastAsia="Times New Roman" w:hAnsi="Arial" w:cs="Arial"/>
          <w:b/>
          <w:i/>
          <w:sz w:val="24"/>
          <w:szCs w:val="24"/>
          <w:shd w:val="clear" w:color="auto" w:fill="FFFFFF"/>
        </w:rPr>
        <w:t>Причины недостаточного финансирования молодежной политики:</w:t>
      </w:r>
    </w:p>
    <w:p w:rsidR="00D406D5" w:rsidRDefault="00D406D5" w:rsidP="0059777F">
      <w:pPr>
        <w:pStyle w:val="a3"/>
        <w:numPr>
          <w:ilvl w:val="0"/>
          <w:numId w:val="22"/>
        </w:numPr>
        <w:spacing w:after="0" w:line="240" w:lineRule="auto"/>
        <w:jc w:val="both"/>
        <w:rPr>
          <w:rFonts w:ascii="Arial" w:eastAsia="Times New Roman" w:hAnsi="Arial" w:cs="Arial"/>
          <w:sz w:val="24"/>
          <w:szCs w:val="24"/>
        </w:rPr>
      </w:pPr>
      <w:r w:rsidRPr="00532E08">
        <w:rPr>
          <w:rFonts w:ascii="Arial" w:eastAsia="Times New Roman" w:hAnsi="Arial" w:cs="Arial"/>
          <w:sz w:val="24"/>
          <w:szCs w:val="24"/>
        </w:rPr>
        <w:t xml:space="preserve">Молодежь и молодежная политика не </w:t>
      </w:r>
      <w:r w:rsidR="007316F0" w:rsidRPr="00532E08">
        <w:rPr>
          <w:rFonts w:ascii="Arial" w:eastAsia="Times New Roman" w:hAnsi="Arial" w:cs="Arial"/>
          <w:sz w:val="24"/>
          <w:szCs w:val="24"/>
        </w:rPr>
        <w:t>находятся</w:t>
      </w:r>
      <w:r w:rsidRPr="00532E08">
        <w:rPr>
          <w:rFonts w:ascii="Arial" w:eastAsia="Times New Roman" w:hAnsi="Arial" w:cs="Arial"/>
          <w:sz w:val="24"/>
          <w:szCs w:val="24"/>
        </w:rPr>
        <w:t xml:space="preserve"> в списке приоритетов общей государственной политики страны.</w:t>
      </w:r>
      <w:r>
        <w:rPr>
          <w:rFonts w:ascii="Arial" w:eastAsia="Times New Roman" w:hAnsi="Arial" w:cs="Arial"/>
          <w:sz w:val="24"/>
          <w:szCs w:val="24"/>
        </w:rPr>
        <w:t xml:space="preserve"> Соответственно, в бюджете не закладываются соответствующие финансовые средства.</w:t>
      </w:r>
    </w:p>
    <w:p w:rsidR="00D406D5" w:rsidRPr="00532E08" w:rsidRDefault="00D406D5" w:rsidP="0059777F">
      <w:pPr>
        <w:pStyle w:val="a3"/>
        <w:numPr>
          <w:ilvl w:val="0"/>
          <w:numId w:val="22"/>
        </w:numPr>
        <w:spacing w:after="0" w:line="240" w:lineRule="auto"/>
        <w:jc w:val="both"/>
        <w:rPr>
          <w:rFonts w:ascii="Arial" w:eastAsia="Times New Roman" w:hAnsi="Arial" w:cs="Arial"/>
          <w:sz w:val="24"/>
          <w:szCs w:val="24"/>
        </w:rPr>
      </w:pPr>
      <w:r>
        <w:rPr>
          <w:rFonts w:ascii="Arial" w:eastAsia="Times New Roman" w:hAnsi="Arial" w:cs="Arial"/>
          <w:sz w:val="24"/>
          <w:szCs w:val="24"/>
        </w:rPr>
        <w:t>Молодежные организации, а также Госагентство по делам молодежи слабо привлекают негосударственные источники финансирования.</w:t>
      </w:r>
    </w:p>
    <w:p w:rsidR="00D406D5" w:rsidRDefault="00D406D5" w:rsidP="00D406D5">
      <w:pPr>
        <w:spacing w:after="0" w:line="240" w:lineRule="auto"/>
        <w:rPr>
          <w:rFonts w:ascii="Arial" w:hAnsi="Arial" w:cs="Arial"/>
          <w:sz w:val="24"/>
          <w:szCs w:val="24"/>
        </w:rPr>
      </w:pPr>
    </w:p>
    <w:p w:rsidR="00D406D5" w:rsidRDefault="00D406D5" w:rsidP="00D406D5">
      <w:pPr>
        <w:spacing w:after="0" w:line="240" w:lineRule="auto"/>
        <w:jc w:val="both"/>
        <w:rPr>
          <w:rFonts w:ascii="Arial" w:eastAsia="Times New Roman" w:hAnsi="Arial" w:cs="Arial"/>
          <w:sz w:val="24"/>
          <w:szCs w:val="24"/>
          <w:shd w:val="clear" w:color="auto" w:fill="FFFFFF"/>
        </w:rPr>
      </w:pPr>
      <w:bookmarkStart w:id="37" w:name="OLE_LINK156"/>
      <w:bookmarkStart w:id="38" w:name="OLE_LINK157"/>
      <w:r w:rsidRPr="009D3773">
        <w:rPr>
          <w:rFonts w:ascii="Arial" w:eastAsia="Times New Roman" w:hAnsi="Arial" w:cs="Arial"/>
          <w:b/>
          <w:i/>
          <w:sz w:val="24"/>
          <w:szCs w:val="24"/>
          <w:shd w:val="clear" w:color="auto" w:fill="FFFFFF"/>
        </w:rPr>
        <w:t>Секция 1.6.</w:t>
      </w:r>
      <w:r>
        <w:rPr>
          <w:rFonts w:ascii="Arial" w:eastAsia="Times New Roman" w:hAnsi="Arial" w:cs="Arial"/>
          <w:sz w:val="24"/>
          <w:szCs w:val="24"/>
          <w:shd w:val="clear" w:color="auto" w:fill="FFFFFF"/>
        </w:rPr>
        <w:t xml:space="preserve"> </w:t>
      </w:r>
      <w:r w:rsidRPr="00420625">
        <w:rPr>
          <w:rFonts w:ascii="Arial" w:eastAsia="Times New Roman" w:hAnsi="Arial" w:cs="Arial"/>
          <w:sz w:val="24"/>
          <w:szCs w:val="24"/>
          <w:shd w:val="clear" w:color="auto" w:fill="FFFFFF"/>
        </w:rPr>
        <w:t xml:space="preserve">Уровень удовлетворенности молодежи участием в общественно-политической деятельности, по данным опроса, составил </w:t>
      </w:r>
      <w:r w:rsidR="00067DB0">
        <w:rPr>
          <w:rFonts w:ascii="Arial" w:eastAsia="Times New Roman" w:hAnsi="Arial" w:cs="Arial"/>
          <w:sz w:val="24"/>
          <w:szCs w:val="24"/>
          <w:shd w:val="clear" w:color="auto" w:fill="FFFFFF"/>
        </w:rPr>
        <w:t>60,5</w:t>
      </w:r>
      <w:r w:rsidR="007316F0" w:rsidRPr="00420625">
        <w:rPr>
          <w:rFonts w:ascii="Arial" w:eastAsia="Times New Roman" w:hAnsi="Arial" w:cs="Arial"/>
          <w:sz w:val="24"/>
          <w:szCs w:val="24"/>
          <w:shd w:val="clear" w:color="auto" w:fill="FFFFFF"/>
        </w:rPr>
        <w:t>%</w:t>
      </w:r>
      <w:r w:rsidR="007316F0">
        <w:rPr>
          <w:rFonts w:ascii="Arial" w:eastAsia="Times New Roman" w:hAnsi="Arial" w:cs="Arial"/>
          <w:sz w:val="24"/>
          <w:szCs w:val="24"/>
          <w:shd w:val="clear" w:color="auto" w:fill="FFFFFF"/>
        </w:rPr>
        <w:t xml:space="preserve"> </w:t>
      </w:r>
      <w:r w:rsidR="007316F0" w:rsidRPr="00067DB0">
        <w:rPr>
          <w:rFonts w:ascii="Arial" w:eastAsia="Times New Roman" w:hAnsi="Arial" w:cs="Arial"/>
          <w:sz w:val="24"/>
          <w:szCs w:val="24"/>
          <w:shd w:val="clear" w:color="auto" w:fill="FFFFFF"/>
        </w:rPr>
        <w:t>(</w:t>
      </w:r>
      <w:r w:rsidR="00067DB0" w:rsidRPr="00067DB0">
        <w:rPr>
          <w:rFonts w:ascii="Arial" w:eastAsia="Times New Roman" w:hAnsi="Arial" w:cs="Arial"/>
          <w:sz w:val="24"/>
          <w:szCs w:val="24"/>
          <w:shd w:val="clear" w:color="auto" w:fill="FFFFFF"/>
        </w:rPr>
        <w:t>указавшие баллы 5,</w:t>
      </w:r>
      <w:r w:rsidR="00067DB0">
        <w:rPr>
          <w:rFonts w:ascii="Arial" w:eastAsia="Times New Roman" w:hAnsi="Arial" w:cs="Arial"/>
          <w:sz w:val="24"/>
          <w:szCs w:val="24"/>
          <w:shd w:val="clear" w:color="auto" w:fill="FFFFFF"/>
        </w:rPr>
        <w:t xml:space="preserve"> </w:t>
      </w:r>
      <w:r w:rsidR="00067DB0" w:rsidRPr="00067DB0">
        <w:rPr>
          <w:rFonts w:ascii="Arial" w:eastAsia="Times New Roman" w:hAnsi="Arial" w:cs="Arial"/>
          <w:sz w:val="24"/>
          <w:szCs w:val="24"/>
          <w:shd w:val="clear" w:color="auto" w:fill="FFFFFF"/>
        </w:rPr>
        <w:t>6 и 7, по общей 7-бальной шкале удовлетворительности)</w:t>
      </w:r>
      <w:r w:rsidRPr="00420625">
        <w:rPr>
          <w:rFonts w:ascii="Arial" w:eastAsia="Times New Roman" w:hAnsi="Arial" w:cs="Arial"/>
          <w:sz w:val="24"/>
          <w:szCs w:val="24"/>
          <w:shd w:val="clear" w:color="auto" w:fill="FFFFFF"/>
        </w:rPr>
        <w:t xml:space="preserve">. Однако, субъективные данные </w:t>
      </w:r>
      <w:r>
        <w:rPr>
          <w:rFonts w:ascii="Arial" w:eastAsia="Times New Roman" w:hAnsi="Arial" w:cs="Arial"/>
          <w:sz w:val="24"/>
          <w:szCs w:val="24"/>
          <w:shd w:val="clear" w:color="auto" w:fill="FFFFFF"/>
        </w:rPr>
        <w:t xml:space="preserve">свидетельствуют о том, </w:t>
      </w:r>
      <w:r w:rsidRPr="00420625">
        <w:rPr>
          <w:rFonts w:ascii="Arial" w:eastAsia="Times New Roman" w:hAnsi="Arial" w:cs="Arial"/>
          <w:sz w:val="24"/>
          <w:szCs w:val="24"/>
          <w:shd w:val="clear" w:color="auto" w:fill="FFFFFF"/>
        </w:rPr>
        <w:t xml:space="preserve">что респонденты, особенно школьного возраста, не совсем корректно истолковали значение «удовлетворенность участием в данной деятельности» (исследователи подразумевали расширение политического кругозора, опыт </w:t>
      </w:r>
      <w:r>
        <w:rPr>
          <w:rFonts w:ascii="Arial" w:eastAsia="Times New Roman" w:hAnsi="Arial" w:cs="Arial"/>
          <w:sz w:val="24"/>
          <w:szCs w:val="24"/>
          <w:shd w:val="clear" w:color="auto" w:fill="FFFFFF"/>
        </w:rPr>
        <w:t xml:space="preserve">практического </w:t>
      </w:r>
      <w:r w:rsidRPr="00420625">
        <w:rPr>
          <w:rFonts w:ascii="Arial" w:eastAsia="Times New Roman" w:hAnsi="Arial" w:cs="Arial"/>
          <w:sz w:val="24"/>
          <w:szCs w:val="24"/>
          <w:shd w:val="clear" w:color="auto" w:fill="FFFFFF"/>
        </w:rPr>
        <w:t xml:space="preserve">участия, </w:t>
      </w:r>
      <w:r>
        <w:rPr>
          <w:rFonts w:ascii="Arial" w:eastAsia="Times New Roman" w:hAnsi="Arial" w:cs="Arial"/>
          <w:sz w:val="24"/>
          <w:szCs w:val="24"/>
          <w:shd w:val="clear" w:color="auto" w:fill="FFFFFF"/>
        </w:rPr>
        <w:t>получение новых</w:t>
      </w:r>
      <w:r w:rsidRPr="00420625">
        <w:rPr>
          <w:rFonts w:ascii="Arial" w:eastAsia="Times New Roman" w:hAnsi="Arial" w:cs="Arial"/>
          <w:sz w:val="24"/>
          <w:szCs w:val="24"/>
          <w:shd w:val="clear" w:color="auto" w:fill="FFFFFF"/>
        </w:rPr>
        <w:t xml:space="preserve"> метод</w:t>
      </w:r>
      <w:r>
        <w:rPr>
          <w:rFonts w:ascii="Arial" w:eastAsia="Times New Roman" w:hAnsi="Arial" w:cs="Arial"/>
          <w:sz w:val="24"/>
          <w:szCs w:val="24"/>
          <w:shd w:val="clear" w:color="auto" w:fill="FFFFFF"/>
        </w:rPr>
        <w:t>ов</w:t>
      </w:r>
      <w:r w:rsidRPr="00420625">
        <w:rPr>
          <w:rFonts w:ascii="Arial" w:eastAsia="Times New Roman" w:hAnsi="Arial" w:cs="Arial"/>
          <w:sz w:val="24"/>
          <w:szCs w:val="24"/>
          <w:shd w:val="clear" w:color="auto" w:fill="FFFFFF"/>
        </w:rPr>
        <w:t xml:space="preserve"> и пр.).</w:t>
      </w:r>
      <w:bookmarkEnd w:id="37"/>
      <w:bookmarkEnd w:id="38"/>
      <w:r>
        <w:rPr>
          <w:rFonts w:ascii="Arial" w:eastAsia="Times New Roman" w:hAnsi="Arial" w:cs="Arial"/>
          <w:sz w:val="24"/>
          <w:szCs w:val="24"/>
          <w:shd w:val="clear" w:color="auto" w:fill="FFFFFF"/>
        </w:rPr>
        <w:t xml:space="preserve"> С учетом этого примечания, данный показатель выглядит несколько хуже.</w:t>
      </w:r>
    </w:p>
    <w:p w:rsidR="004C499D" w:rsidRDefault="004C499D" w:rsidP="00D406D5">
      <w:pPr>
        <w:spacing w:after="0" w:line="240" w:lineRule="auto"/>
        <w:jc w:val="both"/>
        <w:rPr>
          <w:rFonts w:ascii="Arial" w:eastAsia="Times New Roman" w:hAnsi="Arial" w:cs="Arial"/>
          <w:sz w:val="24"/>
          <w:szCs w:val="24"/>
          <w:shd w:val="clear" w:color="auto" w:fill="FFFFFF"/>
        </w:rPr>
      </w:pPr>
    </w:p>
    <w:p w:rsidR="004C499D" w:rsidRDefault="00067DB0" w:rsidP="00D406D5">
      <w:pPr>
        <w:spacing w:after="0" w:line="240" w:lineRule="auto"/>
        <w:jc w:val="both"/>
        <w:rPr>
          <w:rFonts w:ascii="Arial" w:eastAsia="Times New Roman" w:hAnsi="Arial" w:cs="Arial"/>
          <w:sz w:val="24"/>
          <w:szCs w:val="24"/>
          <w:shd w:val="clear" w:color="auto" w:fill="FFFFFF"/>
        </w:rPr>
      </w:pPr>
      <w:r>
        <w:rPr>
          <w:rFonts w:ascii="Arial" w:eastAsia="Times New Roman" w:hAnsi="Arial" w:cs="Arial"/>
          <w:noProof/>
          <w:sz w:val="24"/>
          <w:szCs w:val="24"/>
        </w:rPr>
        <w:drawing>
          <wp:anchor distT="0" distB="0" distL="114300" distR="114300" simplePos="0" relativeHeight="251710464" behindDoc="0" locked="0" layoutInCell="1" allowOverlap="1">
            <wp:simplePos x="0" y="0"/>
            <wp:positionH relativeFrom="margin">
              <wp:align>center</wp:align>
            </wp:positionH>
            <wp:positionV relativeFrom="margin">
              <wp:posOffset>4985385</wp:posOffset>
            </wp:positionV>
            <wp:extent cx="6019800" cy="3533775"/>
            <wp:effectExtent l="19050" t="0" r="19050" b="0"/>
            <wp:wrapSquare wrapText="bothSides"/>
            <wp:docPr id="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4C499D">
        <w:rPr>
          <w:rFonts w:ascii="Arial" w:eastAsia="Times New Roman" w:hAnsi="Arial" w:cs="Arial"/>
          <w:sz w:val="24"/>
          <w:szCs w:val="24"/>
          <w:shd w:val="clear" w:color="auto" w:fill="FFFFFF"/>
        </w:rPr>
        <w:t>В регионально</w:t>
      </w:r>
      <w:r w:rsidR="004D5174">
        <w:rPr>
          <w:rFonts w:ascii="Arial" w:eastAsia="Times New Roman" w:hAnsi="Arial" w:cs="Arial"/>
          <w:sz w:val="24"/>
          <w:szCs w:val="24"/>
          <w:shd w:val="clear" w:color="auto" w:fill="FFFFFF"/>
        </w:rPr>
        <w:t>м разрезе</w:t>
      </w:r>
      <w:r w:rsidR="004C499D">
        <w:rPr>
          <w:rFonts w:ascii="Arial" w:eastAsia="Times New Roman" w:hAnsi="Arial" w:cs="Arial"/>
          <w:sz w:val="24"/>
          <w:szCs w:val="24"/>
          <w:shd w:val="clear" w:color="auto" w:fill="FFFFFF"/>
        </w:rPr>
        <w:t xml:space="preserve">, удовлетворенность </w:t>
      </w:r>
      <w:r w:rsidR="004C499D" w:rsidRPr="004C499D">
        <w:rPr>
          <w:rFonts w:ascii="Arial" w:eastAsia="Times New Roman" w:hAnsi="Arial" w:cs="Arial"/>
          <w:sz w:val="24"/>
          <w:szCs w:val="24"/>
          <w:shd w:val="clear" w:color="auto" w:fill="FFFFFF"/>
        </w:rPr>
        <w:t>молодежи участием в общественно-политической деятельности</w:t>
      </w:r>
      <w:r w:rsidR="00157585">
        <w:rPr>
          <w:rFonts w:ascii="Arial" w:eastAsia="Times New Roman" w:hAnsi="Arial" w:cs="Arial"/>
          <w:sz w:val="24"/>
          <w:szCs w:val="24"/>
          <w:shd w:val="clear" w:color="auto" w:fill="FFFFFF"/>
        </w:rPr>
        <w:t xml:space="preserve"> существенно</w:t>
      </w:r>
      <w:r w:rsidR="004C499D">
        <w:rPr>
          <w:rFonts w:ascii="Arial" w:eastAsia="Times New Roman" w:hAnsi="Arial" w:cs="Arial"/>
          <w:sz w:val="24"/>
          <w:szCs w:val="24"/>
          <w:shd w:val="clear" w:color="auto" w:fill="FFFFFF"/>
        </w:rPr>
        <w:t xml:space="preserve"> различается</w:t>
      </w:r>
      <w:r w:rsidR="00157585">
        <w:rPr>
          <w:rFonts w:ascii="Arial" w:eastAsia="Times New Roman" w:hAnsi="Arial" w:cs="Arial"/>
          <w:sz w:val="24"/>
          <w:szCs w:val="24"/>
          <w:shd w:val="clear" w:color="auto" w:fill="FFFFFF"/>
        </w:rPr>
        <w:t xml:space="preserve">. Так, </w:t>
      </w:r>
      <w:r w:rsidR="008F1D65">
        <w:rPr>
          <w:rFonts w:ascii="Arial" w:eastAsia="Times New Roman" w:hAnsi="Arial" w:cs="Arial"/>
          <w:sz w:val="24"/>
          <w:szCs w:val="24"/>
          <w:shd w:val="clear" w:color="auto" w:fill="FFFFFF"/>
        </w:rPr>
        <w:t>большинство молодежи</w:t>
      </w:r>
      <w:r w:rsidR="00157585">
        <w:rPr>
          <w:rFonts w:ascii="Arial" w:eastAsia="Times New Roman" w:hAnsi="Arial" w:cs="Arial"/>
          <w:sz w:val="24"/>
          <w:szCs w:val="24"/>
          <w:shd w:val="clear" w:color="auto" w:fill="FFFFFF"/>
        </w:rPr>
        <w:t xml:space="preserve"> удовлетворенн</w:t>
      </w:r>
      <w:r w:rsidR="008F1D65">
        <w:rPr>
          <w:rFonts w:ascii="Arial" w:eastAsia="Times New Roman" w:hAnsi="Arial" w:cs="Arial"/>
          <w:sz w:val="24"/>
          <w:szCs w:val="24"/>
          <w:shd w:val="clear" w:color="auto" w:fill="FFFFFF"/>
        </w:rPr>
        <w:t>ых</w:t>
      </w:r>
      <w:r w:rsidR="00157585">
        <w:rPr>
          <w:rFonts w:ascii="Arial" w:eastAsia="Times New Roman" w:hAnsi="Arial" w:cs="Arial"/>
          <w:sz w:val="24"/>
          <w:szCs w:val="24"/>
          <w:shd w:val="clear" w:color="auto" w:fill="FFFFFF"/>
        </w:rPr>
        <w:t xml:space="preserve"> </w:t>
      </w:r>
      <w:r w:rsidR="004D5174">
        <w:rPr>
          <w:rFonts w:ascii="Arial" w:eastAsia="Times New Roman" w:hAnsi="Arial" w:cs="Arial"/>
          <w:sz w:val="24"/>
          <w:szCs w:val="24"/>
          <w:shd w:val="clear" w:color="auto" w:fill="FFFFFF"/>
        </w:rPr>
        <w:t>по данному показателю</w:t>
      </w:r>
      <w:r w:rsidR="00157585">
        <w:rPr>
          <w:rFonts w:ascii="Arial" w:eastAsia="Times New Roman" w:hAnsi="Arial" w:cs="Arial"/>
          <w:sz w:val="24"/>
          <w:szCs w:val="24"/>
          <w:shd w:val="clear" w:color="auto" w:fill="FFFFFF"/>
        </w:rPr>
        <w:t xml:space="preserve"> (оценки 5, 6, 7 по 7 бальной шкале) отмечается в Ыссык-Кульской (70,9%), Таласской (69%)</w:t>
      </w:r>
      <w:r w:rsidR="008F1D65">
        <w:rPr>
          <w:rFonts w:ascii="Arial" w:eastAsia="Times New Roman" w:hAnsi="Arial" w:cs="Arial"/>
          <w:sz w:val="24"/>
          <w:szCs w:val="24"/>
          <w:shd w:val="clear" w:color="auto" w:fill="FFFFFF"/>
        </w:rPr>
        <w:t>, Баткенской (65,6%)</w:t>
      </w:r>
      <w:r w:rsidR="008F1D65" w:rsidRPr="008F1D65">
        <w:rPr>
          <w:rFonts w:ascii="Arial" w:eastAsia="Times New Roman" w:hAnsi="Arial" w:cs="Arial"/>
          <w:sz w:val="24"/>
          <w:szCs w:val="24"/>
          <w:shd w:val="clear" w:color="auto" w:fill="FFFFFF"/>
        </w:rPr>
        <w:t xml:space="preserve"> </w:t>
      </w:r>
      <w:r w:rsidR="008F1D65">
        <w:rPr>
          <w:rFonts w:ascii="Arial" w:eastAsia="Times New Roman" w:hAnsi="Arial" w:cs="Arial"/>
          <w:sz w:val="24"/>
          <w:szCs w:val="24"/>
          <w:shd w:val="clear" w:color="auto" w:fill="FFFFFF"/>
        </w:rPr>
        <w:t>областях, а также городах Ош (66,1%) и Бишкек (64,8%)</w:t>
      </w:r>
      <w:r w:rsidR="00157585">
        <w:rPr>
          <w:rFonts w:ascii="Arial" w:eastAsia="Times New Roman" w:hAnsi="Arial" w:cs="Arial"/>
          <w:sz w:val="24"/>
          <w:szCs w:val="24"/>
          <w:shd w:val="clear" w:color="auto" w:fill="FFFFFF"/>
        </w:rPr>
        <w:t>.</w:t>
      </w:r>
      <w:r w:rsidR="008F1D65">
        <w:rPr>
          <w:rFonts w:ascii="Arial" w:eastAsia="Times New Roman" w:hAnsi="Arial" w:cs="Arial"/>
          <w:sz w:val="24"/>
          <w:szCs w:val="24"/>
          <w:shd w:val="clear" w:color="auto" w:fill="FFFFFF"/>
        </w:rPr>
        <w:t xml:space="preserve"> В таких областях как Нарын (58,3%), Ош (58,2%), Джалал-Абад (56,3%) и Чуй (52,4%) показатели удовлетворенности среди молодежи ниже и в среднем составляют 56,3%.  </w:t>
      </w:r>
      <w:r w:rsidR="00157585">
        <w:rPr>
          <w:rFonts w:ascii="Arial" w:eastAsia="Times New Roman" w:hAnsi="Arial" w:cs="Arial"/>
          <w:sz w:val="24"/>
          <w:szCs w:val="24"/>
          <w:shd w:val="clear" w:color="auto" w:fill="FFFFFF"/>
        </w:rPr>
        <w:t xml:space="preserve">  </w:t>
      </w:r>
      <w:r w:rsidR="004C499D">
        <w:rPr>
          <w:rFonts w:ascii="Arial" w:eastAsia="Times New Roman" w:hAnsi="Arial" w:cs="Arial"/>
          <w:sz w:val="24"/>
          <w:szCs w:val="24"/>
          <w:shd w:val="clear" w:color="auto" w:fill="FFFFFF"/>
        </w:rPr>
        <w:t xml:space="preserve"> </w:t>
      </w:r>
    </w:p>
    <w:p w:rsidR="006316F2" w:rsidRDefault="006316F2" w:rsidP="00D406D5">
      <w:pPr>
        <w:spacing w:after="0" w:line="240" w:lineRule="auto"/>
        <w:jc w:val="both"/>
        <w:rPr>
          <w:rFonts w:ascii="Arial" w:eastAsia="Times New Roman" w:hAnsi="Arial" w:cs="Arial"/>
          <w:sz w:val="24"/>
          <w:szCs w:val="24"/>
          <w:shd w:val="clear" w:color="auto" w:fill="FFFFFF"/>
        </w:rPr>
      </w:pPr>
    </w:p>
    <w:p w:rsidR="00D406D5" w:rsidRPr="006316F2" w:rsidRDefault="00D406D5" w:rsidP="00D406D5">
      <w:pPr>
        <w:rPr>
          <w:rFonts w:ascii="Arial" w:eastAsia="Times New Roman" w:hAnsi="Arial" w:cs="Arial"/>
          <w:b/>
          <w:i/>
          <w:sz w:val="24"/>
          <w:szCs w:val="24"/>
          <w:shd w:val="clear" w:color="auto" w:fill="FFFFFF"/>
        </w:rPr>
      </w:pPr>
      <w:bookmarkStart w:id="39" w:name="OLE_LINK187"/>
      <w:bookmarkStart w:id="40" w:name="OLE_LINK188"/>
      <w:r w:rsidRPr="006316F2">
        <w:rPr>
          <w:rFonts w:ascii="Arial" w:eastAsia="Times New Roman" w:hAnsi="Arial" w:cs="Arial"/>
          <w:b/>
          <w:i/>
          <w:sz w:val="24"/>
          <w:szCs w:val="24"/>
          <w:shd w:val="clear" w:color="auto" w:fill="FFFFFF"/>
        </w:rPr>
        <w:t>Причины данной ситуации связаны со следующим:</w:t>
      </w:r>
    </w:p>
    <w:p w:rsidR="00D406D5" w:rsidRPr="002F2B8A" w:rsidRDefault="00D406D5" w:rsidP="0059777F">
      <w:pPr>
        <w:pStyle w:val="a3"/>
        <w:numPr>
          <w:ilvl w:val="0"/>
          <w:numId w:val="35"/>
        </w:numPr>
        <w:spacing w:after="0" w:line="24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 xml:space="preserve">Слабое участие молодежи в </w:t>
      </w:r>
      <w:bookmarkStart w:id="41" w:name="OLE_LINK186"/>
      <w:r>
        <w:rPr>
          <w:rFonts w:ascii="Arial" w:eastAsia="Times New Roman" w:hAnsi="Arial" w:cs="Arial"/>
          <w:sz w:val="24"/>
          <w:szCs w:val="24"/>
          <w:shd w:val="clear" w:color="auto" w:fill="FFFFFF"/>
        </w:rPr>
        <w:t>общественно-политической деятельности</w:t>
      </w:r>
      <w:bookmarkEnd w:id="41"/>
      <w:r>
        <w:rPr>
          <w:rFonts w:ascii="Arial" w:eastAsia="Times New Roman" w:hAnsi="Arial" w:cs="Arial"/>
          <w:sz w:val="24"/>
          <w:szCs w:val="24"/>
          <w:shd w:val="clear" w:color="auto" w:fill="FFFFFF"/>
        </w:rPr>
        <w:t>.</w:t>
      </w:r>
    </w:p>
    <w:p w:rsidR="00D406D5" w:rsidRPr="002F2B8A" w:rsidRDefault="00D406D5" w:rsidP="0059777F">
      <w:pPr>
        <w:pStyle w:val="a3"/>
        <w:numPr>
          <w:ilvl w:val="0"/>
          <w:numId w:val="35"/>
        </w:numPr>
        <w:spacing w:after="0" w:line="24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lastRenderedPageBreak/>
        <w:t>Недостаточный интерес к занятию общественно-политической деятельностью.</w:t>
      </w:r>
    </w:p>
    <w:p w:rsidR="00D406D5" w:rsidRPr="002F2B8A" w:rsidRDefault="00D406D5" w:rsidP="0059777F">
      <w:pPr>
        <w:pStyle w:val="a3"/>
        <w:numPr>
          <w:ilvl w:val="0"/>
          <w:numId w:val="35"/>
        </w:numPr>
        <w:spacing w:after="0" w:line="240" w:lineRule="auto"/>
        <w:jc w:val="both"/>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t>Неудовлетворенность вниманием со стороны государства к проблемам молодежи, а также слабым уровнем правовой защищенности молодежи</w:t>
      </w:r>
      <w:r w:rsidRPr="002F2B8A">
        <w:rPr>
          <w:rFonts w:ascii="Arial" w:eastAsia="Times New Roman" w:hAnsi="Arial" w:cs="Arial"/>
          <w:sz w:val="24"/>
          <w:szCs w:val="24"/>
          <w:shd w:val="clear" w:color="auto" w:fill="FFFFFF"/>
        </w:rPr>
        <w:t>.</w:t>
      </w:r>
    </w:p>
    <w:bookmarkEnd w:id="39"/>
    <w:bookmarkEnd w:id="40"/>
    <w:p w:rsidR="006316F2" w:rsidRDefault="006316F2" w:rsidP="00D406D5">
      <w:pPr>
        <w:spacing w:after="0" w:line="240" w:lineRule="auto"/>
        <w:jc w:val="both"/>
        <w:rPr>
          <w:rFonts w:ascii="Arial" w:hAnsi="Arial" w:cs="Arial"/>
          <w:sz w:val="24"/>
          <w:szCs w:val="24"/>
        </w:rPr>
      </w:pPr>
    </w:p>
    <w:p w:rsidR="003B4EDE" w:rsidRDefault="00D406D5" w:rsidP="003B4EDE">
      <w:pPr>
        <w:spacing w:after="0" w:line="240" w:lineRule="auto"/>
        <w:jc w:val="both"/>
        <w:rPr>
          <w:i/>
        </w:rPr>
      </w:pPr>
      <w:r w:rsidRPr="006316F2">
        <w:rPr>
          <w:rFonts w:ascii="Arial" w:hAnsi="Arial" w:cs="Arial"/>
          <w:sz w:val="24"/>
          <w:szCs w:val="24"/>
        </w:rPr>
        <w:t>Помимо всех вышеуказанных факторов, также были учтены индексы доверия населения к Государственному агентству по делам молодёжи, физической культуры и спорта при ПКР, индекс демократии, данные по участию молодежи в выборных процессах. Упор при анализе данных был сделан на потребности и нужды молодежи, доступа молодежи к общественно-политической жизни в части участия и управления, к предоставляемым возможностям молодежи для активного участия в жизни страны. Все эти данные были проанализированы, просчитаны и выведены в среднем по секциям, затем обобщены и просчитаны с дополнительными индикатора</w:t>
      </w:r>
      <w:r w:rsidR="00C27588">
        <w:rPr>
          <w:rFonts w:ascii="Arial" w:hAnsi="Arial" w:cs="Arial"/>
          <w:sz w:val="24"/>
          <w:szCs w:val="24"/>
        </w:rPr>
        <w:t>ми в общее значение для сферы «</w:t>
      </w:r>
      <w:r w:rsidRPr="006316F2">
        <w:rPr>
          <w:rFonts w:ascii="Arial" w:hAnsi="Arial" w:cs="Arial"/>
          <w:sz w:val="24"/>
          <w:szCs w:val="24"/>
        </w:rPr>
        <w:t>Гражданское участие»</w:t>
      </w:r>
      <w:r w:rsidR="00C27588">
        <w:rPr>
          <w:i/>
        </w:rPr>
        <w:t>.</w:t>
      </w:r>
    </w:p>
    <w:p w:rsidR="000C7103" w:rsidRPr="006F4312" w:rsidRDefault="006F4312" w:rsidP="0059777F">
      <w:pPr>
        <w:pStyle w:val="2"/>
        <w:numPr>
          <w:ilvl w:val="0"/>
          <w:numId w:val="5"/>
        </w:numPr>
        <w:rPr>
          <w:i/>
        </w:rPr>
      </w:pPr>
      <w:bookmarkStart w:id="42" w:name="_Toc497517124"/>
      <w:r w:rsidRPr="00B35B8F">
        <w:rPr>
          <w:i/>
        </w:rPr>
        <w:t>ЭКОНОМИЧЕСКИЕ ВОЗМОЖНОСТИ</w:t>
      </w:r>
      <w:bookmarkEnd w:id="42"/>
    </w:p>
    <w:p w:rsidR="000C7103" w:rsidRDefault="000C7103" w:rsidP="00D4200D">
      <w:pPr>
        <w:spacing w:after="120" w:line="240" w:lineRule="auto"/>
        <w:jc w:val="both"/>
        <w:rPr>
          <w:sz w:val="24"/>
          <w:szCs w:val="24"/>
        </w:rPr>
      </w:pPr>
    </w:p>
    <w:p w:rsidR="00DC1FAF" w:rsidRDefault="00DC1FAF" w:rsidP="00DC1FAF">
      <w:pPr>
        <w:spacing w:after="120" w:line="240" w:lineRule="auto"/>
        <w:jc w:val="both"/>
        <w:rPr>
          <w:sz w:val="24"/>
          <w:szCs w:val="24"/>
        </w:rPr>
      </w:pPr>
      <w:r>
        <w:rPr>
          <w:sz w:val="24"/>
          <w:szCs w:val="24"/>
        </w:rPr>
        <w:t xml:space="preserve">При описании данной сферы использовались показатели потребности в данных видах деятельности, доступ к экономическим возможностям, </w:t>
      </w:r>
      <w:r w:rsidR="007316F0">
        <w:rPr>
          <w:sz w:val="24"/>
          <w:szCs w:val="24"/>
        </w:rPr>
        <w:t>возможности,</w:t>
      </w:r>
      <w:r>
        <w:rPr>
          <w:sz w:val="24"/>
          <w:szCs w:val="24"/>
        </w:rPr>
        <w:t xml:space="preserve"> предоставляемые молодежи, удовлетворенность молодежи </w:t>
      </w:r>
      <w:r w:rsidR="006E258C">
        <w:rPr>
          <w:sz w:val="24"/>
          <w:szCs w:val="24"/>
        </w:rPr>
        <w:t>материальным положением.</w:t>
      </w:r>
      <w:r>
        <w:rPr>
          <w:sz w:val="24"/>
          <w:szCs w:val="24"/>
        </w:rPr>
        <w:t xml:space="preserve"> </w:t>
      </w:r>
    </w:p>
    <w:p w:rsidR="00DC1FAF" w:rsidRDefault="00DC1FAF" w:rsidP="00DC1FAF">
      <w:pPr>
        <w:spacing w:after="120" w:line="240" w:lineRule="auto"/>
        <w:jc w:val="both"/>
        <w:rPr>
          <w:sz w:val="24"/>
          <w:szCs w:val="24"/>
        </w:rPr>
      </w:pPr>
      <w:r>
        <w:rPr>
          <w:sz w:val="24"/>
          <w:szCs w:val="24"/>
        </w:rPr>
        <w:t>Согласно Таблице 3. сфера экономических возможностей подразделена на 5 секций:</w:t>
      </w:r>
    </w:p>
    <w:p w:rsidR="00DC1FAF" w:rsidRDefault="00DC1FAF" w:rsidP="00DC1FAF">
      <w:pPr>
        <w:pStyle w:val="a3"/>
        <w:numPr>
          <w:ilvl w:val="0"/>
          <w:numId w:val="43"/>
        </w:numPr>
        <w:spacing w:after="120" w:line="240" w:lineRule="auto"/>
        <w:ind w:left="567" w:hanging="283"/>
        <w:jc w:val="both"/>
        <w:rPr>
          <w:sz w:val="24"/>
          <w:szCs w:val="24"/>
        </w:rPr>
      </w:pPr>
      <w:r>
        <w:rPr>
          <w:sz w:val="24"/>
          <w:szCs w:val="24"/>
        </w:rPr>
        <w:t>Общие индексы, связанные с экономикой – макросреда,</w:t>
      </w:r>
    </w:p>
    <w:p w:rsidR="00DC1FAF" w:rsidRDefault="00DC1FAF" w:rsidP="00DC1FAF">
      <w:pPr>
        <w:pStyle w:val="a3"/>
        <w:numPr>
          <w:ilvl w:val="0"/>
          <w:numId w:val="43"/>
        </w:numPr>
        <w:spacing w:after="120" w:line="240" w:lineRule="auto"/>
        <w:ind w:left="567" w:hanging="283"/>
        <w:jc w:val="both"/>
        <w:rPr>
          <w:sz w:val="24"/>
          <w:szCs w:val="24"/>
        </w:rPr>
      </w:pPr>
      <w:r>
        <w:rPr>
          <w:sz w:val="24"/>
          <w:szCs w:val="24"/>
        </w:rPr>
        <w:t>Доходы молодежи и потребности,</w:t>
      </w:r>
    </w:p>
    <w:p w:rsidR="00DC1FAF" w:rsidRDefault="00DC1FAF" w:rsidP="00DC1FAF">
      <w:pPr>
        <w:pStyle w:val="a3"/>
        <w:numPr>
          <w:ilvl w:val="0"/>
          <w:numId w:val="43"/>
        </w:numPr>
        <w:spacing w:after="120" w:line="240" w:lineRule="auto"/>
        <w:ind w:left="567" w:hanging="283"/>
        <w:jc w:val="both"/>
        <w:rPr>
          <w:sz w:val="24"/>
          <w:szCs w:val="24"/>
        </w:rPr>
      </w:pPr>
      <w:r>
        <w:rPr>
          <w:sz w:val="24"/>
          <w:szCs w:val="24"/>
        </w:rPr>
        <w:t>Доступ к экономическим возможностям,</w:t>
      </w:r>
    </w:p>
    <w:p w:rsidR="00DC1FAF" w:rsidRDefault="00DC1FAF" w:rsidP="00DC1FAF">
      <w:pPr>
        <w:pStyle w:val="a3"/>
        <w:numPr>
          <w:ilvl w:val="0"/>
          <w:numId w:val="43"/>
        </w:numPr>
        <w:spacing w:after="120" w:line="240" w:lineRule="auto"/>
        <w:ind w:left="567" w:hanging="283"/>
        <w:jc w:val="both"/>
        <w:rPr>
          <w:sz w:val="24"/>
          <w:szCs w:val="24"/>
        </w:rPr>
      </w:pPr>
      <w:r>
        <w:rPr>
          <w:sz w:val="24"/>
          <w:szCs w:val="24"/>
        </w:rPr>
        <w:t>Возможности молодежи для экономической самостоятельности,</w:t>
      </w:r>
    </w:p>
    <w:p w:rsidR="00FF674B" w:rsidRDefault="00DC1FAF" w:rsidP="00DC1FAF">
      <w:pPr>
        <w:pStyle w:val="a3"/>
        <w:numPr>
          <w:ilvl w:val="0"/>
          <w:numId w:val="43"/>
        </w:numPr>
        <w:spacing w:after="120" w:line="240" w:lineRule="auto"/>
        <w:ind w:left="567" w:hanging="283"/>
        <w:jc w:val="both"/>
        <w:rPr>
          <w:sz w:val="24"/>
          <w:szCs w:val="24"/>
        </w:rPr>
      </w:pPr>
      <w:r>
        <w:rPr>
          <w:sz w:val="24"/>
          <w:szCs w:val="24"/>
        </w:rPr>
        <w:t>Удовлетворенность</w:t>
      </w:r>
      <w:r w:rsidR="006E258C" w:rsidRPr="006E258C">
        <w:rPr>
          <w:sz w:val="24"/>
          <w:szCs w:val="24"/>
        </w:rPr>
        <w:t xml:space="preserve"> материальным положением</w:t>
      </w:r>
      <w:r w:rsidR="00FF674B">
        <w:rPr>
          <w:sz w:val="24"/>
          <w:szCs w:val="24"/>
        </w:rPr>
        <w:t>.</w:t>
      </w:r>
    </w:p>
    <w:p w:rsidR="00C602AB" w:rsidRDefault="00C602AB" w:rsidP="00C602AB">
      <w:pPr>
        <w:pStyle w:val="a3"/>
        <w:spacing w:after="120" w:line="240" w:lineRule="auto"/>
        <w:ind w:left="567"/>
        <w:jc w:val="both"/>
        <w:rPr>
          <w:sz w:val="24"/>
          <w:szCs w:val="24"/>
        </w:rPr>
      </w:pPr>
    </w:p>
    <w:tbl>
      <w:tblPr>
        <w:tblStyle w:val="a7"/>
        <w:tblW w:w="0" w:type="auto"/>
        <w:tblLook w:val="04A0" w:firstRow="1" w:lastRow="0" w:firstColumn="1" w:lastColumn="0" w:noHBand="0" w:noVBand="1"/>
      </w:tblPr>
      <w:tblGrid>
        <w:gridCol w:w="9345"/>
      </w:tblGrid>
      <w:tr w:rsidR="00FF674B" w:rsidTr="00FF674B">
        <w:tc>
          <w:tcPr>
            <w:tcW w:w="9495" w:type="dxa"/>
            <w:shd w:val="clear" w:color="auto" w:fill="A6A6A6" w:themeFill="background1" w:themeFillShade="A6"/>
          </w:tcPr>
          <w:p w:rsidR="00FF674B" w:rsidRDefault="00FF674B" w:rsidP="00491C06">
            <w:pPr>
              <w:spacing w:after="0" w:line="240" w:lineRule="auto"/>
              <w:jc w:val="both"/>
              <w:rPr>
                <w:sz w:val="24"/>
                <w:szCs w:val="24"/>
              </w:rPr>
            </w:pPr>
            <w:r w:rsidRPr="00FF674B">
              <w:rPr>
                <w:b/>
                <w:sz w:val="24"/>
                <w:szCs w:val="24"/>
              </w:rPr>
              <w:t>Общий субиндекс</w:t>
            </w:r>
            <w:r>
              <w:rPr>
                <w:sz w:val="24"/>
                <w:szCs w:val="24"/>
              </w:rPr>
              <w:t xml:space="preserve"> сферы экономические возможности сложилс</w:t>
            </w:r>
            <w:r w:rsidR="00340DC2">
              <w:rPr>
                <w:sz w:val="24"/>
                <w:szCs w:val="24"/>
              </w:rPr>
              <w:t>я</w:t>
            </w:r>
            <w:r>
              <w:rPr>
                <w:sz w:val="24"/>
                <w:szCs w:val="24"/>
              </w:rPr>
              <w:t xml:space="preserve"> на уровне значения – </w:t>
            </w:r>
            <w:r w:rsidRPr="00340DC2">
              <w:rPr>
                <w:b/>
                <w:sz w:val="24"/>
                <w:szCs w:val="24"/>
              </w:rPr>
              <w:t>0,</w:t>
            </w:r>
            <w:r w:rsidR="00491C06">
              <w:rPr>
                <w:b/>
                <w:sz w:val="24"/>
                <w:szCs w:val="24"/>
              </w:rPr>
              <w:t>45</w:t>
            </w:r>
            <w:r>
              <w:rPr>
                <w:sz w:val="24"/>
                <w:szCs w:val="24"/>
              </w:rPr>
              <w:t xml:space="preserve">, что в целом, характеризует ситуацию ниже удовлетворительного уровня. </w:t>
            </w:r>
          </w:p>
        </w:tc>
      </w:tr>
    </w:tbl>
    <w:p w:rsidR="003A5713" w:rsidRDefault="003A5713" w:rsidP="003A5713">
      <w:pPr>
        <w:spacing w:after="120" w:line="240" w:lineRule="auto"/>
        <w:jc w:val="both"/>
        <w:rPr>
          <w:sz w:val="24"/>
          <w:szCs w:val="24"/>
        </w:rPr>
      </w:pPr>
    </w:p>
    <w:p w:rsidR="004D7EE4" w:rsidRPr="003A5713" w:rsidRDefault="000B1BC0" w:rsidP="003A5713">
      <w:pPr>
        <w:spacing w:after="120" w:line="240" w:lineRule="auto"/>
        <w:jc w:val="both"/>
        <w:rPr>
          <w:sz w:val="24"/>
          <w:szCs w:val="24"/>
        </w:rPr>
      </w:pPr>
      <w:r w:rsidRPr="000B1BC0">
        <w:rPr>
          <w:sz w:val="24"/>
          <w:szCs w:val="24"/>
        </w:rPr>
        <w:t xml:space="preserve">На низкое значение индекса повлияли низкие показатели доступа и возможностей молодежи для экономической деятельности (17%), </w:t>
      </w:r>
      <w:r w:rsidR="006B4154">
        <w:rPr>
          <w:sz w:val="24"/>
          <w:szCs w:val="24"/>
          <w:lang w:val="ky-KG"/>
        </w:rPr>
        <w:t>сложность</w:t>
      </w:r>
      <w:r w:rsidR="006B4154" w:rsidRPr="006B4154">
        <w:rPr>
          <w:sz w:val="24"/>
          <w:szCs w:val="24"/>
          <w:lang w:val="ky-KG"/>
        </w:rPr>
        <w:t xml:space="preserve"> трудоустройства</w:t>
      </w:r>
      <w:r w:rsidR="006B4154">
        <w:rPr>
          <w:sz w:val="24"/>
          <w:szCs w:val="24"/>
          <w:lang w:val="ky-KG"/>
        </w:rPr>
        <w:t xml:space="preserve"> (14%)</w:t>
      </w:r>
      <w:r w:rsidRPr="000B1BC0">
        <w:rPr>
          <w:sz w:val="24"/>
          <w:szCs w:val="24"/>
        </w:rPr>
        <w:t>, а также показатель, основанный на оценке ВВП (13,6%).</w:t>
      </w:r>
    </w:p>
    <w:tbl>
      <w:tblPr>
        <w:tblStyle w:val="a7"/>
        <w:tblW w:w="9717" w:type="dxa"/>
        <w:tblLayout w:type="fixed"/>
        <w:tblLook w:val="04A0" w:firstRow="1" w:lastRow="0" w:firstColumn="1" w:lastColumn="0" w:noHBand="0" w:noVBand="1"/>
      </w:tblPr>
      <w:tblGrid>
        <w:gridCol w:w="1951"/>
        <w:gridCol w:w="3827"/>
        <w:gridCol w:w="1701"/>
        <w:gridCol w:w="1156"/>
        <w:gridCol w:w="1082"/>
      </w:tblGrid>
      <w:tr w:rsidR="00340DC2" w:rsidRPr="00A90908" w:rsidTr="004936C0">
        <w:trPr>
          <w:trHeight w:val="291"/>
        </w:trPr>
        <w:tc>
          <w:tcPr>
            <w:tcW w:w="9717" w:type="dxa"/>
            <w:gridSpan w:val="5"/>
            <w:vAlign w:val="center"/>
            <w:hideMark/>
          </w:tcPr>
          <w:p w:rsidR="00340DC2" w:rsidRPr="00A90908" w:rsidRDefault="00340DC2" w:rsidP="00813814">
            <w:pPr>
              <w:spacing w:after="0" w:line="240" w:lineRule="auto"/>
              <w:rPr>
                <w:rFonts w:cstheme="minorHAnsi"/>
                <w:b/>
                <w:bCs/>
                <w:sz w:val="20"/>
                <w:szCs w:val="20"/>
              </w:rPr>
            </w:pPr>
            <w:r w:rsidRPr="00A90908">
              <w:rPr>
                <w:rFonts w:cstheme="minorHAnsi"/>
                <w:b/>
                <w:bCs/>
                <w:sz w:val="20"/>
                <w:szCs w:val="20"/>
                <w:lang w:val="ky-KG"/>
              </w:rPr>
              <w:t xml:space="preserve">Таблица 3. Показатели по сфере </w:t>
            </w:r>
            <w:r w:rsidRPr="00A90908">
              <w:rPr>
                <w:rFonts w:cstheme="minorHAnsi"/>
                <w:b/>
                <w:bCs/>
                <w:sz w:val="20"/>
                <w:szCs w:val="20"/>
              </w:rPr>
              <w:t>«Экономические возможности»</w:t>
            </w:r>
          </w:p>
        </w:tc>
      </w:tr>
      <w:tr w:rsidR="00813814" w:rsidRPr="00A90908" w:rsidTr="002C5DD5">
        <w:trPr>
          <w:trHeight w:val="731"/>
        </w:trPr>
        <w:tc>
          <w:tcPr>
            <w:tcW w:w="195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b/>
                <w:bCs/>
                <w:sz w:val="20"/>
                <w:szCs w:val="20"/>
                <w:lang w:val="ky-KG"/>
              </w:rPr>
              <w:t>Секция</w:t>
            </w:r>
          </w:p>
        </w:tc>
        <w:tc>
          <w:tcPr>
            <w:tcW w:w="3827" w:type="dxa"/>
            <w:vAlign w:val="center"/>
            <w:hideMark/>
          </w:tcPr>
          <w:p w:rsidR="00340DC2" w:rsidRPr="00A90908" w:rsidRDefault="00340DC2" w:rsidP="002C5DD5">
            <w:pPr>
              <w:spacing w:after="0" w:line="240" w:lineRule="auto"/>
              <w:jc w:val="center"/>
              <w:rPr>
                <w:rFonts w:cstheme="minorHAnsi"/>
                <w:sz w:val="20"/>
                <w:szCs w:val="20"/>
                <w:lang w:val="ky-KG"/>
              </w:rPr>
            </w:pPr>
          </w:p>
          <w:p w:rsidR="00340DC2" w:rsidRPr="00A90908" w:rsidRDefault="00340DC2" w:rsidP="002C5DD5">
            <w:pPr>
              <w:spacing w:after="0" w:line="240" w:lineRule="auto"/>
              <w:jc w:val="center"/>
              <w:rPr>
                <w:rFonts w:cstheme="minorHAnsi"/>
                <w:sz w:val="20"/>
                <w:szCs w:val="20"/>
                <w:lang w:val="ky-KG"/>
              </w:rPr>
            </w:pPr>
            <w:r w:rsidRPr="00A90908">
              <w:rPr>
                <w:rFonts w:cstheme="minorHAnsi"/>
                <w:b/>
                <w:bCs/>
                <w:sz w:val="20"/>
                <w:szCs w:val="20"/>
                <w:lang w:val="ky-KG"/>
              </w:rPr>
              <w:t>Индикатор и источник</w:t>
            </w:r>
          </w:p>
        </w:tc>
        <w:tc>
          <w:tcPr>
            <w:tcW w:w="170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b/>
                <w:bCs/>
                <w:sz w:val="20"/>
                <w:szCs w:val="20"/>
                <w:lang w:val="ky-KG"/>
              </w:rPr>
              <w:t>Метод оценки и шкала/диапазон</w:t>
            </w:r>
          </w:p>
        </w:tc>
        <w:tc>
          <w:tcPr>
            <w:tcW w:w="1156"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b/>
                <w:bCs/>
                <w:sz w:val="20"/>
                <w:szCs w:val="20"/>
                <w:lang w:val="ky-KG"/>
              </w:rPr>
              <w:t>Значение</w:t>
            </w:r>
          </w:p>
        </w:tc>
        <w:tc>
          <w:tcPr>
            <w:tcW w:w="1082"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b/>
                <w:bCs/>
                <w:sz w:val="20"/>
                <w:szCs w:val="20"/>
                <w:lang w:val="ky-KG"/>
              </w:rPr>
              <w:t>Среднее по секции</w:t>
            </w:r>
          </w:p>
        </w:tc>
      </w:tr>
      <w:tr w:rsidR="00813814" w:rsidRPr="00A90908" w:rsidTr="002C5DD5">
        <w:trPr>
          <w:trHeight w:val="300"/>
        </w:trPr>
        <w:tc>
          <w:tcPr>
            <w:tcW w:w="1951" w:type="dxa"/>
            <w:vMerge w:val="restart"/>
            <w:hideMark/>
          </w:tcPr>
          <w:p w:rsidR="00340DC2" w:rsidRPr="00A90908" w:rsidRDefault="00340DC2" w:rsidP="00A94C25">
            <w:pPr>
              <w:spacing w:after="0" w:line="240" w:lineRule="auto"/>
              <w:rPr>
                <w:rFonts w:cstheme="minorHAnsi"/>
                <w:sz w:val="20"/>
                <w:szCs w:val="20"/>
                <w:lang w:val="ky-KG"/>
              </w:rPr>
            </w:pPr>
            <w:r w:rsidRPr="00A90908">
              <w:rPr>
                <w:rFonts w:cstheme="minorHAnsi"/>
                <w:b/>
                <w:bCs/>
                <w:sz w:val="20"/>
                <w:szCs w:val="20"/>
                <w:lang w:val="ky-KG"/>
              </w:rPr>
              <w:t>2.1.Макросреда</w:t>
            </w:r>
          </w:p>
        </w:tc>
        <w:tc>
          <w:tcPr>
            <w:tcW w:w="3827" w:type="dxa"/>
            <w:hideMark/>
          </w:tcPr>
          <w:p w:rsidR="00340DC2" w:rsidRPr="00A90908" w:rsidRDefault="00340DC2" w:rsidP="00A94C25">
            <w:pPr>
              <w:spacing w:after="0" w:line="240" w:lineRule="auto"/>
              <w:rPr>
                <w:rFonts w:cstheme="minorHAnsi"/>
                <w:sz w:val="20"/>
                <w:szCs w:val="20"/>
                <w:lang w:val="ky-KG"/>
              </w:rPr>
            </w:pPr>
            <w:r w:rsidRPr="00A90908">
              <w:rPr>
                <w:rFonts w:cstheme="minorHAnsi"/>
                <w:sz w:val="20"/>
                <w:szCs w:val="20"/>
                <w:lang w:val="ky-KG"/>
              </w:rPr>
              <w:t>2.1.1.ВВП на душу населения</w:t>
            </w:r>
          </w:p>
        </w:tc>
        <w:tc>
          <w:tcPr>
            <w:tcW w:w="170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 0-100</w:t>
            </w:r>
          </w:p>
        </w:tc>
        <w:tc>
          <w:tcPr>
            <w:tcW w:w="1156"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13,6%</w:t>
            </w:r>
          </w:p>
        </w:tc>
        <w:tc>
          <w:tcPr>
            <w:tcW w:w="1082"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47%</w:t>
            </w:r>
          </w:p>
        </w:tc>
      </w:tr>
      <w:tr w:rsidR="00813814" w:rsidRPr="00A90908" w:rsidTr="002C5DD5">
        <w:trPr>
          <w:trHeight w:val="283"/>
        </w:trPr>
        <w:tc>
          <w:tcPr>
            <w:tcW w:w="1951" w:type="dxa"/>
            <w:vMerge/>
            <w:hideMark/>
          </w:tcPr>
          <w:p w:rsidR="00340DC2" w:rsidRPr="00A90908" w:rsidRDefault="00340DC2" w:rsidP="00A94C25">
            <w:pPr>
              <w:spacing w:after="0" w:line="240" w:lineRule="auto"/>
              <w:rPr>
                <w:rFonts w:cstheme="minorHAnsi"/>
                <w:sz w:val="20"/>
                <w:szCs w:val="20"/>
                <w:lang w:val="ky-KG"/>
              </w:rPr>
            </w:pPr>
          </w:p>
        </w:tc>
        <w:tc>
          <w:tcPr>
            <w:tcW w:w="3827" w:type="dxa"/>
            <w:hideMark/>
          </w:tcPr>
          <w:p w:rsidR="00340DC2" w:rsidRPr="00A90908" w:rsidRDefault="00340DC2" w:rsidP="00A94C25">
            <w:pPr>
              <w:spacing w:after="0" w:line="240" w:lineRule="auto"/>
              <w:rPr>
                <w:rFonts w:cstheme="minorHAnsi"/>
                <w:sz w:val="20"/>
                <w:szCs w:val="20"/>
                <w:lang w:val="ky-KG"/>
              </w:rPr>
            </w:pPr>
            <w:r w:rsidRPr="00A90908">
              <w:rPr>
                <w:rFonts w:cstheme="minorHAnsi"/>
                <w:sz w:val="20"/>
                <w:szCs w:val="20"/>
                <w:lang w:val="ky-KG"/>
              </w:rPr>
              <w:t xml:space="preserve">2.1.2.Индекс “Ведение бизнеса” </w:t>
            </w:r>
          </w:p>
        </w:tc>
        <w:tc>
          <w:tcPr>
            <w:tcW w:w="170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 0-100</w:t>
            </w:r>
          </w:p>
        </w:tc>
        <w:tc>
          <w:tcPr>
            <w:tcW w:w="1156"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61,0%</w:t>
            </w:r>
          </w:p>
        </w:tc>
        <w:tc>
          <w:tcPr>
            <w:tcW w:w="1082" w:type="dxa"/>
            <w:vAlign w:val="center"/>
            <w:hideMark/>
          </w:tcPr>
          <w:p w:rsidR="00340DC2" w:rsidRPr="00A90908" w:rsidRDefault="00340DC2" w:rsidP="002C5DD5">
            <w:pPr>
              <w:spacing w:after="0" w:line="240" w:lineRule="auto"/>
              <w:jc w:val="center"/>
              <w:rPr>
                <w:rFonts w:cstheme="minorHAnsi"/>
                <w:sz w:val="20"/>
                <w:szCs w:val="20"/>
                <w:lang w:val="ky-KG"/>
              </w:rPr>
            </w:pPr>
          </w:p>
        </w:tc>
      </w:tr>
      <w:tr w:rsidR="00813814" w:rsidRPr="00A90908" w:rsidTr="002C5DD5">
        <w:trPr>
          <w:trHeight w:val="300"/>
        </w:trPr>
        <w:tc>
          <w:tcPr>
            <w:tcW w:w="1951" w:type="dxa"/>
            <w:vMerge/>
            <w:hideMark/>
          </w:tcPr>
          <w:p w:rsidR="00340DC2" w:rsidRPr="00A90908" w:rsidRDefault="00340DC2" w:rsidP="00A94C25">
            <w:pPr>
              <w:spacing w:after="0" w:line="240" w:lineRule="auto"/>
              <w:rPr>
                <w:rFonts w:cstheme="minorHAnsi"/>
                <w:sz w:val="20"/>
                <w:szCs w:val="20"/>
                <w:lang w:val="ky-KG"/>
              </w:rPr>
            </w:pPr>
          </w:p>
        </w:tc>
        <w:tc>
          <w:tcPr>
            <w:tcW w:w="3827" w:type="dxa"/>
            <w:hideMark/>
          </w:tcPr>
          <w:p w:rsidR="00340DC2" w:rsidRPr="00A90908" w:rsidRDefault="00340DC2" w:rsidP="00A94C25">
            <w:pPr>
              <w:spacing w:after="0" w:line="240" w:lineRule="auto"/>
              <w:rPr>
                <w:rFonts w:cstheme="minorHAnsi"/>
                <w:sz w:val="20"/>
                <w:szCs w:val="20"/>
                <w:lang w:val="ky-KG"/>
              </w:rPr>
            </w:pPr>
            <w:r w:rsidRPr="00A90908">
              <w:rPr>
                <w:rFonts w:cstheme="minorHAnsi"/>
                <w:sz w:val="20"/>
                <w:szCs w:val="20"/>
                <w:lang w:val="ky-KG"/>
              </w:rPr>
              <w:t>2.1.3.Индекс “Глобальная конкурентноспособность”</w:t>
            </w:r>
          </w:p>
        </w:tc>
        <w:tc>
          <w:tcPr>
            <w:tcW w:w="170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 0-100</w:t>
            </w:r>
          </w:p>
        </w:tc>
        <w:tc>
          <w:tcPr>
            <w:tcW w:w="1156"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20,0%</w:t>
            </w:r>
          </w:p>
        </w:tc>
        <w:tc>
          <w:tcPr>
            <w:tcW w:w="1082" w:type="dxa"/>
            <w:vAlign w:val="center"/>
            <w:hideMark/>
          </w:tcPr>
          <w:p w:rsidR="00340DC2" w:rsidRPr="00A90908" w:rsidRDefault="00340DC2" w:rsidP="002C5DD5">
            <w:pPr>
              <w:spacing w:after="0" w:line="240" w:lineRule="auto"/>
              <w:jc w:val="center"/>
              <w:rPr>
                <w:rFonts w:cstheme="minorHAnsi"/>
                <w:sz w:val="20"/>
                <w:szCs w:val="20"/>
                <w:lang w:val="ky-KG"/>
              </w:rPr>
            </w:pPr>
          </w:p>
        </w:tc>
      </w:tr>
      <w:tr w:rsidR="00813814" w:rsidRPr="00A90908" w:rsidTr="002C5DD5">
        <w:trPr>
          <w:trHeight w:val="197"/>
        </w:trPr>
        <w:tc>
          <w:tcPr>
            <w:tcW w:w="1951" w:type="dxa"/>
            <w:vMerge/>
            <w:hideMark/>
          </w:tcPr>
          <w:p w:rsidR="00340DC2" w:rsidRPr="00A90908" w:rsidRDefault="00340DC2" w:rsidP="00A94C25">
            <w:pPr>
              <w:spacing w:after="0" w:line="240" w:lineRule="auto"/>
              <w:rPr>
                <w:rFonts w:cstheme="minorHAnsi"/>
                <w:sz w:val="20"/>
                <w:szCs w:val="20"/>
                <w:lang w:val="ky-KG"/>
              </w:rPr>
            </w:pPr>
          </w:p>
        </w:tc>
        <w:tc>
          <w:tcPr>
            <w:tcW w:w="3827" w:type="dxa"/>
            <w:hideMark/>
          </w:tcPr>
          <w:p w:rsidR="00340DC2" w:rsidRPr="00A90908" w:rsidRDefault="00340DC2" w:rsidP="00A94C25">
            <w:pPr>
              <w:spacing w:after="0" w:line="240" w:lineRule="auto"/>
              <w:rPr>
                <w:rFonts w:cstheme="minorHAnsi"/>
                <w:sz w:val="20"/>
                <w:szCs w:val="20"/>
                <w:lang w:val="ky-KG"/>
              </w:rPr>
            </w:pPr>
            <w:r w:rsidRPr="00A90908">
              <w:rPr>
                <w:rFonts w:cstheme="minorHAnsi"/>
                <w:sz w:val="20"/>
                <w:szCs w:val="20"/>
                <w:lang w:val="ky-KG"/>
              </w:rPr>
              <w:t>2.1.4.Уровень миграции</w:t>
            </w:r>
          </w:p>
        </w:tc>
        <w:tc>
          <w:tcPr>
            <w:tcW w:w="170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 0-100</w:t>
            </w:r>
          </w:p>
        </w:tc>
        <w:tc>
          <w:tcPr>
            <w:tcW w:w="1156"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93,0%</w:t>
            </w:r>
          </w:p>
        </w:tc>
        <w:tc>
          <w:tcPr>
            <w:tcW w:w="1082" w:type="dxa"/>
            <w:vAlign w:val="center"/>
            <w:hideMark/>
          </w:tcPr>
          <w:p w:rsidR="00340DC2" w:rsidRPr="00A90908" w:rsidRDefault="00340DC2" w:rsidP="002C5DD5">
            <w:pPr>
              <w:spacing w:after="0" w:line="240" w:lineRule="auto"/>
              <w:jc w:val="center"/>
              <w:rPr>
                <w:rFonts w:cstheme="minorHAnsi"/>
                <w:sz w:val="20"/>
                <w:szCs w:val="20"/>
                <w:lang w:val="ky-KG"/>
              </w:rPr>
            </w:pPr>
          </w:p>
        </w:tc>
      </w:tr>
      <w:tr w:rsidR="00813814" w:rsidRPr="00A90908" w:rsidTr="002C5DD5">
        <w:trPr>
          <w:trHeight w:val="600"/>
        </w:trPr>
        <w:tc>
          <w:tcPr>
            <w:tcW w:w="1951" w:type="dxa"/>
            <w:vMerge w:val="restart"/>
            <w:hideMark/>
          </w:tcPr>
          <w:p w:rsidR="00340DC2" w:rsidRPr="00A90908" w:rsidRDefault="00340DC2" w:rsidP="00A94C25">
            <w:pPr>
              <w:spacing w:after="0" w:line="240" w:lineRule="auto"/>
              <w:rPr>
                <w:rFonts w:cstheme="minorHAnsi"/>
                <w:sz w:val="20"/>
                <w:szCs w:val="20"/>
                <w:lang w:val="ky-KG"/>
              </w:rPr>
            </w:pPr>
            <w:r w:rsidRPr="00A90908">
              <w:rPr>
                <w:rFonts w:cstheme="minorHAnsi"/>
                <w:b/>
                <w:bCs/>
                <w:sz w:val="20"/>
                <w:szCs w:val="20"/>
                <w:lang w:val="ky-KG"/>
              </w:rPr>
              <w:t>2.2.Доходы молодежи и потребности</w:t>
            </w:r>
          </w:p>
        </w:tc>
        <w:tc>
          <w:tcPr>
            <w:tcW w:w="3827" w:type="dxa"/>
            <w:hideMark/>
          </w:tcPr>
          <w:p w:rsidR="00340DC2" w:rsidRPr="00A90908" w:rsidRDefault="00340DC2" w:rsidP="00A94C25">
            <w:pPr>
              <w:spacing w:after="0" w:line="240" w:lineRule="auto"/>
              <w:rPr>
                <w:rFonts w:cstheme="minorHAnsi"/>
                <w:sz w:val="20"/>
                <w:szCs w:val="20"/>
                <w:lang w:val="ky-KG"/>
              </w:rPr>
            </w:pPr>
            <w:r w:rsidRPr="00A90908">
              <w:rPr>
                <w:rFonts w:cstheme="minorHAnsi"/>
                <w:sz w:val="20"/>
                <w:szCs w:val="20"/>
                <w:lang w:val="ky-KG"/>
              </w:rPr>
              <w:t>2.2.1.Средний уровень доходов молодежи (вопрос №25 анкеты)</w:t>
            </w:r>
          </w:p>
        </w:tc>
        <w:tc>
          <w:tcPr>
            <w:tcW w:w="170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 0-100, доля доходов выше прожиточного минимума</w:t>
            </w:r>
          </w:p>
        </w:tc>
        <w:tc>
          <w:tcPr>
            <w:tcW w:w="1156"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32%</w:t>
            </w:r>
          </w:p>
        </w:tc>
        <w:tc>
          <w:tcPr>
            <w:tcW w:w="1082"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51%</w:t>
            </w:r>
          </w:p>
        </w:tc>
      </w:tr>
      <w:tr w:rsidR="00813814" w:rsidRPr="00A90908" w:rsidTr="002C5DD5">
        <w:trPr>
          <w:trHeight w:val="750"/>
        </w:trPr>
        <w:tc>
          <w:tcPr>
            <w:tcW w:w="1951" w:type="dxa"/>
            <w:vMerge/>
            <w:hideMark/>
          </w:tcPr>
          <w:p w:rsidR="00340DC2" w:rsidRPr="00A90908" w:rsidRDefault="00340DC2" w:rsidP="00A94C25">
            <w:pPr>
              <w:spacing w:after="0" w:line="240" w:lineRule="auto"/>
              <w:rPr>
                <w:rFonts w:cstheme="minorHAnsi"/>
                <w:sz w:val="20"/>
                <w:szCs w:val="20"/>
                <w:lang w:val="ky-KG"/>
              </w:rPr>
            </w:pPr>
          </w:p>
        </w:tc>
        <w:tc>
          <w:tcPr>
            <w:tcW w:w="3827" w:type="dxa"/>
            <w:hideMark/>
          </w:tcPr>
          <w:p w:rsidR="00340DC2" w:rsidRPr="00A90908" w:rsidRDefault="00340DC2" w:rsidP="00A94C25">
            <w:pPr>
              <w:spacing w:after="0" w:line="240" w:lineRule="auto"/>
              <w:rPr>
                <w:rFonts w:cstheme="minorHAnsi"/>
                <w:sz w:val="20"/>
                <w:szCs w:val="20"/>
                <w:lang w:val="ky-KG"/>
              </w:rPr>
            </w:pPr>
            <w:r w:rsidRPr="00A90908">
              <w:rPr>
                <w:rFonts w:cstheme="minorHAnsi"/>
                <w:sz w:val="20"/>
                <w:szCs w:val="20"/>
                <w:lang w:val="ky-KG"/>
              </w:rPr>
              <w:t>2.2.2.Количество респондентов, чьи расходы на питание составляют до 30% от дохода </w:t>
            </w:r>
            <w:r w:rsidR="000B1BC0">
              <w:rPr>
                <w:rStyle w:val="a6"/>
                <w:rFonts w:cstheme="minorHAnsi"/>
                <w:sz w:val="20"/>
                <w:szCs w:val="20"/>
                <w:lang w:val="ky-KG"/>
              </w:rPr>
              <w:footnoteReference w:id="13"/>
            </w:r>
          </w:p>
        </w:tc>
        <w:tc>
          <w:tcPr>
            <w:tcW w:w="170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 0-100</w:t>
            </w:r>
          </w:p>
        </w:tc>
        <w:tc>
          <w:tcPr>
            <w:tcW w:w="1156"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46%</w:t>
            </w:r>
          </w:p>
        </w:tc>
        <w:tc>
          <w:tcPr>
            <w:tcW w:w="1082"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br/>
            </w:r>
          </w:p>
        </w:tc>
      </w:tr>
      <w:tr w:rsidR="00813814" w:rsidRPr="00A90908" w:rsidTr="002C5DD5">
        <w:trPr>
          <w:trHeight w:val="707"/>
        </w:trPr>
        <w:tc>
          <w:tcPr>
            <w:tcW w:w="1951" w:type="dxa"/>
            <w:vMerge/>
            <w:hideMark/>
          </w:tcPr>
          <w:p w:rsidR="00340DC2" w:rsidRPr="00A90908" w:rsidRDefault="00340DC2" w:rsidP="00A94C25">
            <w:pPr>
              <w:spacing w:after="0" w:line="240" w:lineRule="auto"/>
              <w:rPr>
                <w:rFonts w:cstheme="minorHAnsi"/>
                <w:sz w:val="20"/>
                <w:szCs w:val="20"/>
                <w:lang w:val="ky-KG"/>
              </w:rPr>
            </w:pPr>
          </w:p>
        </w:tc>
        <w:tc>
          <w:tcPr>
            <w:tcW w:w="3827" w:type="dxa"/>
            <w:hideMark/>
          </w:tcPr>
          <w:p w:rsidR="00340DC2" w:rsidRPr="00A90908" w:rsidRDefault="00340DC2" w:rsidP="00A94C25">
            <w:pPr>
              <w:spacing w:after="0" w:line="240" w:lineRule="auto"/>
              <w:rPr>
                <w:rFonts w:cstheme="minorHAnsi"/>
                <w:sz w:val="20"/>
                <w:szCs w:val="20"/>
                <w:lang w:val="ky-KG"/>
              </w:rPr>
            </w:pPr>
            <w:r w:rsidRPr="00A90908">
              <w:rPr>
                <w:rFonts w:cstheme="minorHAnsi"/>
                <w:sz w:val="20"/>
                <w:szCs w:val="20"/>
                <w:lang w:val="ky-KG"/>
              </w:rPr>
              <w:t>2.2.3.Количество респондентов, чьи расходы на проживание составляют до 30% от дохода</w:t>
            </w:r>
          </w:p>
        </w:tc>
        <w:tc>
          <w:tcPr>
            <w:tcW w:w="170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 0-100</w:t>
            </w:r>
          </w:p>
        </w:tc>
        <w:tc>
          <w:tcPr>
            <w:tcW w:w="1156"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75%</w:t>
            </w:r>
          </w:p>
        </w:tc>
        <w:tc>
          <w:tcPr>
            <w:tcW w:w="1082"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br/>
            </w:r>
          </w:p>
        </w:tc>
      </w:tr>
      <w:tr w:rsidR="00813814" w:rsidRPr="00A90908" w:rsidTr="002C5DD5">
        <w:trPr>
          <w:trHeight w:val="695"/>
        </w:trPr>
        <w:tc>
          <w:tcPr>
            <w:tcW w:w="1951" w:type="dxa"/>
            <w:vMerge w:val="restart"/>
            <w:hideMark/>
          </w:tcPr>
          <w:p w:rsidR="00340DC2" w:rsidRPr="00A90908" w:rsidRDefault="00340DC2" w:rsidP="00A94C25">
            <w:pPr>
              <w:spacing w:after="0" w:line="240" w:lineRule="auto"/>
              <w:rPr>
                <w:rFonts w:cstheme="minorHAnsi"/>
                <w:sz w:val="20"/>
                <w:szCs w:val="20"/>
                <w:lang w:val="ky-KG"/>
              </w:rPr>
            </w:pPr>
            <w:r w:rsidRPr="00A90908">
              <w:rPr>
                <w:rFonts w:cstheme="minorHAnsi"/>
                <w:b/>
                <w:bCs/>
                <w:sz w:val="20"/>
                <w:szCs w:val="20"/>
                <w:lang w:val="ky-KG"/>
              </w:rPr>
              <w:t>2.3.Доступ к экономическим возможностям</w:t>
            </w:r>
          </w:p>
        </w:tc>
        <w:tc>
          <w:tcPr>
            <w:tcW w:w="3827" w:type="dxa"/>
            <w:hideMark/>
          </w:tcPr>
          <w:p w:rsidR="00340DC2" w:rsidRPr="00A90908" w:rsidRDefault="00340DC2" w:rsidP="00A94C25">
            <w:pPr>
              <w:spacing w:after="0" w:line="240" w:lineRule="auto"/>
              <w:rPr>
                <w:rFonts w:cstheme="minorHAnsi"/>
                <w:sz w:val="20"/>
                <w:szCs w:val="20"/>
                <w:lang w:val="ky-KG"/>
              </w:rPr>
            </w:pPr>
            <w:r w:rsidRPr="00A90908">
              <w:rPr>
                <w:rFonts w:cstheme="minorHAnsi"/>
                <w:sz w:val="20"/>
                <w:szCs w:val="20"/>
                <w:lang w:val="ky-KG"/>
              </w:rPr>
              <w:t>2.3.1</w:t>
            </w:r>
            <w:r w:rsidR="00C602AB">
              <w:rPr>
                <w:rFonts w:cstheme="minorHAnsi"/>
                <w:sz w:val="20"/>
                <w:szCs w:val="20"/>
                <w:lang w:val="ky-KG"/>
              </w:rPr>
              <w:t xml:space="preserve"> </w:t>
            </w:r>
            <w:r w:rsidRPr="00A90908">
              <w:rPr>
                <w:rFonts w:cstheme="minorHAnsi"/>
                <w:sz w:val="20"/>
                <w:szCs w:val="20"/>
                <w:lang w:val="ky-KG"/>
              </w:rPr>
              <w:t>Уровень постоянной экономической занятости молодежи</w:t>
            </w:r>
          </w:p>
        </w:tc>
        <w:tc>
          <w:tcPr>
            <w:tcW w:w="170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 0-100, описание в тексте</w:t>
            </w:r>
          </w:p>
        </w:tc>
        <w:tc>
          <w:tcPr>
            <w:tcW w:w="1156"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81,0%</w:t>
            </w:r>
          </w:p>
        </w:tc>
        <w:tc>
          <w:tcPr>
            <w:tcW w:w="1082"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44%</w:t>
            </w:r>
          </w:p>
        </w:tc>
      </w:tr>
      <w:tr w:rsidR="00813814" w:rsidRPr="00A90908" w:rsidTr="002C5DD5">
        <w:trPr>
          <w:trHeight w:val="900"/>
        </w:trPr>
        <w:tc>
          <w:tcPr>
            <w:tcW w:w="1951" w:type="dxa"/>
            <w:vMerge/>
            <w:hideMark/>
          </w:tcPr>
          <w:p w:rsidR="00340DC2" w:rsidRPr="00A90908" w:rsidRDefault="00340DC2" w:rsidP="00A94C25">
            <w:pPr>
              <w:spacing w:after="0" w:line="240" w:lineRule="auto"/>
              <w:rPr>
                <w:rFonts w:cstheme="minorHAnsi"/>
                <w:sz w:val="20"/>
                <w:szCs w:val="20"/>
                <w:lang w:val="ky-KG"/>
              </w:rPr>
            </w:pPr>
          </w:p>
        </w:tc>
        <w:tc>
          <w:tcPr>
            <w:tcW w:w="3827" w:type="dxa"/>
            <w:hideMark/>
          </w:tcPr>
          <w:p w:rsidR="00340DC2" w:rsidRPr="00A90908" w:rsidRDefault="00340DC2" w:rsidP="00A94C25">
            <w:pPr>
              <w:spacing w:after="0" w:line="240" w:lineRule="auto"/>
              <w:rPr>
                <w:rFonts w:cstheme="minorHAnsi"/>
                <w:sz w:val="20"/>
                <w:szCs w:val="20"/>
                <w:lang w:val="ky-KG"/>
              </w:rPr>
            </w:pPr>
            <w:r w:rsidRPr="00A90908">
              <w:rPr>
                <w:rFonts w:cstheme="minorHAnsi"/>
                <w:sz w:val="20"/>
                <w:szCs w:val="20"/>
                <w:lang w:val="ky-KG"/>
              </w:rPr>
              <w:t>2.3.2</w:t>
            </w:r>
            <w:r w:rsidR="00C602AB">
              <w:rPr>
                <w:rFonts w:cstheme="minorHAnsi"/>
                <w:sz w:val="20"/>
                <w:szCs w:val="20"/>
                <w:lang w:val="ky-KG"/>
              </w:rPr>
              <w:t xml:space="preserve"> </w:t>
            </w:r>
            <w:r w:rsidRPr="00A90908">
              <w:rPr>
                <w:rFonts w:cstheme="minorHAnsi"/>
                <w:sz w:val="20"/>
                <w:szCs w:val="20"/>
                <w:lang w:val="ky-KG"/>
              </w:rPr>
              <w:t>Уровень и скорость “конвертации” или трудоустройства после окончания учебы (вопрос №28 анкеты)</w:t>
            </w:r>
          </w:p>
        </w:tc>
        <w:tc>
          <w:tcPr>
            <w:tcW w:w="170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 0-100, доля трудоустроенных в течение года за вычетом продолжающих обучение</w:t>
            </w:r>
          </w:p>
        </w:tc>
        <w:tc>
          <w:tcPr>
            <w:tcW w:w="1156"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37%</w:t>
            </w:r>
          </w:p>
        </w:tc>
        <w:tc>
          <w:tcPr>
            <w:tcW w:w="1082"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br/>
            </w:r>
          </w:p>
        </w:tc>
      </w:tr>
      <w:tr w:rsidR="00813814" w:rsidRPr="00A90908" w:rsidTr="002C5DD5">
        <w:trPr>
          <w:trHeight w:val="470"/>
        </w:trPr>
        <w:tc>
          <w:tcPr>
            <w:tcW w:w="1951" w:type="dxa"/>
            <w:vMerge/>
            <w:hideMark/>
          </w:tcPr>
          <w:p w:rsidR="00340DC2" w:rsidRPr="00A90908" w:rsidRDefault="00340DC2" w:rsidP="00A94C25">
            <w:pPr>
              <w:spacing w:after="0" w:line="240" w:lineRule="auto"/>
              <w:rPr>
                <w:rFonts w:cstheme="minorHAnsi"/>
                <w:sz w:val="20"/>
                <w:szCs w:val="20"/>
                <w:lang w:val="ky-KG"/>
              </w:rPr>
            </w:pPr>
          </w:p>
        </w:tc>
        <w:tc>
          <w:tcPr>
            <w:tcW w:w="3827" w:type="dxa"/>
            <w:hideMark/>
          </w:tcPr>
          <w:p w:rsidR="00340DC2" w:rsidRPr="00A90908" w:rsidRDefault="00340DC2" w:rsidP="00A94C25">
            <w:pPr>
              <w:spacing w:after="0" w:line="240" w:lineRule="auto"/>
              <w:rPr>
                <w:rFonts w:cstheme="minorHAnsi"/>
                <w:sz w:val="20"/>
                <w:szCs w:val="20"/>
                <w:lang w:val="ky-KG"/>
              </w:rPr>
            </w:pPr>
            <w:r w:rsidRPr="00A90908">
              <w:rPr>
                <w:rFonts w:cstheme="minorHAnsi"/>
                <w:sz w:val="20"/>
                <w:szCs w:val="20"/>
                <w:lang w:val="ky-KG"/>
              </w:rPr>
              <w:t>2.3.3</w:t>
            </w:r>
            <w:r w:rsidR="00C602AB">
              <w:rPr>
                <w:rFonts w:cstheme="minorHAnsi"/>
                <w:sz w:val="20"/>
                <w:szCs w:val="20"/>
                <w:lang w:val="ky-KG"/>
              </w:rPr>
              <w:t xml:space="preserve"> </w:t>
            </w:r>
            <w:r w:rsidRPr="00A90908">
              <w:rPr>
                <w:rFonts w:cstheme="minorHAnsi"/>
                <w:sz w:val="20"/>
                <w:szCs w:val="20"/>
                <w:lang w:val="ky-KG"/>
              </w:rPr>
              <w:t>Легкость трудоустройства (ожидания) (вопрос №30 анкеты )</w:t>
            </w:r>
          </w:p>
        </w:tc>
        <w:tc>
          <w:tcPr>
            <w:tcW w:w="170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 0-100</w:t>
            </w:r>
          </w:p>
        </w:tc>
        <w:tc>
          <w:tcPr>
            <w:tcW w:w="1156"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14%</w:t>
            </w:r>
          </w:p>
        </w:tc>
        <w:tc>
          <w:tcPr>
            <w:tcW w:w="1082"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br/>
            </w:r>
          </w:p>
        </w:tc>
      </w:tr>
      <w:tr w:rsidR="00813814" w:rsidRPr="00A90908" w:rsidTr="002C5DD5">
        <w:trPr>
          <w:trHeight w:val="703"/>
        </w:trPr>
        <w:tc>
          <w:tcPr>
            <w:tcW w:w="1951" w:type="dxa"/>
            <w:vMerge w:val="restart"/>
            <w:hideMark/>
          </w:tcPr>
          <w:p w:rsidR="00340DC2" w:rsidRPr="00A90908" w:rsidRDefault="00340DC2" w:rsidP="00A94C25">
            <w:pPr>
              <w:spacing w:after="0" w:line="240" w:lineRule="auto"/>
              <w:rPr>
                <w:rFonts w:cstheme="minorHAnsi"/>
                <w:sz w:val="20"/>
                <w:szCs w:val="20"/>
                <w:lang w:val="ky-KG"/>
              </w:rPr>
            </w:pPr>
            <w:r w:rsidRPr="00A90908">
              <w:rPr>
                <w:rFonts w:cstheme="minorHAnsi"/>
                <w:b/>
                <w:bCs/>
                <w:sz w:val="20"/>
                <w:szCs w:val="20"/>
                <w:lang w:val="ky-KG"/>
              </w:rPr>
              <w:t>2.4.Возможности молодежи для экономической самостоятельности</w:t>
            </w:r>
          </w:p>
        </w:tc>
        <w:tc>
          <w:tcPr>
            <w:tcW w:w="3827" w:type="dxa"/>
            <w:hideMark/>
          </w:tcPr>
          <w:p w:rsidR="00340DC2" w:rsidRPr="00A90908" w:rsidRDefault="00340DC2" w:rsidP="00A94C25">
            <w:pPr>
              <w:spacing w:after="0" w:line="240" w:lineRule="auto"/>
              <w:rPr>
                <w:rFonts w:cstheme="minorHAnsi"/>
                <w:sz w:val="20"/>
                <w:szCs w:val="20"/>
                <w:lang w:val="ky-KG"/>
              </w:rPr>
            </w:pPr>
            <w:r w:rsidRPr="00A90908">
              <w:rPr>
                <w:rFonts w:cstheme="minorHAnsi"/>
                <w:sz w:val="20"/>
                <w:szCs w:val="20"/>
                <w:lang w:val="ky-KG"/>
              </w:rPr>
              <w:t>2.4.1</w:t>
            </w:r>
            <w:r w:rsidR="00C602AB">
              <w:rPr>
                <w:rFonts w:cstheme="minorHAnsi"/>
                <w:sz w:val="20"/>
                <w:szCs w:val="20"/>
                <w:lang w:val="ky-KG"/>
              </w:rPr>
              <w:t xml:space="preserve"> </w:t>
            </w:r>
            <w:r w:rsidRPr="00A90908">
              <w:rPr>
                <w:rFonts w:cstheme="minorHAnsi"/>
                <w:sz w:val="20"/>
                <w:szCs w:val="20"/>
                <w:lang w:val="ky-KG"/>
              </w:rPr>
              <w:t>Доля молодежи, готовая начать собственный бизнес (вопрос №32 анкеты)</w:t>
            </w:r>
          </w:p>
        </w:tc>
        <w:tc>
          <w:tcPr>
            <w:tcW w:w="1701"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 0-100, доля ответов до "Готов в некоторой степени"</w:t>
            </w:r>
          </w:p>
        </w:tc>
        <w:tc>
          <w:tcPr>
            <w:tcW w:w="1156"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25%</w:t>
            </w:r>
          </w:p>
        </w:tc>
        <w:tc>
          <w:tcPr>
            <w:tcW w:w="1082" w:type="dxa"/>
            <w:vAlign w:val="center"/>
            <w:hideMark/>
          </w:tcPr>
          <w:p w:rsidR="00340DC2" w:rsidRPr="00A90908" w:rsidRDefault="00340DC2" w:rsidP="002C5DD5">
            <w:pPr>
              <w:spacing w:after="0" w:line="240" w:lineRule="auto"/>
              <w:jc w:val="center"/>
              <w:rPr>
                <w:rFonts w:cstheme="minorHAnsi"/>
                <w:sz w:val="20"/>
                <w:szCs w:val="20"/>
                <w:lang w:val="ky-KG"/>
              </w:rPr>
            </w:pPr>
            <w:r w:rsidRPr="00A90908">
              <w:rPr>
                <w:rFonts w:cstheme="minorHAnsi"/>
                <w:sz w:val="20"/>
                <w:szCs w:val="20"/>
                <w:lang w:val="ky-KG"/>
              </w:rPr>
              <w:t>1</w:t>
            </w:r>
            <w:r w:rsidR="00C82D52">
              <w:rPr>
                <w:rFonts w:cstheme="minorHAnsi"/>
                <w:sz w:val="20"/>
                <w:szCs w:val="20"/>
                <w:lang w:val="ky-KG"/>
              </w:rPr>
              <w:t>7</w:t>
            </w:r>
            <w:r w:rsidRPr="00A90908">
              <w:rPr>
                <w:rFonts w:cstheme="minorHAnsi"/>
                <w:sz w:val="20"/>
                <w:szCs w:val="20"/>
                <w:lang w:val="ky-KG"/>
              </w:rPr>
              <w:t>%</w:t>
            </w:r>
          </w:p>
        </w:tc>
      </w:tr>
      <w:tr w:rsidR="00C82D52" w:rsidRPr="00A90908" w:rsidTr="002C5DD5">
        <w:tc>
          <w:tcPr>
            <w:tcW w:w="1951" w:type="dxa"/>
            <w:vMerge/>
            <w:hideMark/>
          </w:tcPr>
          <w:p w:rsidR="00C82D52" w:rsidRPr="00A90908" w:rsidRDefault="00C82D52" w:rsidP="00A94C25">
            <w:pPr>
              <w:spacing w:after="0" w:line="240" w:lineRule="auto"/>
              <w:rPr>
                <w:rFonts w:cstheme="minorHAnsi"/>
                <w:sz w:val="20"/>
                <w:szCs w:val="20"/>
                <w:lang w:val="ky-KG"/>
              </w:rPr>
            </w:pPr>
          </w:p>
        </w:tc>
        <w:tc>
          <w:tcPr>
            <w:tcW w:w="3827" w:type="dxa"/>
            <w:hideMark/>
          </w:tcPr>
          <w:p w:rsidR="00C82D52" w:rsidRPr="00A90908" w:rsidRDefault="00C82D52" w:rsidP="00A94C25">
            <w:pPr>
              <w:spacing w:after="0" w:line="240" w:lineRule="auto"/>
              <w:rPr>
                <w:rFonts w:cstheme="minorHAnsi"/>
                <w:sz w:val="20"/>
                <w:szCs w:val="20"/>
                <w:lang w:val="ky-KG"/>
              </w:rPr>
            </w:pPr>
            <w:r w:rsidRPr="00A90908">
              <w:rPr>
                <w:rFonts w:cstheme="minorHAnsi"/>
                <w:sz w:val="20"/>
                <w:szCs w:val="20"/>
                <w:lang w:val="ky-KG"/>
              </w:rPr>
              <w:t>2.4.2</w:t>
            </w:r>
            <w:r>
              <w:rPr>
                <w:rFonts w:cstheme="minorHAnsi"/>
                <w:sz w:val="20"/>
                <w:szCs w:val="20"/>
                <w:lang w:val="ky-KG"/>
              </w:rPr>
              <w:t xml:space="preserve"> </w:t>
            </w:r>
            <w:r w:rsidRPr="00A90908">
              <w:rPr>
                <w:rFonts w:cstheme="minorHAnsi"/>
                <w:sz w:val="20"/>
                <w:szCs w:val="20"/>
                <w:lang w:val="ky-KG"/>
              </w:rPr>
              <w:t>Доступность жилья для молодежи (вопрос №39 анкеты)</w:t>
            </w:r>
          </w:p>
        </w:tc>
        <w:tc>
          <w:tcPr>
            <w:tcW w:w="1701" w:type="dxa"/>
            <w:vAlign w:val="center"/>
            <w:hideMark/>
          </w:tcPr>
          <w:p w:rsidR="00C82D52" w:rsidRPr="00A90908" w:rsidRDefault="00C82D52" w:rsidP="002C5DD5">
            <w:pPr>
              <w:spacing w:after="0" w:line="240" w:lineRule="auto"/>
              <w:jc w:val="center"/>
              <w:rPr>
                <w:rFonts w:cstheme="minorHAnsi"/>
                <w:sz w:val="20"/>
                <w:szCs w:val="20"/>
                <w:lang w:val="ky-KG"/>
              </w:rPr>
            </w:pPr>
            <w:r w:rsidRPr="00A90908">
              <w:rPr>
                <w:rFonts w:cstheme="minorHAnsi"/>
                <w:sz w:val="20"/>
                <w:szCs w:val="20"/>
                <w:lang w:val="ky-KG"/>
              </w:rPr>
              <w:t xml:space="preserve">%, 0-100, доля молодежи от </w:t>
            </w:r>
            <w:r>
              <w:rPr>
                <w:rFonts w:cstheme="minorHAnsi"/>
                <w:sz w:val="20"/>
                <w:szCs w:val="20"/>
                <w:lang w:val="ky-KG"/>
              </w:rPr>
              <w:t>23</w:t>
            </w:r>
            <w:r w:rsidRPr="00A90908">
              <w:rPr>
                <w:rFonts w:cstheme="minorHAnsi"/>
                <w:sz w:val="20"/>
                <w:szCs w:val="20"/>
                <w:lang w:val="ky-KG"/>
              </w:rPr>
              <w:t xml:space="preserve"> лет, имеющая возможность приобрести жилье</w:t>
            </w:r>
          </w:p>
        </w:tc>
        <w:tc>
          <w:tcPr>
            <w:tcW w:w="1156" w:type="dxa"/>
            <w:vAlign w:val="center"/>
            <w:hideMark/>
          </w:tcPr>
          <w:p w:rsidR="00C82D52" w:rsidRPr="00A90908" w:rsidRDefault="00C82D52" w:rsidP="002C5DD5">
            <w:pPr>
              <w:spacing w:after="0" w:line="240" w:lineRule="auto"/>
              <w:jc w:val="center"/>
              <w:rPr>
                <w:rFonts w:cstheme="minorHAnsi"/>
                <w:sz w:val="20"/>
                <w:szCs w:val="20"/>
                <w:lang w:val="ky-KG"/>
              </w:rPr>
            </w:pPr>
            <w:r>
              <w:rPr>
                <w:rFonts w:cstheme="minorHAnsi"/>
                <w:sz w:val="20"/>
                <w:szCs w:val="20"/>
                <w:lang w:val="ky-KG"/>
              </w:rPr>
              <w:t>9</w:t>
            </w:r>
            <w:r w:rsidRPr="00A90908">
              <w:rPr>
                <w:rFonts w:cstheme="minorHAnsi"/>
                <w:sz w:val="20"/>
                <w:szCs w:val="20"/>
                <w:lang w:val="ky-KG"/>
              </w:rPr>
              <w:t>%</w:t>
            </w:r>
          </w:p>
        </w:tc>
        <w:tc>
          <w:tcPr>
            <w:tcW w:w="1082" w:type="dxa"/>
            <w:vAlign w:val="center"/>
            <w:hideMark/>
          </w:tcPr>
          <w:p w:rsidR="00C82D52" w:rsidRPr="00A90908" w:rsidRDefault="00C82D52" w:rsidP="002C5DD5">
            <w:pPr>
              <w:spacing w:after="0" w:line="240" w:lineRule="auto"/>
              <w:jc w:val="center"/>
              <w:rPr>
                <w:rFonts w:cstheme="minorHAnsi"/>
                <w:sz w:val="20"/>
                <w:szCs w:val="20"/>
                <w:lang w:val="ky-KG"/>
              </w:rPr>
            </w:pPr>
            <w:r w:rsidRPr="00A90908">
              <w:rPr>
                <w:rFonts w:cstheme="minorHAnsi"/>
                <w:sz w:val="20"/>
                <w:szCs w:val="20"/>
                <w:lang w:val="ky-KG"/>
              </w:rPr>
              <w:br/>
            </w:r>
          </w:p>
        </w:tc>
      </w:tr>
      <w:tr w:rsidR="00C82D52" w:rsidRPr="00A90908" w:rsidTr="002C5DD5">
        <w:tc>
          <w:tcPr>
            <w:tcW w:w="1951" w:type="dxa"/>
            <w:hideMark/>
          </w:tcPr>
          <w:p w:rsidR="00C82D52" w:rsidRPr="00A90908" w:rsidRDefault="00C82D52" w:rsidP="00C82D52">
            <w:pPr>
              <w:spacing w:after="0" w:line="240" w:lineRule="auto"/>
              <w:rPr>
                <w:rFonts w:cstheme="minorHAnsi"/>
                <w:sz w:val="20"/>
                <w:szCs w:val="20"/>
                <w:lang w:val="ky-KG"/>
              </w:rPr>
            </w:pPr>
            <w:r w:rsidRPr="00A90908">
              <w:rPr>
                <w:rFonts w:cstheme="minorHAnsi"/>
                <w:b/>
                <w:bCs/>
                <w:sz w:val="20"/>
                <w:szCs w:val="20"/>
                <w:lang w:val="ky-KG"/>
              </w:rPr>
              <w:t>2.5.Удовлетворенность</w:t>
            </w:r>
            <w:r>
              <w:rPr>
                <w:rFonts w:cstheme="minorHAnsi"/>
                <w:b/>
                <w:bCs/>
                <w:sz w:val="20"/>
                <w:szCs w:val="20"/>
                <w:lang w:val="ky-KG"/>
              </w:rPr>
              <w:t xml:space="preserve"> материальным положением</w:t>
            </w:r>
          </w:p>
        </w:tc>
        <w:tc>
          <w:tcPr>
            <w:tcW w:w="3827" w:type="dxa"/>
            <w:hideMark/>
          </w:tcPr>
          <w:p w:rsidR="00C82D52" w:rsidRPr="00A90908" w:rsidRDefault="00C82D52" w:rsidP="002C5DD5">
            <w:pPr>
              <w:spacing w:after="0" w:line="240" w:lineRule="auto"/>
              <w:rPr>
                <w:rFonts w:cstheme="minorHAnsi"/>
                <w:sz w:val="20"/>
                <w:szCs w:val="20"/>
                <w:lang w:val="ky-KG"/>
              </w:rPr>
            </w:pPr>
            <w:r w:rsidRPr="00A90908">
              <w:rPr>
                <w:rFonts w:cstheme="minorHAnsi"/>
                <w:sz w:val="20"/>
                <w:szCs w:val="20"/>
                <w:lang w:val="ky-KG"/>
              </w:rPr>
              <w:t>2.5.1</w:t>
            </w:r>
            <w:r>
              <w:rPr>
                <w:rFonts w:cstheme="minorHAnsi"/>
                <w:sz w:val="20"/>
                <w:szCs w:val="20"/>
                <w:lang w:val="ky-KG"/>
              </w:rPr>
              <w:t xml:space="preserve"> </w:t>
            </w:r>
            <w:r w:rsidRPr="00A90908">
              <w:rPr>
                <w:rFonts w:cstheme="minorHAnsi"/>
                <w:sz w:val="20"/>
                <w:szCs w:val="20"/>
                <w:lang w:val="ky-KG"/>
              </w:rPr>
              <w:t xml:space="preserve">Удовлетворенность </w:t>
            </w:r>
            <w:r w:rsidRPr="00933BF1">
              <w:rPr>
                <w:rFonts w:cstheme="minorHAnsi"/>
                <w:sz w:val="20"/>
                <w:szCs w:val="20"/>
                <w:lang w:val="ky-KG"/>
              </w:rPr>
              <w:t>материальным положением</w:t>
            </w:r>
            <w:r w:rsidRPr="00933BF1" w:rsidDel="00933BF1">
              <w:rPr>
                <w:rFonts w:cstheme="minorHAnsi"/>
                <w:sz w:val="20"/>
                <w:szCs w:val="20"/>
                <w:lang w:val="ky-KG"/>
              </w:rPr>
              <w:t xml:space="preserve"> </w:t>
            </w:r>
            <w:r w:rsidR="002C5DD5" w:rsidRPr="00A90908">
              <w:rPr>
                <w:rFonts w:cstheme="minorHAnsi"/>
                <w:sz w:val="20"/>
                <w:szCs w:val="20"/>
                <w:lang w:val="ky-KG"/>
              </w:rPr>
              <w:t xml:space="preserve">(указавшие баллы </w:t>
            </w:r>
            <w:r w:rsidR="002C5DD5">
              <w:rPr>
                <w:rFonts w:cstheme="minorHAnsi"/>
                <w:sz w:val="20"/>
                <w:szCs w:val="20"/>
                <w:lang w:val="ky-KG"/>
              </w:rPr>
              <w:t xml:space="preserve">5, </w:t>
            </w:r>
            <w:r w:rsidR="002C5DD5" w:rsidRPr="00A90908">
              <w:rPr>
                <w:rFonts w:cstheme="minorHAnsi"/>
                <w:sz w:val="20"/>
                <w:szCs w:val="20"/>
                <w:lang w:val="ky-KG"/>
              </w:rPr>
              <w:t>6 и 7, по общей 7-бальной шкале удовлетворительности)</w:t>
            </w:r>
          </w:p>
        </w:tc>
        <w:tc>
          <w:tcPr>
            <w:tcW w:w="1701" w:type="dxa"/>
            <w:vAlign w:val="center"/>
            <w:hideMark/>
          </w:tcPr>
          <w:p w:rsidR="00C82D52" w:rsidRPr="00A90908" w:rsidRDefault="00C82D52" w:rsidP="002C5DD5">
            <w:pPr>
              <w:spacing w:after="0" w:line="240" w:lineRule="auto"/>
              <w:jc w:val="center"/>
              <w:rPr>
                <w:rFonts w:cstheme="minorHAnsi"/>
                <w:sz w:val="20"/>
                <w:szCs w:val="20"/>
                <w:lang w:val="ky-KG"/>
              </w:rPr>
            </w:pPr>
            <w:r w:rsidRPr="00813814">
              <w:rPr>
                <w:rFonts w:cstheme="minorHAnsi"/>
                <w:sz w:val="20"/>
                <w:szCs w:val="20"/>
                <w:lang w:val="ky-KG"/>
              </w:rPr>
              <w:t>%, 0-100</w:t>
            </w:r>
          </w:p>
        </w:tc>
        <w:tc>
          <w:tcPr>
            <w:tcW w:w="1156" w:type="dxa"/>
            <w:vAlign w:val="center"/>
            <w:hideMark/>
          </w:tcPr>
          <w:p w:rsidR="00C82D52" w:rsidRPr="00A90908" w:rsidRDefault="006B4154" w:rsidP="002C5DD5">
            <w:pPr>
              <w:spacing w:after="0" w:line="240" w:lineRule="auto"/>
              <w:jc w:val="center"/>
              <w:rPr>
                <w:rFonts w:cstheme="minorHAnsi"/>
                <w:sz w:val="20"/>
                <w:szCs w:val="20"/>
                <w:lang w:val="ky-KG"/>
              </w:rPr>
            </w:pPr>
            <w:r>
              <w:rPr>
                <w:rFonts w:cstheme="minorHAnsi"/>
                <w:sz w:val="20"/>
                <w:szCs w:val="20"/>
                <w:lang w:val="ky-KG"/>
              </w:rPr>
              <w:t>62,5</w:t>
            </w:r>
            <w:r w:rsidR="00C82D52" w:rsidRPr="00A90908">
              <w:rPr>
                <w:rFonts w:cstheme="minorHAnsi"/>
                <w:sz w:val="20"/>
                <w:szCs w:val="20"/>
                <w:lang w:val="ky-KG"/>
              </w:rPr>
              <w:t>%</w:t>
            </w:r>
          </w:p>
        </w:tc>
        <w:tc>
          <w:tcPr>
            <w:tcW w:w="1082" w:type="dxa"/>
            <w:vAlign w:val="center"/>
            <w:hideMark/>
          </w:tcPr>
          <w:p w:rsidR="00C82D52" w:rsidRPr="00A90908" w:rsidRDefault="00491C06" w:rsidP="002C5DD5">
            <w:pPr>
              <w:spacing w:after="0" w:line="240" w:lineRule="auto"/>
              <w:jc w:val="center"/>
              <w:rPr>
                <w:rFonts w:cstheme="minorHAnsi"/>
                <w:sz w:val="20"/>
                <w:szCs w:val="20"/>
                <w:lang w:val="ky-KG"/>
              </w:rPr>
            </w:pPr>
            <w:r>
              <w:rPr>
                <w:rFonts w:cstheme="minorHAnsi"/>
                <w:sz w:val="20"/>
                <w:szCs w:val="20"/>
                <w:lang w:val="ky-KG"/>
              </w:rPr>
              <w:t>65,2</w:t>
            </w:r>
            <w:r w:rsidR="00C82D52" w:rsidRPr="00A90908">
              <w:rPr>
                <w:rFonts w:cstheme="minorHAnsi"/>
                <w:sz w:val="20"/>
                <w:szCs w:val="20"/>
                <w:lang w:val="ky-KG"/>
              </w:rPr>
              <w:t>%</w:t>
            </w:r>
          </w:p>
        </w:tc>
      </w:tr>
    </w:tbl>
    <w:p w:rsidR="003A5713" w:rsidRDefault="003A5713" w:rsidP="00D4200D">
      <w:pPr>
        <w:spacing w:after="120" w:line="240" w:lineRule="auto"/>
        <w:jc w:val="both"/>
        <w:rPr>
          <w:sz w:val="24"/>
          <w:szCs w:val="24"/>
        </w:rPr>
      </w:pPr>
    </w:p>
    <w:p w:rsidR="006340BF" w:rsidRPr="006340BF" w:rsidRDefault="006340BF" w:rsidP="006340BF">
      <w:pPr>
        <w:spacing w:after="120" w:line="240" w:lineRule="auto"/>
        <w:jc w:val="both"/>
        <w:rPr>
          <w:i/>
          <w:sz w:val="24"/>
          <w:szCs w:val="24"/>
          <w:lang w:val="ky-KG"/>
        </w:rPr>
      </w:pPr>
      <w:r w:rsidRPr="006340BF">
        <w:rPr>
          <w:b/>
          <w:bCs/>
          <w:i/>
          <w:sz w:val="24"/>
          <w:szCs w:val="24"/>
          <w:lang w:val="ky-KG"/>
        </w:rPr>
        <w:t>Секция 2.1 Макросреда</w:t>
      </w:r>
    </w:p>
    <w:p w:rsidR="006340BF" w:rsidRPr="006340BF" w:rsidRDefault="00AC7179" w:rsidP="006340BF">
      <w:pPr>
        <w:spacing w:after="120" w:line="240" w:lineRule="auto"/>
        <w:jc w:val="both"/>
        <w:rPr>
          <w:sz w:val="24"/>
          <w:szCs w:val="24"/>
          <w:lang w:val="ky-KG"/>
        </w:rPr>
      </w:pPr>
      <w:r w:rsidRPr="00AC7179">
        <w:rPr>
          <w:sz w:val="24"/>
          <w:szCs w:val="24"/>
          <w:lang w:val="ky-KG"/>
        </w:rPr>
        <w:t>Совокупное среднее значение данной секции составило 47%. Секция включает в себя показатели, основанные на ВВП, международных рейтингах и показателях миграции. Секция оценивает общую макросреду и условия для обеспечения благополучия и развития.</w:t>
      </w:r>
    </w:p>
    <w:p w:rsidR="006340BF" w:rsidRPr="006340BF" w:rsidRDefault="006340BF" w:rsidP="006340BF">
      <w:pPr>
        <w:spacing w:after="120" w:line="240" w:lineRule="auto"/>
        <w:jc w:val="both"/>
        <w:rPr>
          <w:sz w:val="24"/>
          <w:szCs w:val="24"/>
          <w:lang w:val="ky-KG"/>
        </w:rPr>
      </w:pPr>
      <w:r w:rsidRPr="006340BF">
        <w:rPr>
          <w:b/>
          <w:bCs/>
          <w:sz w:val="24"/>
          <w:szCs w:val="24"/>
          <w:lang w:val="ky-KG"/>
        </w:rPr>
        <w:t>2.1.1. ВВП на душу населения</w:t>
      </w:r>
    </w:p>
    <w:p w:rsidR="00AC7179" w:rsidRPr="00AC7179" w:rsidRDefault="00AC7179" w:rsidP="00AC7179">
      <w:pPr>
        <w:spacing w:after="120" w:line="240" w:lineRule="auto"/>
        <w:jc w:val="both"/>
        <w:rPr>
          <w:sz w:val="24"/>
          <w:szCs w:val="24"/>
          <w:lang w:val="ky-KG"/>
        </w:rPr>
      </w:pPr>
      <w:r w:rsidRPr="00AC7179">
        <w:rPr>
          <w:sz w:val="24"/>
          <w:szCs w:val="24"/>
          <w:lang w:val="ky-KG"/>
        </w:rPr>
        <w:t xml:space="preserve">Уровень экономического развития и темпы экономического роста Кыргызской Республики остаются низкими. ВВП на душу населения в 2016 составил 1133 доллара США, тогда как в 2013 году составлял 1340 долларов США. Среди основых причин снижения данного показателя было, конечно, и влияние обменного курса национальной валюты, но, тем не менее, абсолютные значения остаются низкими. Согласно классификации Всемирного банка Кыргызская Республика находится в группе стран с доходами ниже среднего уровня наряду с Узбекистаном и Таджикистаном, когда как Казахстан, РФ, Туркменистан, Беларусь находятся в группе стран с доходами выше среднего уровня (от 4 086 – 12 615 долл. США). </w:t>
      </w:r>
    </w:p>
    <w:p w:rsidR="00AC7179" w:rsidRPr="00AC7179" w:rsidRDefault="00AC7179" w:rsidP="00AC7179">
      <w:pPr>
        <w:spacing w:after="120" w:line="240" w:lineRule="auto"/>
        <w:jc w:val="both"/>
        <w:rPr>
          <w:sz w:val="24"/>
          <w:szCs w:val="24"/>
          <w:lang w:val="ky-KG"/>
        </w:rPr>
      </w:pPr>
      <w:r w:rsidRPr="00AC7179">
        <w:rPr>
          <w:sz w:val="24"/>
          <w:szCs w:val="24"/>
          <w:lang w:val="ky-KG"/>
        </w:rPr>
        <w:lastRenderedPageBreak/>
        <w:t xml:space="preserve">Обращаясь </w:t>
      </w:r>
      <w:r w:rsidRPr="00AC7179">
        <w:rPr>
          <w:b/>
          <w:bCs/>
          <w:i/>
          <w:sz w:val="24"/>
          <w:szCs w:val="24"/>
          <w:lang w:val="ky-KG"/>
        </w:rPr>
        <w:t>к причинам</w:t>
      </w:r>
      <w:r w:rsidRPr="00AC7179">
        <w:rPr>
          <w:b/>
          <w:i/>
          <w:sz w:val="24"/>
          <w:szCs w:val="24"/>
          <w:lang w:val="ky-KG"/>
        </w:rPr>
        <w:t xml:space="preserve"> недостаточного экономического роста</w:t>
      </w:r>
      <w:r w:rsidRPr="00AC7179">
        <w:rPr>
          <w:sz w:val="24"/>
          <w:szCs w:val="24"/>
          <w:lang w:val="ky-KG"/>
        </w:rPr>
        <w:t xml:space="preserve"> невозможно сфокусироваться на каких-то конкретных, так как на рост и развитие влияют множество взаимосвязанных факторов. К примеру, в Национальной стратегии устойчивого развития до 2017 года в качестве таких факторов отмечаются неэффективность государственного управления, коррупция, криминализации отдельных государственных структур, а также отсутствие последовательности и целенаправленности государственной политики. Вместе с тем, в рамках настоящего индекса создание условий для экономического развития рассматривается с точки зрения создания благоприятных условий для бизнеса и последовательной реализации глобальных конкурентных преимуществ Кыргызской Республики. </w:t>
      </w:r>
    </w:p>
    <w:p w:rsidR="006340BF" w:rsidRDefault="00AC7179" w:rsidP="00AC7179">
      <w:pPr>
        <w:spacing w:after="120" w:line="240" w:lineRule="auto"/>
        <w:jc w:val="both"/>
        <w:rPr>
          <w:sz w:val="24"/>
          <w:szCs w:val="24"/>
          <w:lang w:val="ky-KG"/>
        </w:rPr>
      </w:pPr>
      <w:r w:rsidRPr="00AC7179">
        <w:rPr>
          <w:sz w:val="24"/>
          <w:szCs w:val="24"/>
          <w:lang w:val="ky-KG"/>
        </w:rPr>
        <w:t xml:space="preserve">В рамках настоящего Индекса показатель ВВП на душу населения рассматривается как классификатор страны в стадии ее экономического развития. Так, предполагается, что страны с уровнем ВВП на душу населения ниже 3 тыс. долларов США переживают стадию экстенсивного роста экономики; страны с доходом в коридоре от 3 тыс. до 17 тыс. долларов США проходят стадию роста эффективности и выше 17 тыс. долларов США – стадию инновационного роста. Таким образом, каждой стадии придан вес в 33%. </w:t>
      </w:r>
      <w:r w:rsidR="006340BF" w:rsidRPr="006340BF">
        <w:rPr>
          <w:sz w:val="24"/>
          <w:szCs w:val="24"/>
          <w:lang w:val="ky-KG"/>
        </w:rPr>
        <w:t xml:space="preserve">  </w:t>
      </w:r>
    </w:p>
    <w:p w:rsidR="006340BF" w:rsidRPr="006340BF" w:rsidRDefault="006340BF" w:rsidP="006340BF">
      <w:pPr>
        <w:spacing w:after="120" w:line="240" w:lineRule="auto"/>
        <w:jc w:val="both"/>
        <w:rPr>
          <w:sz w:val="24"/>
          <w:szCs w:val="24"/>
          <w:lang w:val="ky-KG"/>
        </w:rPr>
      </w:pPr>
      <w:r w:rsidRPr="006340BF">
        <w:rPr>
          <w:b/>
          <w:bCs/>
          <w:sz w:val="24"/>
          <w:szCs w:val="24"/>
          <w:lang w:val="ky-KG"/>
        </w:rPr>
        <w:t>2.1.2 Индекс «Ведение бизнеса»</w:t>
      </w:r>
    </w:p>
    <w:p w:rsidR="00AC7179" w:rsidRPr="00AC7179" w:rsidRDefault="00AC7179" w:rsidP="00AC7179">
      <w:pPr>
        <w:spacing w:after="120" w:line="240" w:lineRule="auto"/>
        <w:jc w:val="both"/>
        <w:rPr>
          <w:sz w:val="24"/>
          <w:szCs w:val="24"/>
          <w:lang w:val="ky-KG"/>
        </w:rPr>
      </w:pPr>
      <w:r w:rsidRPr="00AC7179">
        <w:rPr>
          <w:sz w:val="24"/>
          <w:szCs w:val="24"/>
          <w:lang w:val="ky-KG"/>
        </w:rPr>
        <w:t>Условия ведения бизнеса в Кыргызской Республика остаются неблагоприятными по сравнению со странами-членами Евразийского экономического союза. Согласно рейтингу Всемирного банка «Ведение бизнеса» в 2016 году Кыргызстан занял 75 место среди 190 стран. По сравнению с 2015 годом, рейтинг Кыргызской Республики ухудшился на 8 позиций. Наилучшим результатом страны является 41 место, занятое в 2009 году. Другие страны ЕАЭС входят в топ-40 указанного рейтинга.</w:t>
      </w:r>
    </w:p>
    <w:p w:rsidR="00AC7179" w:rsidRPr="00AC7179" w:rsidRDefault="00AC7179" w:rsidP="00AC7179">
      <w:pPr>
        <w:spacing w:after="120" w:line="240" w:lineRule="auto"/>
        <w:jc w:val="both"/>
        <w:rPr>
          <w:sz w:val="24"/>
          <w:szCs w:val="24"/>
          <w:lang w:val="ky-KG"/>
        </w:rPr>
      </w:pPr>
      <w:r w:rsidRPr="00AC7179">
        <w:rPr>
          <w:b/>
          <w:i/>
          <w:sz w:val="24"/>
          <w:szCs w:val="24"/>
          <w:lang w:val="ky-KG"/>
        </w:rPr>
        <w:t xml:space="preserve">Среди </w:t>
      </w:r>
      <w:r w:rsidRPr="00AC7179">
        <w:rPr>
          <w:b/>
          <w:bCs/>
          <w:i/>
          <w:sz w:val="24"/>
          <w:szCs w:val="24"/>
          <w:lang w:val="ky-KG"/>
        </w:rPr>
        <w:t>причин</w:t>
      </w:r>
      <w:r w:rsidRPr="00AC7179">
        <w:rPr>
          <w:sz w:val="24"/>
          <w:szCs w:val="24"/>
          <w:lang w:val="ky-KG"/>
        </w:rPr>
        <w:t xml:space="preserve"> невысоких позиций Кыргызской Республики можно отметить объективные, как, к примеру, удаленность от морских путей сообщения, так и высокую административно-регуляторную нагрузку на бизнес. Наихудшими показателями рейтинга является «Подключение к системе электроснабжения», «Обеспечение исполнения контрактов», «Разрешение неплатежеспособности» и «Налогообложение», отражая затрудненность в подключении бизнеса к инженерным сетям, неопределенность в вопросах разрешения споров, сложность и трудозатратность процесса уплаты налогов. </w:t>
      </w:r>
    </w:p>
    <w:p w:rsidR="006340BF" w:rsidRPr="006340BF" w:rsidRDefault="00AC7179" w:rsidP="00AC7179">
      <w:pPr>
        <w:spacing w:after="120" w:line="240" w:lineRule="auto"/>
        <w:jc w:val="both"/>
        <w:rPr>
          <w:sz w:val="24"/>
          <w:szCs w:val="24"/>
          <w:lang w:val="ky-KG"/>
        </w:rPr>
      </w:pPr>
      <w:r w:rsidRPr="00AC7179">
        <w:rPr>
          <w:sz w:val="24"/>
          <w:szCs w:val="24"/>
          <w:lang w:val="ky-KG"/>
        </w:rPr>
        <w:t xml:space="preserve">Ежегодный Индекс легкости ведения бизнеса Всемирного банка является признанным индикатором условий ведения предпринимательской деятельности. Индекс оценивает весь цикл открытия, ведения, закрытия бизнеса и позволяет сделать сравнительный анализ с более чем 188 странами. Индекс широко используется как правительствами стран в качестве инструмента для отслеживания эффективности реформ, так и предпринимателями при выборе локации бизнеса. </w:t>
      </w:r>
      <w:r w:rsidR="006340BF" w:rsidRPr="006340BF">
        <w:rPr>
          <w:sz w:val="24"/>
          <w:szCs w:val="24"/>
          <w:lang w:val="ky-KG"/>
        </w:rPr>
        <w:t xml:space="preserve"> </w:t>
      </w:r>
    </w:p>
    <w:p w:rsidR="006340BF" w:rsidRPr="006340BF" w:rsidRDefault="006340BF" w:rsidP="006340BF">
      <w:pPr>
        <w:spacing w:after="120" w:line="240" w:lineRule="auto"/>
        <w:jc w:val="both"/>
        <w:rPr>
          <w:sz w:val="24"/>
          <w:szCs w:val="24"/>
          <w:lang w:val="ky-KG"/>
        </w:rPr>
      </w:pPr>
      <w:r w:rsidRPr="006340BF">
        <w:rPr>
          <w:b/>
          <w:bCs/>
          <w:sz w:val="24"/>
          <w:szCs w:val="24"/>
          <w:lang w:val="ky-KG"/>
        </w:rPr>
        <w:t xml:space="preserve">2.1.3 Индекс глобальной конкурентоспособности </w:t>
      </w:r>
    </w:p>
    <w:p w:rsidR="00AC7179" w:rsidRPr="00AC7179" w:rsidRDefault="00AC7179" w:rsidP="00AC7179">
      <w:pPr>
        <w:spacing w:after="120" w:line="240" w:lineRule="auto"/>
        <w:jc w:val="both"/>
        <w:rPr>
          <w:sz w:val="24"/>
          <w:szCs w:val="24"/>
          <w:lang w:val="ky-KG"/>
        </w:rPr>
      </w:pPr>
      <w:r w:rsidRPr="00AC7179">
        <w:rPr>
          <w:sz w:val="24"/>
          <w:szCs w:val="24"/>
          <w:lang w:val="ky-KG"/>
        </w:rPr>
        <w:t xml:space="preserve">Конкурентоспособность Кыргызской Республики на глобальных рынках остается низкой. В рейтинге индекса Глобальной конкурентоспособности Кыргызстан по итогам 2016 года занимает 111 место среди 138 стран, ухудшив свою позицию на 9 позиций с 102 места в 2015 году. С 2010 года наилучшим результатом КР было 102 место среди 140 стран, наихудшим – 126 место среди 142 стран. </w:t>
      </w:r>
    </w:p>
    <w:p w:rsidR="00AC7179" w:rsidRPr="00AC7179" w:rsidRDefault="00AC7179" w:rsidP="00AC7179">
      <w:pPr>
        <w:spacing w:after="120" w:line="240" w:lineRule="auto"/>
        <w:jc w:val="both"/>
        <w:rPr>
          <w:b/>
          <w:bCs/>
          <w:sz w:val="24"/>
          <w:szCs w:val="24"/>
          <w:lang w:val="ky-KG"/>
        </w:rPr>
      </w:pPr>
      <w:r w:rsidRPr="00AC7179">
        <w:rPr>
          <w:sz w:val="24"/>
          <w:szCs w:val="24"/>
          <w:lang w:val="ky-KG"/>
        </w:rPr>
        <w:t xml:space="preserve">Индекс является комплексным исследованием более 126 составляющих конкурентоспособности страны. ИГК - глобальное исследование </w:t>
      </w:r>
      <w:r w:rsidRPr="00AC7179">
        <w:rPr>
          <w:sz w:val="24"/>
          <w:szCs w:val="24"/>
          <w:lang w:val="ky-KG"/>
        </w:rPr>
        <w:lastRenderedPageBreak/>
        <w:t>и сопровождающий его рейтинг стран мира по показателю экономической конкурентоспособности по версии Всемирного экономического форума. Согласно индексу, конкурентоспособность определяется как способность страны и ее институтов обеспечивать стабильные темпы экономического роста, и подчеркиваются, что страны с высокими показателями национальной конкурентоспособности, обеспечивают более высокий уровень благосостояния своих граждан.</w:t>
      </w:r>
    </w:p>
    <w:p w:rsidR="006340BF" w:rsidRPr="006340BF" w:rsidRDefault="00AC7179" w:rsidP="00AC7179">
      <w:pPr>
        <w:spacing w:after="120" w:line="240" w:lineRule="auto"/>
        <w:jc w:val="both"/>
        <w:rPr>
          <w:sz w:val="24"/>
          <w:szCs w:val="24"/>
          <w:lang w:val="ky-KG"/>
        </w:rPr>
      </w:pPr>
      <w:r w:rsidRPr="00AC7179">
        <w:rPr>
          <w:b/>
          <w:bCs/>
          <w:i/>
          <w:sz w:val="24"/>
          <w:szCs w:val="24"/>
          <w:lang w:val="ky-KG"/>
        </w:rPr>
        <w:t>Причинами</w:t>
      </w:r>
      <w:r w:rsidRPr="00AC7179">
        <w:rPr>
          <w:b/>
          <w:i/>
          <w:sz w:val="24"/>
          <w:szCs w:val="24"/>
          <w:lang w:val="ky-KG"/>
        </w:rPr>
        <w:t xml:space="preserve"> низкого рейтинга</w:t>
      </w:r>
      <w:r w:rsidRPr="00AC7179">
        <w:rPr>
          <w:sz w:val="24"/>
          <w:szCs w:val="24"/>
          <w:lang w:val="ky-KG"/>
        </w:rPr>
        <w:t xml:space="preserve"> Кыргызстана являются слабые позиции по индикаторам инновационный потенциал (123-е место), размер рынка (121-е место), конкурентоспособность компаний (119-е место), состояние инфраструктуры (113-е место).</w:t>
      </w:r>
    </w:p>
    <w:p w:rsidR="006340BF" w:rsidRPr="006340BF" w:rsidRDefault="006340BF" w:rsidP="006340BF">
      <w:pPr>
        <w:spacing w:after="120" w:line="240" w:lineRule="auto"/>
        <w:jc w:val="both"/>
        <w:rPr>
          <w:sz w:val="24"/>
          <w:szCs w:val="24"/>
          <w:lang w:val="ky-KG"/>
        </w:rPr>
      </w:pPr>
      <w:r w:rsidRPr="006340BF">
        <w:rPr>
          <w:b/>
          <w:bCs/>
          <w:sz w:val="24"/>
          <w:szCs w:val="24"/>
          <w:lang w:val="ky-KG"/>
        </w:rPr>
        <w:t>2.1.4 Уровень миграции</w:t>
      </w:r>
    </w:p>
    <w:p w:rsidR="00AC7179" w:rsidRPr="006340BF" w:rsidRDefault="00AC7179" w:rsidP="00AC7179">
      <w:pPr>
        <w:spacing w:after="120" w:line="240" w:lineRule="auto"/>
        <w:jc w:val="both"/>
        <w:rPr>
          <w:sz w:val="24"/>
          <w:szCs w:val="24"/>
          <w:lang w:val="ky-KG"/>
        </w:rPr>
      </w:pPr>
      <w:r w:rsidRPr="006340BF">
        <w:rPr>
          <w:sz w:val="24"/>
          <w:szCs w:val="24"/>
          <w:lang w:val="ky-KG"/>
        </w:rPr>
        <w:t>Кыргызской Республикой не обеспечиваются достаточные условия для создания положительного сальдо миграции. По данным национального статистического комитета по итогам 2016 года количество выбывших по внешней миграции превысило число прибывших на 3965 человек</w:t>
      </w:r>
      <w:r>
        <w:rPr>
          <w:sz w:val="24"/>
          <w:szCs w:val="24"/>
          <w:lang w:val="ky-KG"/>
        </w:rPr>
        <w:t xml:space="preserve">. </w:t>
      </w:r>
      <w:r w:rsidRPr="006340BF">
        <w:rPr>
          <w:sz w:val="24"/>
          <w:szCs w:val="24"/>
          <w:lang w:val="ky-KG"/>
        </w:rPr>
        <w:t xml:space="preserve">Начиная с 2012 года наблюдается снижение отрицательного сальдо миграции в 1,8 раза. Конечно, право на свободу передвижения является одним из основополагающих прав человека и гарантируется Конституцией КР, при этом, отрицательное сальдо миграции может указывать на то, что в миграционном балансе превалируют число желающих жить и реализовывать себя за рубежом, чем в нашей стране. </w:t>
      </w:r>
    </w:p>
    <w:p w:rsidR="00AC7179" w:rsidRPr="006340BF" w:rsidRDefault="00AC7179" w:rsidP="00AC7179">
      <w:pPr>
        <w:spacing w:after="120" w:line="240" w:lineRule="auto"/>
        <w:jc w:val="both"/>
        <w:rPr>
          <w:sz w:val="24"/>
          <w:szCs w:val="24"/>
          <w:lang w:val="ky-KG"/>
        </w:rPr>
      </w:pPr>
      <w:r w:rsidRPr="006340BF">
        <w:rPr>
          <w:sz w:val="24"/>
          <w:szCs w:val="24"/>
          <w:lang w:val="ky-KG"/>
        </w:rPr>
        <w:t xml:space="preserve">Уровень миграции может быть показателем благоприятных условий для жизни и развития. К примеру, всплеск эмиграции из КР наблюдается в 2010 году (-50628 чел.), после революции и столкновений на юге республики. При этом, стабилизация социально-экономических условий в последние годы сказывается на сокращении отрицательного сальдо миграции. </w:t>
      </w:r>
    </w:p>
    <w:p w:rsidR="006340BF" w:rsidRPr="006340BF" w:rsidRDefault="00AC7179" w:rsidP="00AC7179">
      <w:pPr>
        <w:spacing w:after="120" w:line="240" w:lineRule="auto"/>
        <w:jc w:val="both"/>
        <w:rPr>
          <w:sz w:val="24"/>
          <w:szCs w:val="24"/>
          <w:lang w:val="ky-KG"/>
        </w:rPr>
      </w:pPr>
      <w:r w:rsidRPr="006340BF">
        <w:rPr>
          <w:sz w:val="24"/>
          <w:szCs w:val="24"/>
          <w:lang w:val="ky-KG"/>
        </w:rPr>
        <w:t>Для измерения уровня миграции используется коэффициент миграционного оборота, который рассчитывается как отношение сальдо миграции на среднегодовое постоянное население. В Индексе использован коэффициент из расчета на 1000 человек. Далее показатель нормализован от 0 до 100%, где 100% соответствует значению коэффициента 0, а 0% - показателю равному 10</w:t>
      </w:r>
      <w:r>
        <w:rPr>
          <w:rStyle w:val="a6"/>
          <w:sz w:val="24"/>
          <w:szCs w:val="24"/>
          <w:lang w:val="ky-KG"/>
        </w:rPr>
        <w:footnoteReference w:id="14"/>
      </w:r>
      <w:r w:rsidRPr="006340BF">
        <w:rPr>
          <w:sz w:val="24"/>
          <w:szCs w:val="24"/>
          <w:lang w:val="ky-KG"/>
        </w:rPr>
        <w:t xml:space="preserve">. </w:t>
      </w:r>
      <w:r w:rsidR="006340BF" w:rsidRPr="006340BF">
        <w:rPr>
          <w:sz w:val="24"/>
          <w:szCs w:val="24"/>
          <w:lang w:val="ky-KG"/>
        </w:rPr>
        <w:t xml:space="preserve"> </w:t>
      </w:r>
    </w:p>
    <w:p w:rsidR="00034ADB" w:rsidRDefault="00034ADB" w:rsidP="006340BF">
      <w:pPr>
        <w:spacing w:after="120" w:line="240" w:lineRule="auto"/>
        <w:jc w:val="both"/>
        <w:rPr>
          <w:b/>
          <w:bCs/>
          <w:i/>
          <w:sz w:val="24"/>
          <w:szCs w:val="24"/>
          <w:lang w:val="ky-KG"/>
        </w:rPr>
      </w:pPr>
    </w:p>
    <w:p w:rsidR="006340BF" w:rsidRPr="006B4154" w:rsidRDefault="006B4154" w:rsidP="006340BF">
      <w:pPr>
        <w:spacing w:after="120" w:line="240" w:lineRule="auto"/>
        <w:jc w:val="both"/>
        <w:rPr>
          <w:i/>
          <w:sz w:val="24"/>
          <w:szCs w:val="24"/>
          <w:lang w:val="ky-KG"/>
        </w:rPr>
      </w:pPr>
      <w:r>
        <w:rPr>
          <w:b/>
          <w:bCs/>
          <w:i/>
          <w:sz w:val="24"/>
          <w:szCs w:val="24"/>
          <w:lang w:val="ky-KG"/>
        </w:rPr>
        <w:t xml:space="preserve">Секция </w:t>
      </w:r>
      <w:r w:rsidR="006340BF" w:rsidRPr="006B4154">
        <w:rPr>
          <w:b/>
          <w:bCs/>
          <w:i/>
          <w:sz w:val="24"/>
          <w:szCs w:val="24"/>
          <w:lang w:val="ky-KG"/>
        </w:rPr>
        <w:t xml:space="preserve">2.2 Доходы и потребности молодежи </w:t>
      </w:r>
    </w:p>
    <w:p w:rsidR="006340BF" w:rsidRPr="006340BF" w:rsidRDefault="00605F65" w:rsidP="006340BF">
      <w:pPr>
        <w:spacing w:after="120" w:line="240" w:lineRule="auto"/>
        <w:jc w:val="both"/>
        <w:rPr>
          <w:sz w:val="24"/>
          <w:szCs w:val="24"/>
          <w:lang w:val="ky-KG"/>
        </w:rPr>
      </w:pPr>
      <w:r w:rsidRPr="00605F65">
        <w:rPr>
          <w:sz w:val="24"/>
          <w:szCs w:val="24"/>
          <w:lang w:val="ky-KG"/>
        </w:rPr>
        <w:t>Показатель по данной секции сложился на уровне 51%, что является недостаточно удовлетворительным. Секция включает данные результатов опроса относительно размеров дохода и уровне базовых расходов на питание и проживание.</w:t>
      </w:r>
    </w:p>
    <w:p w:rsidR="006340BF" w:rsidRPr="006340BF" w:rsidRDefault="006340BF" w:rsidP="006340BF">
      <w:pPr>
        <w:spacing w:after="120" w:line="240" w:lineRule="auto"/>
        <w:jc w:val="both"/>
        <w:rPr>
          <w:sz w:val="24"/>
          <w:szCs w:val="24"/>
          <w:lang w:val="ky-KG"/>
        </w:rPr>
      </w:pPr>
      <w:r w:rsidRPr="006340BF">
        <w:rPr>
          <w:b/>
          <w:bCs/>
          <w:sz w:val="24"/>
          <w:szCs w:val="24"/>
          <w:lang w:val="ky-KG"/>
        </w:rPr>
        <w:t xml:space="preserve">2.2.1 – 2.2.3 Средний уровень доходов, основные расходы </w:t>
      </w:r>
    </w:p>
    <w:p w:rsidR="00605F65" w:rsidRPr="006340BF" w:rsidRDefault="00605F65" w:rsidP="00605F65">
      <w:pPr>
        <w:spacing w:after="120" w:line="240" w:lineRule="auto"/>
        <w:jc w:val="both"/>
        <w:rPr>
          <w:sz w:val="24"/>
          <w:szCs w:val="24"/>
          <w:lang w:val="ky-KG"/>
        </w:rPr>
      </w:pPr>
      <w:r>
        <w:rPr>
          <w:sz w:val="24"/>
          <w:szCs w:val="24"/>
          <w:lang w:val="ky-KG"/>
        </w:rPr>
        <w:t>Финансовая составляющая</w:t>
      </w:r>
      <w:r w:rsidRPr="006340BF">
        <w:rPr>
          <w:sz w:val="24"/>
          <w:szCs w:val="24"/>
          <w:lang w:val="ky-KG"/>
        </w:rPr>
        <w:t xml:space="preserve"> </w:t>
      </w:r>
      <w:r>
        <w:rPr>
          <w:sz w:val="24"/>
          <w:szCs w:val="24"/>
          <w:lang w:val="ky-KG"/>
        </w:rPr>
        <w:t>к</w:t>
      </w:r>
      <w:r w:rsidRPr="006340BF">
        <w:rPr>
          <w:sz w:val="24"/>
          <w:szCs w:val="24"/>
          <w:lang w:val="ky-KG"/>
        </w:rPr>
        <w:t>ачеств</w:t>
      </w:r>
      <w:r>
        <w:rPr>
          <w:sz w:val="24"/>
          <w:szCs w:val="24"/>
          <w:lang w:val="ky-KG"/>
        </w:rPr>
        <w:t xml:space="preserve">а </w:t>
      </w:r>
      <w:r w:rsidRPr="006340BF">
        <w:rPr>
          <w:sz w:val="24"/>
          <w:szCs w:val="24"/>
          <w:lang w:val="ky-KG"/>
        </w:rPr>
        <w:t>занятости среди молодежи остается на низком уровне. Согласно опросам, доля молодежи со средним уровнем дохода, превышающем средний прожиточный минимум по республике (4794 сома в 2016 году) составила 32,2%. Большая доля молодежи (61,6%) не имеет доходов, что обусловлено</w:t>
      </w:r>
      <w:r>
        <w:rPr>
          <w:sz w:val="24"/>
          <w:szCs w:val="24"/>
          <w:lang w:val="ky-KG"/>
        </w:rPr>
        <w:t xml:space="preserve"> как уровнем безработицы так и </w:t>
      </w:r>
      <w:r w:rsidRPr="006340BF">
        <w:rPr>
          <w:sz w:val="24"/>
          <w:szCs w:val="24"/>
          <w:lang w:val="ky-KG"/>
        </w:rPr>
        <w:t>долей учащихся школ и студентов. При этом по всем группам опрошенных превалирует число женщин, не имеющих доходов.</w:t>
      </w:r>
    </w:p>
    <w:p w:rsidR="00605F65" w:rsidRPr="006340BF" w:rsidRDefault="00605F65" w:rsidP="00605F65">
      <w:pPr>
        <w:spacing w:after="120" w:line="240" w:lineRule="auto"/>
        <w:jc w:val="both"/>
        <w:rPr>
          <w:sz w:val="24"/>
          <w:szCs w:val="24"/>
          <w:lang w:val="ky-KG"/>
        </w:rPr>
      </w:pPr>
      <w:r>
        <w:rPr>
          <w:sz w:val="24"/>
          <w:szCs w:val="24"/>
          <w:lang w:val="ky-KG"/>
        </w:rPr>
        <w:t>Таким образом, н</w:t>
      </w:r>
      <w:r w:rsidRPr="006340BF">
        <w:rPr>
          <w:sz w:val="24"/>
          <w:szCs w:val="24"/>
          <w:lang w:val="ky-KG"/>
        </w:rPr>
        <w:t>изк</w:t>
      </w:r>
      <w:r>
        <w:rPr>
          <w:sz w:val="24"/>
          <w:szCs w:val="24"/>
          <w:lang w:val="ky-KG"/>
        </w:rPr>
        <w:t>ий уровень компенсационного компонента</w:t>
      </w:r>
      <w:r w:rsidRPr="006340BF">
        <w:rPr>
          <w:sz w:val="24"/>
          <w:szCs w:val="24"/>
          <w:lang w:val="ky-KG"/>
        </w:rPr>
        <w:t xml:space="preserve"> качеств</w:t>
      </w:r>
      <w:r>
        <w:rPr>
          <w:sz w:val="24"/>
          <w:szCs w:val="24"/>
          <w:lang w:val="ky-KG"/>
        </w:rPr>
        <w:t>а</w:t>
      </w:r>
      <w:r w:rsidRPr="006340BF">
        <w:rPr>
          <w:sz w:val="24"/>
          <w:szCs w:val="24"/>
          <w:lang w:val="ky-KG"/>
        </w:rPr>
        <w:t xml:space="preserve"> занятости не позволяет иметь доходы, позволяющие поддерживать развитие, так как </w:t>
      </w:r>
      <w:r w:rsidRPr="006340BF">
        <w:rPr>
          <w:sz w:val="24"/>
          <w:szCs w:val="24"/>
          <w:lang w:val="ky-KG"/>
        </w:rPr>
        <w:lastRenderedPageBreak/>
        <w:t>значительная их доля тратится на поддержку базовых потребностей. Только у 46% респондентов расходы на питание составляют до 30% от доходов и у 75% респондентов 30% от доходов составляют расходы на проживание</w:t>
      </w:r>
      <w:r>
        <w:rPr>
          <w:sz w:val="24"/>
          <w:szCs w:val="24"/>
          <w:lang w:val="ky-KG"/>
        </w:rPr>
        <w:t xml:space="preserve"> от общего количества имеющих доход</w:t>
      </w:r>
      <w:r w:rsidRPr="006340BF">
        <w:rPr>
          <w:sz w:val="24"/>
          <w:szCs w:val="24"/>
          <w:lang w:val="ky-KG"/>
        </w:rPr>
        <w:t xml:space="preserve">. </w:t>
      </w:r>
    </w:p>
    <w:p w:rsidR="00605F65" w:rsidRPr="006340BF" w:rsidRDefault="00605F65" w:rsidP="00605F65">
      <w:pPr>
        <w:spacing w:after="120" w:line="240" w:lineRule="auto"/>
        <w:jc w:val="both"/>
        <w:rPr>
          <w:sz w:val="24"/>
          <w:szCs w:val="24"/>
          <w:lang w:val="ky-KG"/>
        </w:rPr>
      </w:pPr>
      <w:r>
        <w:rPr>
          <w:b/>
          <w:bCs/>
          <w:sz w:val="24"/>
          <w:szCs w:val="24"/>
          <w:lang w:val="ky-KG"/>
        </w:rPr>
        <w:t>Одной из основных п</w:t>
      </w:r>
      <w:r w:rsidRPr="006340BF">
        <w:rPr>
          <w:b/>
          <w:bCs/>
          <w:sz w:val="24"/>
          <w:szCs w:val="24"/>
          <w:lang w:val="ky-KG"/>
        </w:rPr>
        <w:t>ричин</w:t>
      </w:r>
      <w:r w:rsidRPr="006340BF">
        <w:rPr>
          <w:sz w:val="24"/>
          <w:szCs w:val="24"/>
          <w:lang w:val="ky-KG"/>
        </w:rPr>
        <w:t xml:space="preserve"> такого уровня</w:t>
      </w:r>
      <w:r>
        <w:rPr>
          <w:sz w:val="24"/>
          <w:szCs w:val="24"/>
          <w:lang w:val="ky-KG"/>
        </w:rPr>
        <w:t xml:space="preserve"> составляющих</w:t>
      </w:r>
      <w:r w:rsidRPr="006340BF">
        <w:rPr>
          <w:sz w:val="24"/>
          <w:szCs w:val="24"/>
          <w:lang w:val="ky-KG"/>
        </w:rPr>
        <w:t xml:space="preserve"> качества занятости молодежи </w:t>
      </w:r>
      <w:r>
        <w:rPr>
          <w:sz w:val="24"/>
          <w:szCs w:val="24"/>
          <w:lang w:val="ky-KG"/>
        </w:rPr>
        <w:t xml:space="preserve">является </w:t>
      </w:r>
      <w:r w:rsidRPr="006340BF">
        <w:rPr>
          <w:sz w:val="24"/>
          <w:szCs w:val="24"/>
          <w:lang w:val="ky-KG"/>
        </w:rPr>
        <w:t>общ</w:t>
      </w:r>
      <w:r>
        <w:rPr>
          <w:sz w:val="24"/>
          <w:szCs w:val="24"/>
          <w:lang w:val="ky-KG"/>
        </w:rPr>
        <w:t xml:space="preserve">ая </w:t>
      </w:r>
      <w:r w:rsidRPr="006340BF">
        <w:rPr>
          <w:sz w:val="24"/>
          <w:szCs w:val="24"/>
          <w:lang w:val="ky-KG"/>
        </w:rPr>
        <w:t>ситуаци</w:t>
      </w:r>
      <w:r>
        <w:rPr>
          <w:sz w:val="24"/>
          <w:szCs w:val="24"/>
          <w:lang w:val="ky-KG"/>
        </w:rPr>
        <w:t xml:space="preserve">я </w:t>
      </w:r>
      <w:r w:rsidRPr="006340BF">
        <w:rPr>
          <w:sz w:val="24"/>
          <w:szCs w:val="24"/>
          <w:lang w:val="ky-KG"/>
        </w:rPr>
        <w:t xml:space="preserve">низкой </w:t>
      </w:r>
      <w:r>
        <w:rPr>
          <w:sz w:val="24"/>
          <w:szCs w:val="24"/>
          <w:lang w:val="ky-KG"/>
        </w:rPr>
        <w:t xml:space="preserve">производительности </w:t>
      </w:r>
      <w:r w:rsidRPr="006340BF">
        <w:rPr>
          <w:sz w:val="24"/>
          <w:szCs w:val="24"/>
          <w:lang w:val="ky-KG"/>
        </w:rPr>
        <w:t>труда</w:t>
      </w:r>
      <w:r>
        <w:rPr>
          <w:sz w:val="24"/>
          <w:szCs w:val="24"/>
          <w:lang w:val="ky-KG"/>
        </w:rPr>
        <w:t>. К примеру, показатель производительности труда, исчисляемый в ВВП на душу занятого населения в 2016 году в Кыргызкой Республике составил 8,2 тыс. долларов США, тогда как в Казахстане составил 45,7 тыс. долларов США, в странах ОЭСР  - 83,8 тыс. Долларов США.</w:t>
      </w:r>
      <w:r>
        <w:rPr>
          <w:rStyle w:val="a6"/>
          <w:sz w:val="24"/>
          <w:szCs w:val="24"/>
          <w:lang w:val="ky-KG"/>
        </w:rPr>
        <w:footnoteReference w:id="15"/>
      </w:r>
      <w:r>
        <w:rPr>
          <w:sz w:val="24"/>
          <w:szCs w:val="24"/>
          <w:lang w:val="ky-KG"/>
        </w:rPr>
        <w:t xml:space="preserve">  Также, причинами являются </w:t>
      </w:r>
      <w:r w:rsidRPr="006340BF">
        <w:rPr>
          <w:sz w:val="24"/>
          <w:szCs w:val="24"/>
          <w:lang w:val="ky-KG"/>
        </w:rPr>
        <w:t xml:space="preserve"> отсутствия опыта и навыков молодежи, равно как и несоответствие квалификации текущим потребностям рынка труда. </w:t>
      </w:r>
    </w:p>
    <w:p w:rsidR="00367AB9" w:rsidRDefault="00367AB9" w:rsidP="006340BF">
      <w:pPr>
        <w:spacing w:after="120" w:line="240" w:lineRule="auto"/>
        <w:jc w:val="both"/>
        <w:rPr>
          <w:b/>
          <w:bCs/>
          <w:i/>
          <w:sz w:val="24"/>
          <w:szCs w:val="24"/>
          <w:lang w:val="ky-KG"/>
        </w:rPr>
      </w:pPr>
    </w:p>
    <w:p w:rsidR="006340BF" w:rsidRPr="00367AB9" w:rsidRDefault="00367AB9" w:rsidP="006340BF">
      <w:pPr>
        <w:spacing w:after="120" w:line="240" w:lineRule="auto"/>
        <w:jc w:val="both"/>
        <w:rPr>
          <w:i/>
          <w:sz w:val="24"/>
          <w:szCs w:val="24"/>
          <w:lang w:val="ky-KG"/>
        </w:rPr>
      </w:pPr>
      <w:r>
        <w:rPr>
          <w:b/>
          <w:bCs/>
          <w:i/>
          <w:sz w:val="24"/>
          <w:szCs w:val="24"/>
          <w:lang w:val="ky-KG"/>
        </w:rPr>
        <w:t xml:space="preserve">Секция </w:t>
      </w:r>
      <w:r w:rsidR="006340BF" w:rsidRPr="00367AB9">
        <w:rPr>
          <w:b/>
          <w:bCs/>
          <w:i/>
          <w:sz w:val="24"/>
          <w:szCs w:val="24"/>
          <w:lang w:val="ky-KG"/>
        </w:rPr>
        <w:t>2.3 Доступ к экономическим возможностям</w:t>
      </w:r>
    </w:p>
    <w:p w:rsidR="006340BF" w:rsidRPr="006340BF" w:rsidRDefault="00605F65" w:rsidP="006340BF">
      <w:pPr>
        <w:spacing w:after="120" w:line="240" w:lineRule="auto"/>
        <w:jc w:val="both"/>
        <w:rPr>
          <w:sz w:val="24"/>
          <w:szCs w:val="24"/>
          <w:lang w:val="ky-KG"/>
        </w:rPr>
      </w:pPr>
      <w:r w:rsidRPr="00605F65">
        <w:rPr>
          <w:sz w:val="24"/>
          <w:szCs w:val="24"/>
          <w:lang w:val="ky-KG"/>
        </w:rPr>
        <w:t>Секция оценивает возможности молодежи к трудоустройству через сравнительный коэффициент, основанный на статистических данных по занятости и безработице, а также результатах опросов. Значение показателя секции сложилось на уровне 44% процентов.</w:t>
      </w:r>
    </w:p>
    <w:p w:rsidR="006340BF" w:rsidRPr="006340BF" w:rsidRDefault="006340BF" w:rsidP="006340BF">
      <w:pPr>
        <w:spacing w:after="120" w:line="240" w:lineRule="auto"/>
        <w:jc w:val="both"/>
        <w:rPr>
          <w:sz w:val="24"/>
          <w:szCs w:val="24"/>
          <w:lang w:val="ky-KG"/>
        </w:rPr>
      </w:pPr>
      <w:r w:rsidRPr="006340BF">
        <w:rPr>
          <w:b/>
          <w:bCs/>
          <w:sz w:val="24"/>
          <w:szCs w:val="24"/>
          <w:lang w:val="ky-KG"/>
        </w:rPr>
        <w:t>2.3.1 – 2.3.3. Уровень постоянной экономической занятости молодежи, трудоустройство после окончания учебы</w:t>
      </w:r>
    </w:p>
    <w:p w:rsidR="00605F65" w:rsidRPr="006340BF" w:rsidRDefault="00605F65" w:rsidP="00605F65">
      <w:pPr>
        <w:spacing w:after="120" w:line="240" w:lineRule="auto"/>
        <w:jc w:val="both"/>
        <w:rPr>
          <w:sz w:val="24"/>
          <w:szCs w:val="24"/>
          <w:lang w:val="ky-KG"/>
        </w:rPr>
      </w:pPr>
      <w:r w:rsidRPr="006340BF">
        <w:rPr>
          <w:sz w:val="24"/>
          <w:szCs w:val="24"/>
          <w:lang w:val="ky-KG"/>
        </w:rPr>
        <w:t>В настоящее время в Кыргызской Республике наблюдается несоразмерно больший уровень безработицы среди молодежи, чем в целом по совокупности. Если доля безработных от занятых составляла в 2016 году 2,38%, то доля безработной молодежи к занятой молодежи была выше и составила 2,94%. Таким образом соотношение этих двух величин, которое может отражать чувствительность молодежи к безработице составило 81%. Необходимо отметить, что с 2008 года данное соотношение не превышало 86%, когда как с 2002 по 2008 находилось в диапазоне от 92 до 100%. Таким образом, можно предположить, что после кризиса 2008 года выравнивание занятости произошло за счет замещения рабочих мест молодежи.</w:t>
      </w:r>
    </w:p>
    <w:p w:rsidR="00605F65" w:rsidRPr="006340BF" w:rsidRDefault="00605F65" w:rsidP="00605F65">
      <w:pPr>
        <w:spacing w:after="120" w:line="240" w:lineRule="auto"/>
        <w:jc w:val="both"/>
        <w:rPr>
          <w:sz w:val="24"/>
          <w:szCs w:val="24"/>
          <w:lang w:val="ky-KG"/>
        </w:rPr>
      </w:pPr>
      <w:r w:rsidRPr="006340BF">
        <w:rPr>
          <w:sz w:val="24"/>
          <w:szCs w:val="24"/>
          <w:lang w:val="ky-KG"/>
        </w:rPr>
        <w:t>Также, о затруднениях в трудоустройстве после окончания учебы отмечают большинство опрошенных. Около 37% респондентов ответили, что смогли трудоустроиться в период до одного года после окончания учебы. В целом, большей доле мужчин удалось найти работу (39%) в течение года, чем доле женщин (36%). Отвечая на вопрос об ожиданиях по трудоустройству только 14% опрошенных согласилось с тем, что будет очень легко или легко найти работу.</w:t>
      </w:r>
      <w:r>
        <w:rPr>
          <w:sz w:val="24"/>
          <w:szCs w:val="24"/>
          <w:lang w:val="ky-KG"/>
        </w:rPr>
        <w:t xml:space="preserve"> </w:t>
      </w:r>
    </w:p>
    <w:p w:rsidR="006340BF" w:rsidRPr="006340BF" w:rsidRDefault="00605F65" w:rsidP="00605F65">
      <w:pPr>
        <w:spacing w:after="120" w:line="240" w:lineRule="auto"/>
        <w:jc w:val="both"/>
        <w:rPr>
          <w:sz w:val="24"/>
          <w:szCs w:val="24"/>
          <w:lang w:val="ky-KG"/>
        </w:rPr>
      </w:pPr>
      <w:r w:rsidRPr="004936C0">
        <w:rPr>
          <w:b/>
          <w:i/>
          <w:sz w:val="24"/>
          <w:szCs w:val="24"/>
          <w:lang w:val="ky-KG"/>
        </w:rPr>
        <w:t xml:space="preserve">Причины </w:t>
      </w:r>
      <w:r w:rsidRPr="004936C0">
        <w:rPr>
          <w:b/>
          <w:bCs/>
          <w:i/>
          <w:sz w:val="24"/>
          <w:szCs w:val="24"/>
          <w:lang w:val="ky-KG"/>
        </w:rPr>
        <w:t xml:space="preserve">обусловливающие </w:t>
      </w:r>
      <w:r w:rsidRPr="004936C0">
        <w:rPr>
          <w:b/>
          <w:i/>
          <w:sz w:val="24"/>
          <w:szCs w:val="24"/>
          <w:lang w:val="ky-KG"/>
        </w:rPr>
        <w:t>такие показатели</w:t>
      </w:r>
      <w:r>
        <w:rPr>
          <w:b/>
          <w:bCs/>
          <w:sz w:val="24"/>
          <w:szCs w:val="24"/>
          <w:lang w:val="ky-KG"/>
        </w:rPr>
        <w:t xml:space="preserve"> </w:t>
      </w:r>
      <w:r w:rsidRPr="004936C0">
        <w:rPr>
          <w:bCs/>
          <w:sz w:val="24"/>
          <w:szCs w:val="24"/>
          <w:lang w:val="ky-KG"/>
        </w:rPr>
        <w:t>связаны</w:t>
      </w:r>
      <w:r w:rsidRPr="004936C0">
        <w:rPr>
          <w:sz w:val="24"/>
          <w:szCs w:val="24"/>
          <w:lang w:val="ky-KG"/>
        </w:rPr>
        <w:t xml:space="preserve"> </w:t>
      </w:r>
      <w:r>
        <w:rPr>
          <w:sz w:val="24"/>
          <w:szCs w:val="24"/>
          <w:lang w:val="ky-KG"/>
        </w:rPr>
        <w:t xml:space="preserve">с </w:t>
      </w:r>
      <w:r w:rsidRPr="006340BF">
        <w:rPr>
          <w:sz w:val="24"/>
          <w:szCs w:val="24"/>
          <w:lang w:val="ky-KG"/>
        </w:rPr>
        <w:t>отсутстви</w:t>
      </w:r>
      <w:r>
        <w:rPr>
          <w:sz w:val="24"/>
          <w:szCs w:val="24"/>
          <w:lang w:val="ky-KG"/>
        </w:rPr>
        <w:t>ем</w:t>
      </w:r>
      <w:r w:rsidRPr="006340BF">
        <w:rPr>
          <w:sz w:val="24"/>
          <w:szCs w:val="24"/>
          <w:lang w:val="ky-KG"/>
        </w:rPr>
        <w:t xml:space="preserve"> надлежащего опыта или квалификации, молодые люди затруднены в нахождении работы и больше подвержены риску потери работы. Также, </w:t>
      </w:r>
      <w:r>
        <w:rPr>
          <w:sz w:val="24"/>
          <w:szCs w:val="24"/>
          <w:lang w:val="ky-KG"/>
        </w:rPr>
        <w:t xml:space="preserve">данные показателей свидетельствуют о  недостаточности </w:t>
      </w:r>
      <w:r w:rsidRPr="006340BF">
        <w:rPr>
          <w:sz w:val="24"/>
          <w:szCs w:val="24"/>
          <w:lang w:val="ky-KG"/>
        </w:rPr>
        <w:t>специальны</w:t>
      </w:r>
      <w:r>
        <w:rPr>
          <w:sz w:val="24"/>
          <w:szCs w:val="24"/>
          <w:lang w:val="ky-KG"/>
        </w:rPr>
        <w:t>х</w:t>
      </w:r>
      <w:r w:rsidRPr="006340BF">
        <w:rPr>
          <w:sz w:val="24"/>
          <w:szCs w:val="24"/>
          <w:lang w:val="ky-KG"/>
        </w:rPr>
        <w:t xml:space="preserve"> программ по профессиональной ориентации, повышению трудовой мобильности и содействию занятости молодежи. Можно отметить и неудовлетворительное состояние соответствия системы образования к потребностям на рынке труда</w:t>
      </w:r>
      <w:r>
        <w:rPr>
          <w:sz w:val="24"/>
          <w:szCs w:val="24"/>
          <w:lang w:val="ky-KG"/>
        </w:rPr>
        <w:t>.</w:t>
      </w:r>
    </w:p>
    <w:p w:rsidR="00F6237D" w:rsidRDefault="00F6237D" w:rsidP="006340BF">
      <w:pPr>
        <w:spacing w:after="120" w:line="240" w:lineRule="auto"/>
        <w:jc w:val="both"/>
        <w:rPr>
          <w:b/>
          <w:bCs/>
          <w:sz w:val="24"/>
          <w:szCs w:val="24"/>
          <w:lang w:val="ky-KG"/>
        </w:rPr>
      </w:pPr>
    </w:p>
    <w:p w:rsidR="008C7747" w:rsidRDefault="00F6237D" w:rsidP="006340BF">
      <w:pPr>
        <w:spacing w:after="120" w:line="240" w:lineRule="auto"/>
        <w:jc w:val="both"/>
        <w:rPr>
          <w:sz w:val="24"/>
          <w:szCs w:val="24"/>
          <w:lang w:val="ky-KG"/>
        </w:rPr>
      </w:pPr>
      <w:r w:rsidRPr="00F6237D">
        <w:rPr>
          <w:b/>
          <w:bCs/>
          <w:i/>
          <w:sz w:val="24"/>
          <w:szCs w:val="24"/>
          <w:lang w:val="ky-KG"/>
        </w:rPr>
        <w:lastRenderedPageBreak/>
        <w:t xml:space="preserve">Секция </w:t>
      </w:r>
      <w:r w:rsidR="006340BF" w:rsidRPr="00F6237D">
        <w:rPr>
          <w:b/>
          <w:bCs/>
          <w:i/>
          <w:sz w:val="24"/>
          <w:szCs w:val="24"/>
          <w:lang w:val="ky-KG"/>
        </w:rPr>
        <w:t>2.4 Возможности молодежи для экономической самостоятельности</w:t>
      </w:r>
      <w:r>
        <w:rPr>
          <w:i/>
          <w:sz w:val="24"/>
          <w:szCs w:val="24"/>
          <w:lang w:val="ky-KG"/>
        </w:rPr>
        <w:t xml:space="preserve"> </w:t>
      </w:r>
    </w:p>
    <w:p w:rsidR="006340BF" w:rsidRPr="006340BF" w:rsidRDefault="006340BF" w:rsidP="006340BF">
      <w:pPr>
        <w:spacing w:after="120" w:line="240" w:lineRule="auto"/>
        <w:jc w:val="both"/>
        <w:rPr>
          <w:sz w:val="24"/>
          <w:szCs w:val="24"/>
          <w:lang w:val="ky-KG"/>
        </w:rPr>
      </w:pPr>
      <w:r w:rsidRPr="006340BF">
        <w:rPr>
          <w:sz w:val="24"/>
          <w:szCs w:val="24"/>
          <w:lang w:val="ky-KG"/>
        </w:rPr>
        <w:t>Показатель секции сложился на уровне 1</w:t>
      </w:r>
      <w:r w:rsidR="007252C3">
        <w:rPr>
          <w:sz w:val="24"/>
          <w:szCs w:val="24"/>
          <w:lang w:val="ky-KG"/>
        </w:rPr>
        <w:t>7</w:t>
      </w:r>
      <w:r w:rsidRPr="006340BF">
        <w:rPr>
          <w:sz w:val="24"/>
          <w:szCs w:val="24"/>
          <w:lang w:val="ky-KG"/>
        </w:rPr>
        <w:t xml:space="preserve">%. </w:t>
      </w:r>
    </w:p>
    <w:p w:rsidR="006340BF" w:rsidRPr="006340BF" w:rsidRDefault="006340BF" w:rsidP="006340BF">
      <w:pPr>
        <w:spacing w:after="120" w:line="240" w:lineRule="auto"/>
        <w:jc w:val="both"/>
        <w:rPr>
          <w:sz w:val="24"/>
          <w:szCs w:val="24"/>
          <w:lang w:val="ky-KG"/>
        </w:rPr>
      </w:pPr>
      <w:r w:rsidRPr="006340BF">
        <w:rPr>
          <w:b/>
          <w:bCs/>
          <w:sz w:val="24"/>
          <w:szCs w:val="24"/>
          <w:lang w:val="ky-KG"/>
        </w:rPr>
        <w:t>2.4.1 Готовность молодежи начать собственный бизнес</w:t>
      </w:r>
    </w:p>
    <w:p w:rsidR="007252C3" w:rsidRDefault="007252C3" w:rsidP="007252C3">
      <w:pPr>
        <w:spacing w:after="120" w:line="240" w:lineRule="auto"/>
        <w:jc w:val="both"/>
        <w:rPr>
          <w:sz w:val="24"/>
          <w:szCs w:val="24"/>
          <w:lang w:val="ky-KG"/>
        </w:rPr>
      </w:pPr>
      <w:r w:rsidRPr="006340BF">
        <w:rPr>
          <w:sz w:val="24"/>
          <w:szCs w:val="24"/>
          <w:lang w:val="ky-KG"/>
        </w:rPr>
        <w:t>Молодежное предпринимательство является важным ресурсом для развития малого и среднего предпринимательства. Молодые предприниматели в большей степени восприимчивы к нововведениям и отличаются большей склонностью к рискам в бизнесе. Большая часть молодежи Кыргызстана демонстрирует неготовность начать свой бизнес. В рамках индекса, измеряется степень готовности молодежи начать собственный бизнес как индикатор оценки благоприятности деловой среды. По данным опроса 25,1% респондентов ответили «Полностью готов», «Скорее готов» и «Готов в некоторой степени».</w:t>
      </w:r>
      <w:r>
        <w:rPr>
          <w:sz w:val="24"/>
          <w:szCs w:val="24"/>
          <w:lang w:val="ky-KG"/>
        </w:rPr>
        <w:t xml:space="preserve"> (85% из них составляют представители молодежи от 17 лет.) </w:t>
      </w:r>
      <w:r w:rsidRPr="006340BF">
        <w:rPr>
          <w:sz w:val="24"/>
          <w:szCs w:val="24"/>
          <w:lang w:val="ky-KG"/>
        </w:rPr>
        <w:t xml:space="preserve"> При этом, доля категорически ответивших «абсолютно не готов» составила 32,2% а затруднились ответить 21,1%.</w:t>
      </w:r>
      <w:r>
        <w:rPr>
          <w:sz w:val="24"/>
          <w:szCs w:val="24"/>
          <w:lang w:val="ky-KG"/>
        </w:rPr>
        <w:t xml:space="preserve"> </w:t>
      </w:r>
      <w:r w:rsidRPr="006340BF">
        <w:rPr>
          <w:sz w:val="24"/>
          <w:szCs w:val="24"/>
          <w:lang w:val="ky-KG"/>
        </w:rPr>
        <w:t xml:space="preserve">Следует отметить, что настолько большая доля опрошенных (кумулятивно 53,3%) не связывает свое нежелание начать собственное дело с собственным скепсисом и пессимизмом (1,3%). </w:t>
      </w:r>
    </w:p>
    <w:p w:rsidR="006340BF" w:rsidRPr="006340BF" w:rsidRDefault="007252C3" w:rsidP="007252C3">
      <w:pPr>
        <w:spacing w:after="120" w:line="240" w:lineRule="auto"/>
        <w:jc w:val="both"/>
        <w:rPr>
          <w:sz w:val="24"/>
          <w:szCs w:val="24"/>
          <w:lang w:val="ky-KG"/>
        </w:rPr>
      </w:pPr>
      <w:r w:rsidRPr="00F6237D">
        <w:rPr>
          <w:b/>
          <w:i/>
          <w:sz w:val="24"/>
          <w:szCs w:val="24"/>
          <w:lang w:val="ky-KG"/>
        </w:rPr>
        <w:t xml:space="preserve">Среди </w:t>
      </w:r>
      <w:r w:rsidRPr="00F6237D">
        <w:rPr>
          <w:b/>
          <w:bCs/>
          <w:i/>
          <w:sz w:val="24"/>
          <w:szCs w:val="24"/>
          <w:lang w:val="ky-KG"/>
        </w:rPr>
        <w:t>причин</w:t>
      </w:r>
      <w:r w:rsidRPr="00F6237D">
        <w:rPr>
          <w:b/>
          <w:i/>
          <w:sz w:val="24"/>
          <w:szCs w:val="24"/>
          <w:lang w:val="ky-KG"/>
        </w:rPr>
        <w:t>, мешающих молодежи открыть и успешно вести бизнес</w:t>
      </w:r>
      <w:r w:rsidRPr="006340BF">
        <w:rPr>
          <w:sz w:val="24"/>
          <w:szCs w:val="24"/>
          <w:lang w:val="ky-KG"/>
        </w:rPr>
        <w:t xml:space="preserve"> респонденты отмечают нехватку соответствующего образования (36,22%) и малодоступные и дорогие кредиты (20,4%).</w:t>
      </w:r>
    </w:p>
    <w:p w:rsidR="006340BF" w:rsidRPr="006340BF" w:rsidRDefault="006340BF" w:rsidP="006340BF">
      <w:pPr>
        <w:spacing w:after="120" w:line="240" w:lineRule="auto"/>
        <w:jc w:val="both"/>
        <w:rPr>
          <w:sz w:val="24"/>
          <w:szCs w:val="24"/>
          <w:lang w:val="ky-KG"/>
        </w:rPr>
      </w:pPr>
      <w:r w:rsidRPr="006340BF">
        <w:rPr>
          <w:b/>
          <w:bCs/>
          <w:sz w:val="24"/>
          <w:szCs w:val="24"/>
          <w:lang w:val="ky-KG"/>
        </w:rPr>
        <w:t>2.4.2 Доступность жилья для молодежи</w:t>
      </w:r>
    </w:p>
    <w:p w:rsidR="00D05722" w:rsidRPr="006340BF" w:rsidRDefault="00D05722" w:rsidP="00D05722">
      <w:pPr>
        <w:spacing w:after="120" w:line="240" w:lineRule="auto"/>
        <w:jc w:val="both"/>
        <w:rPr>
          <w:sz w:val="24"/>
          <w:szCs w:val="24"/>
          <w:lang w:val="ky-KG"/>
        </w:rPr>
      </w:pPr>
      <w:r w:rsidRPr="006340BF">
        <w:rPr>
          <w:sz w:val="24"/>
          <w:szCs w:val="24"/>
          <w:lang w:val="ky-KG"/>
        </w:rPr>
        <w:t>Доступность жилья для молодежи отстается низкой. Только 7% респондентов из числа молодежи старше 17 лет ответили утвердительно на вопрос о наличии возможности приобретения жилья. Стоит отметить, что низкая доступность жилья в целом, является проблемой для Кыргызской Республики.</w:t>
      </w:r>
      <w:r>
        <w:rPr>
          <w:sz w:val="24"/>
          <w:szCs w:val="24"/>
          <w:lang w:val="ky-KG"/>
        </w:rPr>
        <w:t xml:space="preserve"> Согласно данным Национального банка КР, доступность жилья повышается на протяжении последних двух лет, но остается низкой в абсолютных значениях</w:t>
      </w:r>
      <w:r>
        <w:rPr>
          <w:rStyle w:val="a6"/>
          <w:sz w:val="24"/>
          <w:szCs w:val="24"/>
          <w:lang w:val="ky-KG"/>
        </w:rPr>
        <w:footnoteReference w:id="16"/>
      </w:r>
      <w:r>
        <w:rPr>
          <w:sz w:val="24"/>
          <w:szCs w:val="24"/>
          <w:lang w:val="ky-KG"/>
        </w:rPr>
        <w:t>. Так,</w:t>
      </w:r>
      <w:r w:rsidRPr="00933BF1">
        <w:t xml:space="preserve"> </w:t>
      </w:r>
      <w:r>
        <w:rPr>
          <w:sz w:val="24"/>
          <w:szCs w:val="24"/>
          <w:lang w:val="ky-KG"/>
        </w:rPr>
        <w:t>п</w:t>
      </w:r>
      <w:r w:rsidRPr="00933BF1">
        <w:rPr>
          <w:sz w:val="24"/>
          <w:szCs w:val="24"/>
          <w:lang w:val="ky-KG"/>
        </w:rPr>
        <w:t xml:space="preserve">о итогам </w:t>
      </w:r>
      <w:r>
        <w:rPr>
          <w:sz w:val="24"/>
          <w:szCs w:val="24"/>
          <w:lang w:val="ky-KG"/>
        </w:rPr>
        <w:t>2015 года</w:t>
      </w:r>
      <w:r w:rsidRPr="00933BF1">
        <w:rPr>
          <w:sz w:val="24"/>
          <w:szCs w:val="24"/>
          <w:lang w:val="ky-KG"/>
        </w:rPr>
        <w:t>, в Кыргызстане семье с минимальным потребительским</w:t>
      </w:r>
      <w:r>
        <w:rPr>
          <w:sz w:val="24"/>
          <w:szCs w:val="24"/>
          <w:lang w:val="ky-KG"/>
        </w:rPr>
        <w:t xml:space="preserve"> </w:t>
      </w:r>
      <w:r w:rsidRPr="00933BF1">
        <w:rPr>
          <w:sz w:val="24"/>
          <w:szCs w:val="24"/>
          <w:lang w:val="ky-KG"/>
        </w:rPr>
        <w:t>бюджетом 15 549,0 сомов (58,6 процента от совокупного дохода семьи) для приобретения</w:t>
      </w:r>
      <w:r>
        <w:rPr>
          <w:sz w:val="24"/>
          <w:szCs w:val="24"/>
          <w:lang w:val="ky-KG"/>
        </w:rPr>
        <w:t xml:space="preserve"> </w:t>
      </w:r>
      <w:r w:rsidRPr="00933BF1">
        <w:rPr>
          <w:sz w:val="24"/>
          <w:szCs w:val="24"/>
          <w:lang w:val="ky-KG"/>
        </w:rPr>
        <w:t>жилья</w:t>
      </w:r>
      <w:r>
        <w:rPr>
          <w:sz w:val="24"/>
          <w:szCs w:val="24"/>
          <w:lang w:val="ky-KG"/>
        </w:rPr>
        <w:t xml:space="preserve"> (медианное – 54 кв м.) потребовалось бы</w:t>
      </w:r>
      <w:r w:rsidRPr="00933BF1">
        <w:rPr>
          <w:sz w:val="24"/>
          <w:szCs w:val="24"/>
          <w:lang w:val="ky-KG"/>
        </w:rPr>
        <w:t xml:space="preserve"> 17,0 лет</w:t>
      </w:r>
      <w:r>
        <w:rPr>
          <w:sz w:val="24"/>
          <w:szCs w:val="24"/>
          <w:lang w:val="ky-KG"/>
        </w:rPr>
        <w:t xml:space="preserve">. </w:t>
      </w:r>
      <w:r w:rsidRPr="006340BF">
        <w:rPr>
          <w:sz w:val="24"/>
          <w:szCs w:val="24"/>
          <w:lang w:val="ky-KG"/>
        </w:rPr>
        <w:t>Единственным наиболее успешным системным решением в этом направлении стало принятие Программы Правительства «Доступное жилье» в 2015 году и создание ипотечной компании. В рамках программы выдаются долгосрочные ипотечные кредиты в национальной валюте, по ставкам значительно ниже рыночных. Однако, в настоящее время, под действие программы подпадают только работники бюджетной сферы.</w:t>
      </w:r>
    </w:p>
    <w:p w:rsidR="006340BF" w:rsidRPr="006340BF" w:rsidRDefault="00D05722" w:rsidP="00D05722">
      <w:pPr>
        <w:spacing w:after="120" w:line="240" w:lineRule="auto"/>
        <w:jc w:val="both"/>
        <w:rPr>
          <w:sz w:val="24"/>
          <w:szCs w:val="24"/>
          <w:lang w:val="ky-KG"/>
        </w:rPr>
      </w:pPr>
      <w:r w:rsidRPr="00F6237D">
        <w:rPr>
          <w:b/>
          <w:bCs/>
          <w:i/>
          <w:sz w:val="24"/>
          <w:szCs w:val="24"/>
          <w:lang w:val="ky-KG"/>
        </w:rPr>
        <w:t>Причины</w:t>
      </w:r>
      <w:r w:rsidRPr="00F6237D">
        <w:rPr>
          <w:i/>
          <w:sz w:val="24"/>
          <w:szCs w:val="24"/>
          <w:lang w:val="ky-KG"/>
        </w:rPr>
        <w:t xml:space="preserve"> </w:t>
      </w:r>
      <w:r w:rsidRPr="00F6237D">
        <w:rPr>
          <w:b/>
          <w:i/>
          <w:sz w:val="24"/>
          <w:szCs w:val="24"/>
          <w:lang w:val="ky-KG"/>
        </w:rPr>
        <w:t>низкой доступности жилья для молодежи</w:t>
      </w:r>
      <w:r w:rsidRPr="006340BF">
        <w:rPr>
          <w:sz w:val="24"/>
          <w:szCs w:val="24"/>
          <w:lang w:val="ky-KG"/>
        </w:rPr>
        <w:t xml:space="preserve"> обусловлены множеством факторов, как и со стороны предложения, так и со стороны спроса. При социальной норме в 14 квадратных метров на человека, общая площадь фонда жилья на одного человека в 2016 году составила 13,1 кв. метра. Существующие условия по ипотечным кредитам также не позволяют повысить доступность жилья.</w:t>
      </w:r>
    </w:p>
    <w:p w:rsidR="006340BF" w:rsidRPr="006340BF" w:rsidRDefault="006340BF" w:rsidP="006340BF">
      <w:pPr>
        <w:spacing w:after="120" w:line="240" w:lineRule="auto"/>
        <w:jc w:val="both"/>
        <w:rPr>
          <w:sz w:val="24"/>
          <w:szCs w:val="24"/>
          <w:lang w:val="ky-KG"/>
        </w:rPr>
      </w:pPr>
      <w:r w:rsidRPr="006340BF">
        <w:rPr>
          <w:b/>
          <w:bCs/>
          <w:sz w:val="24"/>
          <w:szCs w:val="24"/>
          <w:lang w:val="ky-KG"/>
        </w:rPr>
        <w:t>2.5.1 Удовлетворенность материальным положением</w:t>
      </w:r>
    </w:p>
    <w:p w:rsidR="00D05722" w:rsidRPr="006340BF" w:rsidRDefault="00D05722" w:rsidP="00D05722">
      <w:pPr>
        <w:spacing w:after="120" w:line="240" w:lineRule="auto"/>
        <w:jc w:val="both"/>
        <w:rPr>
          <w:sz w:val="24"/>
          <w:szCs w:val="24"/>
          <w:lang w:val="ky-KG"/>
        </w:rPr>
      </w:pPr>
      <w:r w:rsidRPr="006340BF">
        <w:rPr>
          <w:sz w:val="24"/>
          <w:szCs w:val="24"/>
          <w:lang w:val="ky-KG"/>
        </w:rPr>
        <w:t>Общая удовлетворенность материальным положением</w:t>
      </w:r>
      <w:r>
        <w:rPr>
          <w:sz w:val="24"/>
          <w:szCs w:val="24"/>
          <w:lang w:val="ky-KG"/>
        </w:rPr>
        <w:t xml:space="preserve"> </w:t>
      </w:r>
      <w:r w:rsidRPr="006340BF">
        <w:rPr>
          <w:sz w:val="24"/>
          <w:szCs w:val="24"/>
          <w:lang w:val="ky-KG"/>
        </w:rPr>
        <w:t xml:space="preserve">в Кыргызстане </w:t>
      </w:r>
      <w:r w:rsidR="00034ADB">
        <w:rPr>
          <w:sz w:val="24"/>
          <w:szCs w:val="24"/>
          <w:lang w:val="ky-KG"/>
        </w:rPr>
        <w:t>составило более половины опрошенной молодежи</w:t>
      </w:r>
      <w:r w:rsidRPr="006340BF">
        <w:rPr>
          <w:sz w:val="24"/>
          <w:szCs w:val="24"/>
          <w:lang w:val="ky-KG"/>
        </w:rPr>
        <w:t xml:space="preserve">. </w:t>
      </w:r>
      <w:r w:rsidRPr="00E43DBE">
        <w:rPr>
          <w:sz w:val="24"/>
          <w:szCs w:val="24"/>
          <w:lang w:val="ky-KG"/>
        </w:rPr>
        <w:t>При этом респонденты живущие с семьей оценивали материальное положение семьи, респонденты, живущие отдельно, оценивали с</w:t>
      </w:r>
      <w:r w:rsidR="00505422">
        <w:rPr>
          <w:sz w:val="24"/>
          <w:szCs w:val="24"/>
          <w:lang w:val="ky-KG"/>
        </w:rPr>
        <w:t>обственное</w:t>
      </w:r>
      <w:r w:rsidRPr="00E43DBE">
        <w:rPr>
          <w:sz w:val="24"/>
          <w:szCs w:val="24"/>
          <w:lang w:val="ky-KG"/>
        </w:rPr>
        <w:t xml:space="preserve"> материальное положение. </w:t>
      </w:r>
      <w:r w:rsidRPr="006340BF">
        <w:rPr>
          <w:sz w:val="24"/>
          <w:szCs w:val="24"/>
          <w:lang w:val="ky-KG"/>
        </w:rPr>
        <w:t xml:space="preserve">Исходя из данных опроса, по шкале 1-7 (7 – наибольшая удовлетворенность, 1 – наименьшая </w:t>
      </w:r>
      <w:r w:rsidRPr="006340BF">
        <w:rPr>
          <w:sz w:val="24"/>
          <w:szCs w:val="24"/>
          <w:lang w:val="ky-KG"/>
        </w:rPr>
        <w:lastRenderedPageBreak/>
        <w:t xml:space="preserve">удовлетворенность), </w:t>
      </w:r>
      <w:r w:rsidR="00034ADB" w:rsidRPr="00034ADB">
        <w:rPr>
          <w:sz w:val="24"/>
          <w:szCs w:val="24"/>
          <w:lang w:val="ky-KG"/>
        </w:rPr>
        <w:t>65,2</w:t>
      </w:r>
      <w:r w:rsidRPr="00034ADB">
        <w:rPr>
          <w:sz w:val="24"/>
          <w:szCs w:val="24"/>
          <w:lang w:val="ky-KG"/>
        </w:rPr>
        <w:t xml:space="preserve">% респондентов отметили для текущей ситуации значения от </w:t>
      </w:r>
      <w:r w:rsidR="00034ADB" w:rsidRPr="00034ADB">
        <w:rPr>
          <w:sz w:val="24"/>
          <w:szCs w:val="24"/>
          <w:lang w:val="ky-KG"/>
        </w:rPr>
        <w:t>5</w:t>
      </w:r>
      <w:r w:rsidRPr="00034ADB">
        <w:rPr>
          <w:sz w:val="24"/>
          <w:szCs w:val="24"/>
          <w:lang w:val="ky-KG"/>
        </w:rPr>
        <w:t xml:space="preserve"> до 7 баллов,</w:t>
      </w:r>
      <w:r w:rsidRPr="006340BF">
        <w:rPr>
          <w:sz w:val="24"/>
          <w:szCs w:val="24"/>
          <w:lang w:val="ky-KG"/>
        </w:rPr>
        <w:t xml:space="preserve"> а 13,8% отметили значения от 1 до 3 баллов. В вопросе, предлагающем удовлетворенность материальным положением год назад эти показатели составляли 28% и 17%, соответственно. </w:t>
      </w:r>
    </w:p>
    <w:p w:rsidR="00F57A05" w:rsidRDefault="00C56069" w:rsidP="00D05722">
      <w:pPr>
        <w:spacing w:after="120" w:line="240" w:lineRule="auto"/>
        <w:jc w:val="both"/>
        <w:rPr>
          <w:sz w:val="24"/>
          <w:szCs w:val="24"/>
          <w:lang w:val="ky-KG"/>
        </w:rPr>
      </w:pPr>
      <w:r>
        <w:rPr>
          <w:sz w:val="24"/>
          <w:szCs w:val="24"/>
          <w:lang w:val="ky-KG"/>
        </w:rPr>
        <w:t xml:space="preserve">Уровень удовлетворенности молодежи материальным положением в некоторой степени различается в зависимости от области проживания. Доля молодежи удовлеворенных материальным </w:t>
      </w:r>
      <w:r>
        <w:rPr>
          <w:sz w:val="24"/>
          <w:szCs w:val="24"/>
        </w:rPr>
        <w:t>положением оказалась выше всего в Нарынской области и составила 77%</w:t>
      </w:r>
      <w:r w:rsidR="00E66780">
        <w:rPr>
          <w:sz w:val="24"/>
          <w:szCs w:val="24"/>
        </w:rPr>
        <w:t xml:space="preserve"> </w:t>
      </w:r>
      <w:r w:rsidR="00E66780" w:rsidRPr="00E66780">
        <w:rPr>
          <w:sz w:val="24"/>
          <w:szCs w:val="24"/>
        </w:rPr>
        <w:t>(оценки 5, 6, 7 по 7 бальной шкале)</w:t>
      </w:r>
      <w:r>
        <w:rPr>
          <w:sz w:val="24"/>
          <w:szCs w:val="24"/>
        </w:rPr>
        <w:t xml:space="preserve">. В </w:t>
      </w:r>
      <w:r w:rsidR="00E66780">
        <w:rPr>
          <w:sz w:val="24"/>
          <w:szCs w:val="24"/>
        </w:rPr>
        <w:t>то время как</w:t>
      </w:r>
      <w:r>
        <w:rPr>
          <w:sz w:val="24"/>
          <w:szCs w:val="24"/>
        </w:rPr>
        <w:t xml:space="preserve"> во всех других областях данный показатель в среднем составил 65,4%. </w:t>
      </w:r>
      <w:r>
        <w:rPr>
          <w:sz w:val="24"/>
          <w:szCs w:val="24"/>
          <w:lang w:val="ky-KG"/>
        </w:rPr>
        <w:t xml:space="preserve"> </w:t>
      </w:r>
    </w:p>
    <w:p w:rsidR="00505422" w:rsidRDefault="002C5DD5" w:rsidP="00D05722">
      <w:pPr>
        <w:spacing w:after="120" w:line="240" w:lineRule="auto"/>
        <w:jc w:val="both"/>
        <w:rPr>
          <w:sz w:val="24"/>
          <w:szCs w:val="24"/>
          <w:lang w:val="ky-KG"/>
        </w:rPr>
      </w:pPr>
      <w:r>
        <w:rPr>
          <w:noProof/>
          <w:sz w:val="24"/>
          <w:szCs w:val="24"/>
        </w:rPr>
        <w:drawing>
          <wp:anchor distT="0" distB="0" distL="114300" distR="114300" simplePos="0" relativeHeight="251712512" behindDoc="0" locked="0" layoutInCell="1" allowOverlap="1">
            <wp:simplePos x="0" y="0"/>
            <wp:positionH relativeFrom="margin">
              <wp:posOffset>-22860</wp:posOffset>
            </wp:positionH>
            <wp:positionV relativeFrom="margin">
              <wp:posOffset>2404110</wp:posOffset>
            </wp:positionV>
            <wp:extent cx="5962650" cy="3228975"/>
            <wp:effectExtent l="19050" t="0" r="19050" b="0"/>
            <wp:wrapSquare wrapText="bothSides"/>
            <wp:docPr id="1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D05722" w:rsidRDefault="00D05722" w:rsidP="00D05722">
      <w:pPr>
        <w:spacing w:after="120" w:line="240" w:lineRule="auto"/>
        <w:jc w:val="both"/>
        <w:rPr>
          <w:sz w:val="24"/>
          <w:szCs w:val="24"/>
          <w:lang w:val="ky-KG"/>
        </w:rPr>
      </w:pPr>
      <w:r w:rsidRPr="006340BF">
        <w:rPr>
          <w:sz w:val="24"/>
          <w:szCs w:val="24"/>
          <w:lang w:val="ky-KG"/>
        </w:rPr>
        <w:t>Улучшение восприятия молодежи материальным положением можно связать с положительным темпом роста экономики и отсутствия шоков на макроуровне.</w:t>
      </w:r>
      <w:r>
        <w:rPr>
          <w:sz w:val="24"/>
          <w:szCs w:val="24"/>
          <w:lang w:val="ky-KG"/>
        </w:rPr>
        <w:t xml:space="preserve"> Так, по итогам 2016 года в Кыргызской Республике темп роста ВВП составил 3,9% опередив другие страны ЕАЭС.</w:t>
      </w:r>
      <w:r>
        <w:rPr>
          <w:rStyle w:val="a6"/>
          <w:sz w:val="24"/>
          <w:szCs w:val="24"/>
          <w:lang w:val="ky-KG"/>
        </w:rPr>
        <w:footnoteReference w:id="17"/>
      </w:r>
      <w:r>
        <w:rPr>
          <w:sz w:val="24"/>
          <w:szCs w:val="24"/>
          <w:lang w:val="ky-KG"/>
        </w:rPr>
        <w:t xml:space="preserve">  </w:t>
      </w:r>
    </w:p>
    <w:p w:rsidR="00F6237D" w:rsidRPr="00F6237D" w:rsidRDefault="00D05722" w:rsidP="00D05722">
      <w:pPr>
        <w:spacing w:after="120" w:line="240" w:lineRule="auto"/>
        <w:jc w:val="both"/>
        <w:rPr>
          <w:sz w:val="24"/>
          <w:szCs w:val="24"/>
        </w:rPr>
      </w:pPr>
      <w:r>
        <w:rPr>
          <w:sz w:val="24"/>
          <w:szCs w:val="24"/>
          <w:lang w:val="ky-KG"/>
        </w:rPr>
        <w:t xml:space="preserve">Упор при анализе данных был сделан на потребности </w:t>
      </w:r>
      <w:r>
        <w:rPr>
          <w:sz w:val="24"/>
          <w:szCs w:val="24"/>
        </w:rPr>
        <w:t xml:space="preserve">и нужды молодежи, доступа молодежи к экономическим возможностям предоставляемого государством, возможностям молодежи для ведения мелкого и среднего бизнеса, повышения своего потенциала в части предпринимательской деятельности. Все эти данные были проанализированы, просчитаны и выведены в среднем по секции, затем обобщены и просчитаны с дополнительными индикаторами в общее значение для сферы «Экономические возможности». </w:t>
      </w:r>
      <w:r w:rsidR="00C357E7">
        <w:rPr>
          <w:sz w:val="24"/>
          <w:szCs w:val="24"/>
        </w:rPr>
        <w:t xml:space="preserve"> </w:t>
      </w:r>
    </w:p>
    <w:p w:rsidR="00EF1E58" w:rsidRPr="00D31E39" w:rsidRDefault="00EF1E58" w:rsidP="00D31E39">
      <w:pPr>
        <w:spacing w:after="120" w:line="240" w:lineRule="auto"/>
        <w:jc w:val="both"/>
        <w:rPr>
          <w:rFonts w:ascii="Arial" w:hAnsi="Arial" w:cs="Arial"/>
          <w:color w:val="000000"/>
          <w:sz w:val="24"/>
          <w:szCs w:val="24"/>
          <w:shd w:val="clear" w:color="auto" w:fill="FFFFFF"/>
        </w:rPr>
      </w:pPr>
    </w:p>
    <w:p w:rsidR="000C7103" w:rsidRPr="006F4312" w:rsidRDefault="006F4312" w:rsidP="0059777F">
      <w:pPr>
        <w:pStyle w:val="2"/>
        <w:numPr>
          <w:ilvl w:val="0"/>
          <w:numId w:val="5"/>
        </w:numPr>
        <w:spacing w:before="240"/>
        <w:ind w:left="714" w:hanging="357"/>
        <w:rPr>
          <w:i/>
        </w:rPr>
      </w:pPr>
      <w:bookmarkStart w:id="43" w:name="_Toc497517125"/>
      <w:r w:rsidRPr="006F4312">
        <w:rPr>
          <w:i/>
        </w:rPr>
        <w:t>ОБРАЗОВАНИЕ</w:t>
      </w:r>
      <w:r w:rsidR="00070A3D">
        <w:rPr>
          <w:i/>
        </w:rPr>
        <w:t xml:space="preserve"> И НАУКА</w:t>
      </w:r>
      <w:bookmarkEnd w:id="43"/>
    </w:p>
    <w:p w:rsidR="00EF1E58" w:rsidRPr="00EF1E58" w:rsidRDefault="00EF1E58" w:rsidP="00A4026F">
      <w:pPr>
        <w:spacing w:before="240" w:after="120" w:line="240" w:lineRule="auto"/>
        <w:jc w:val="both"/>
        <w:rPr>
          <w:rFonts w:cstheme="minorHAnsi"/>
          <w:sz w:val="24"/>
          <w:szCs w:val="24"/>
        </w:rPr>
      </w:pPr>
      <w:r w:rsidRPr="00EF1E58">
        <w:rPr>
          <w:rFonts w:cstheme="minorHAnsi"/>
          <w:sz w:val="24"/>
          <w:szCs w:val="24"/>
        </w:rPr>
        <w:t>При описании данной сферы использовались показатели грамотности</w:t>
      </w:r>
      <w:r w:rsidR="00AD34E2">
        <w:rPr>
          <w:rFonts w:cstheme="minorHAnsi"/>
          <w:sz w:val="24"/>
          <w:szCs w:val="24"/>
        </w:rPr>
        <w:t>,</w:t>
      </w:r>
      <w:r w:rsidRPr="00EF1E58">
        <w:rPr>
          <w:rFonts w:cstheme="minorHAnsi"/>
          <w:sz w:val="24"/>
          <w:szCs w:val="24"/>
        </w:rPr>
        <w:t xml:space="preserve"> удовлетворенности полученным образованием, потребностей в получении образования, доступа (охвата) молодежи всеми ступенями системы образования, а также возможностями в получении образования. Часть этих показателей </w:t>
      </w:r>
      <w:r w:rsidRPr="00EF1E58">
        <w:rPr>
          <w:rFonts w:cstheme="minorHAnsi"/>
          <w:sz w:val="24"/>
          <w:szCs w:val="24"/>
        </w:rPr>
        <w:lastRenderedPageBreak/>
        <w:t xml:space="preserve">интегрированы в индексы образования, часть показателей взята из национальной статистики и данных опроса. </w:t>
      </w:r>
    </w:p>
    <w:p w:rsidR="00EF1E58" w:rsidRPr="00EF1E58" w:rsidRDefault="00EF1E58" w:rsidP="00A4026F">
      <w:pPr>
        <w:spacing w:after="120" w:line="240" w:lineRule="auto"/>
        <w:jc w:val="both"/>
        <w:rPr>
          <w:rFonts w:cstheme="minorHAnsi"/>
          <w:sz w:val="24"/>
          <w:szCs w:val="24"/>
        </w:rPr>
      </w:pPr>
      <w:r w:rsidRPr="00EF1E58">
        <w:rPr>
          <w:rFonts w:cstheme="minorHAnsi"/>
          <w:sz w:val="24"/>
          <w:szCs w:val="24"/>
        </w:rPr>
        <w:t>Например, индекс «</w:t>
      </w:r>
      <w:r w:rsidRPr="00EF1E58">
        <w:rPr>
          <w:rFonts w:eastAsia="Times New Roman" w:cstheme="minorHAnsi"/>
          <w:sz w:val="24"/>
          <w:szCs w:val="24"/>
        </w:rPr>
        <w:t>Education Index (</w:t>
      </w:r>
      <w:r w:rsidRPr="00EF1E58">
        <w:rPr>
          <w:rFonts w:eastAsia="Times New Roman" w:cstheme="minorHAnsi"/>
          <w:sz w:val="24"/>
          <w:szCs w:val="24"/>
          <w:lang w:val="en-US"/>
        </w:rPr>
        <w:t>UNDP</w:t>
      </w:r>
      <w:r w:rsidRPr="00EF1E58">
        <w:rPr>
          <w:rFonts w:eastAsia="Times New Roman" w:cstheme="minorHAnsi"/>
          <w:sz w:val="24"/>
          <w:szCs w:val="24"/>
        </w:rPr>
        <w:t>)» включает статистические данные по уровню грамотности (по результатам национальной переписи), а также данные по охвату молодежи системой образования. Индекс «</w:t>
      </w:r>
      <w:r w:rsidRPr="00EF1E58">
        <w:rPr>
          <w:rFonts w:eastAsia="Times New Roman" w:cstheme="minorHAnsi"/>
          <w:sz w:val="24"/>
          <w:szCs w:val="24"/>
          <w:lang w:val="en-US"/>
        </w:rPr>
        <w:t>The</w:t>
      </w:r>
      <w:r w:rsidRPr="00EF1E58">
        <w:rPr>
          <w:rFonts w:eastAsia="Times New Roman" w:cstheme="minorHAnsi"/>
          <w:sz w:val="24"/>
          <w:szCs w:val="24"/>
        </w:rPr>
        <w:t xml:space="preserve"> </w:t>
      </w:r>
      <w:r w:rsidRPr="00EF1E58">
        <w:rPr>
          <w:rFonts w:eastAsia="Times New Roman" w:cstheme="minorHAnsi"/>
          <w:sz w:val="24"/>
          <w:szCs w:val="24"/>
          <w:lang w:val="en-US"/>
        </w:rPr>
        <w:t>Legatum</w:t>
      </w:r>
      <w:r w:rsidRPr="00EF1E58">
        <w:rPr>
          <w:rFonts w:eastAsia="Times New Roman" w:cstheme="minorHAnsi"/>
          <w:sz w:val="24"/>
          <w:szCs w:val="24"/>
        </w:rPr>
        <w:t xml:space="preserve"> </w:t>
      </w:r>
      <w:r w:rsidRPr="00EF1E58">
        <w:rPr>
          <w:rFonts w:eastAsia="Times New Roman" w:cstheme="minorHAnsi"/>
          <w:sz w:val="24"/>
          <w:szCs w:val="24"/>
          <w:lang w:val="en-US"/>
        </w:rPr>
        <w:t>Prosperity</w:t>
      </w:r>
      <w:r w:rsidRPr="00EF1E58">
        <w:rPr>
          <w:rFonts w:eastAsia="Times New Roman" w:cstheme="minorHAnsi"/>
          <w:sz w:val="24"/>
          <w:szCs w:val="24"/>
        </w:rPr>
        <w:t xml:space="preserve"> </w:t>
      </w:r>
      <w:r w:rsidRPr="00EF1E58">
        <w:rPr>
          <w:rFonts w:eastAsia="Times New Roman" w:cstheme="minorHAnsi"/>
          <w:sz w:val="24"/>
          <w:szCs w:val="24"/>
          <w:lang w:val="en-US"/>
        </w:rPr>
        <w:t>Index</w:t>
      </w:r>
      <w:r w:rsidRPr="00EF1E58">
        <w:rPr>
          <w:rFonts w:eastAsia="Times New Roman" w:cstheme="minorHAnsi"/>
          <w:sz w:val="24"/>
          <w:szCs w:val="24"/>
        </w:rPr>
        <w:t xml:space="preserve">» в части образования охватывает качество системы образования и человеческий капитал. А индекс </w:t>
      </w:r>
      <w:bookmarkStart w:id="44" w:name="OLE_LINK64"/>
      <w:bookmarkStart w:id="45" w:name="OLE_LINK65"/>
      <w:r w:rsidRPr="00EF1E58">
        <w:rPr>
          <w:rFonts w:eastAsia="Times New Roman" w:cstheme="minorHAnsi"/>
          <w:sz w:val="24"/>
          <w:szCs w:val="24"/>
        </w:rPr>
        <w:t>«</w:t>
      </w:r>
      <w:r w:rsidR="007316F0">
        <w:rPr>
          <w:rFonts w:eastAsia="Times New Roman" w:cstheme="minorHAnsi"/>
          <w:sz w:val="24"/>
          <w:szCs w:val="24"/>
        </w:rPr>
        <w:t>НООДУ</w:t>
      </w:r>
      <w:r w:rsidRPr="00EF1E58">
        <w:rPr>
          <w:rFonts w:eastAsia="Times New Roman" w:cstheme="minorHAnsi"/>
          <w:sz w:val="24"/>
          <w:szCs w:val="24"/>
        </w:rPr>
        <w:t xml:space="preserve">» </w:t>
      </w:r>
      <w:bookmarkEnd w:id="44"/>
      <w:bookmarkEnd w:id="45"/>
      <w:r w:rsidRPr="00EF1E58">
        <w:rPr>
          <w:rFonts w:eastAsia="Times New Roman" w:cstheme="minorHAnsi"/>
          <w:sz w:val="24"/>
          <w:szCs w:val="24"/>
        </w:rPr>
        <w:t>фокусируется на оценке общей, математической и естественнонаучной грамотности молодежи (8 класс)</w:t>
      </w:r>
      <w:r w:rsidRPr="00EF1E58">
        <w:rPr>
          <w:rStyle w:val="a6"/>
          <w:rFonts w:eastAsia="Times New Roman" w:cstheme="minorHAnsi"/>
          <w:sz w:val="24"/>
          <w:szCs w:val="24"/>
        </w:rPr>
        <w:footnoteReference w:id="18"/>
      </w:r>
      <w:r w:rsidRPr="00EF1E58">
        <w:rPr>
          <w:rFonts w:eastAsia="Times New Roman" w:cstheme="minorHAnsi"/>
          <w:sz w:val="24"/>
          <w:szCs w:val="24"/>
        </w:rPr>
        <w:t>.</w:t>
      </w:r>
    </w:p>
    <w:p w:rsidR="00346830" w:rsidRDefault="00EF1E58" w:rsidP="00A4026F">
      <w:pPr>
        <w:spacing w:after="120" w:line="240" w:lineRule="auto"/>
        <w:jc w:val="both"/>
        <w:rPr>
          <w:rFonts w:eastAsia="Times New Roman" w:cstheme="minorHAnsi"/>
          <w:sz w:val="24"/>
          <w:szCs w:val="24"/>
          <w:shd w:val="clear" w:color="auto" w:fill="FFFFFF"/>
        </w:rPr>
      </w:pPr>
      <w:bookmarkStart w:id="46" w:name="OLE_LINK54"/>
      <w:bookmarkStart w:id="47" w:name="OLE_LINK55"/>
      <w:bookmarkStart w:id="48" w:name="OLE_LINK75"/>
      <w:bookmarkStart w:id="49" w:name="OLE_LINK34"/>
      <w:bookmarkStart w:id="50" w:name="OLE_LINK35"/>
      <w:r w:rsidRPr="00EF1E58">
        <w:rPr>
          <w:rFonts w:eastAsia="Times New Roman" w:cstheme="minorHAnsi"/>
          <w:sz w:val="24"/>
          <w:szCs w:val="24"/>
          <w:shd w:val="clear" w:color="auto" w:fill="FFFFFF"/>
        </w:rPr>
        <w:t xml:space="preserve">В нижеприведенной таблице сфера образования подразделена на 6 секций: </w:t>
      </w:r>
    </w:p>
    <w:p w:rsidR="00346830" w:rsidRPr="00346830" w:rsidRDefault="00EF1E58" w:rsidP="0059777F">
      <w:pPr>
        <w:pStyle w:val="a3"/>
        <w:numPr>
          <w:ilvl w:val="3"/>
          <w:numId w:val="36"/>
        </w:numPr>
        <w:spacing w:after="120" w:line="240" w:lineRule="auto"/>
        <w:ind w:left="567" w:hanging="283"/>
        <w:jc w:val="both"/>
        <w:rPr>
          <w:rFonts w:eastAsia="Times New Roman" w:cstheme="minorHAnsi"/>
          <w:sz w:val="24"/>
          <w:szCs w:val="24"/>
          <w:shd w:val="clear" w:color="auto" w:fill="FFFFFF"/>
        </w:rPr>
      </w:pPr>
      <w:r w:rsidRPr="00346830">
        <w:rPr>
          <w:rFonts w:eastAsia="Times New Roman" w:cstheme="minorHAnsi"/>
          <w:sz w:val="24"/>
          <w:szCs w:val="24"/>
          <w:shd w:val="clear" w:color="auto" w:fill="FFFFFF"/>
        </w:rPr>
        <w:t xml:space="preserve">общие индексы образования, </w:t>
      </w:r>
    </w:p>
    <w:p w:rsidR="00346830" w:rsidRPr="00346830" w:rsidRDefault="00EF1E58" w:rsidP="0059777F">
      <w:pPr>
        <w:pStyle w:val="a3"/>
        <w:numPr>
          <w:ilvl w:val="3"/>
          <w:numId w:val="36"/>
        </w:numPr>
        <w:spacing w:after="120" w:line="240" w:lineRule="auto"/>
        <w:ind w:left="567" w:hanging="283"/>
        <w:jc w:val="both"/>
        <w:rPr>
          <w:rFonts w:eastAsia="Times New Roman" w:cstheme="minorHAnsi"/>
          <w:sz w:val="24"/>
          <w:szCs w:val="24"/>
          <w:shd w:val="clear" w:color="auto" w:fill="FFFFFF"/>
        </w:rPr>
      </w:pPr>
      <w:r w:rsidRPr="00346830">
        <w:rPr>
          <w:rFonts w:eastAsia="Times New Roman" w:cstheme="minorHAnsi"/>
          <w:sz w:val="24"/>
          <w:szCs w:val="24"/>
          <w:shd w:val="clear" w:color="auto" w:fill="FFFFFF"/>
        </w:rPr>
        <w:t xml:space="preserve">потребности в образовании, </w:t>
      </w:r>
    </w:p>
    <w:p w:rsidR="00346830" w:rsidRPr="00346830" w:rsidRDefault="00EF1E58" w:rsidP="0059777F">
      <w:pPr>
        <w:pStyle w:val="a3"/>
        <w:numPr>
          <w:ilvl w:val="3"/>
          <w:numId w:val="36"/>
        </w:numPr>
        <w:spacing w:after="120" w:line="240" w:lineRule="auto"/>
        <w:ind w:left="567" w:hanging="283"/>
        <w:jc w:val="both"/>
        <w:rPr>
          <w:rFonts w:eastAsia="Times New Roman" w:cstheme="minorHAnsi"/>
          <w:sz w:val="24"/>
          <w:szCs w:val="24"/>
          <w:shd w:val="clear" w:color="auto" w:fill="FFFFFF"/>
        </w:rPr>
      </w:pPr>
      <w:r w:rsidRPr="00346830">
        <w:rPr>
          <w:rFonts w:eastAsia="Times New Roman" w:cstheme="minorHAnsi"/>
          <w:sz w:val="24"/>
          <w:szCs w:val="24"/>
          <w:shd w:val="clear" w:color="auto" w:fill="FFFFFF"/>
        </w:rPr>
        <w:t xml:space="preserve">доступ к образованию (количество), </w:t>
      </w:r>
    </w:p>
    <w:p w:rsidR="00346830" w:rsidRPr="00346830" w:rsidRDefault="00EF1E58" w:rsidP="0059777F">
      <w:pPr>
        <w:pStyle w:val="a3"/>
        <w:numPr>
          <w:ilvl w:val="3"/>
          <w:numId w:val="36"/>
        </w:numPr>
        <w:spacing w:after="120" w:line="240" w:lineRule="auto"/>
        <w:ind w:left="567" w:hanging="283"/>
        <w:jc w:val="both"/>
        <w:rPr>
          <w:rFonts w:eastAsia="Times New Roman" w:cstheme="minorHAnsi"/>
          <w:sz w:val="24"/>
          <w:szCs w:val="24"/>
          <w:shd w:val="clear" w:color="auto" w:fill="FFFFFF"/>
        </w:rPr>
      </w:pPr>
      <w:r w:rsidRPr="00346830">
        <w:rPr>
          <w:rFonts w:eastAsia="Times New Roman" w:cstheme="minorHAnsi"/>
          <w:sz w:val="24"/>
          <w:szCs w:val="24"/>
          <w:shd w:val="clear" w:color="auto" w:fill="FFFFFF"/>
        </w:rPr>
        <w:t xml:space="preserve">доступ к образованию (качество), </w:t>
      </w:r>
    </w:p>
    <w:p w:rsidR="00346830" w:rsidRPr="00346830" w:rsidRDefault="00EF1E58" w:rsidP="0059777F">
      <w:pPr>
        <w:pStyle w:val="a3"/>
        <w:numPr>
          <w:ilvl w:val="3"/>
          <w:numId w:val="36"/>
        </w:numPr>
        <w:spacing w:after="120" w:line="240" w:lineRule="auto"/>
        <w:ind w:left="567" w:hanging="283"/>
        <w:jc w:val="both"/>
        <w:rPr>
          <w:rFonts w:eastAsia="Times New Roman" w:cstheme="minorHAnsi"/>
          <w:sz w:val="24"/>
          <w:szCs w:val="24"/>
          <w:shd w:val="clear" w:color="auto" w:fill="FFFFFF"/>
        </w:rPr>
      </w:pPr>
      <w:r w:rsidRPr="00346830">
        <w:rPr>
          <w:rFonts w:eastAsia="Times New Roman" w:cstheme="minorHAnsi"/>
          <w:sz w:val="24"/>
          <w:szCs w:val="24"/>
          <w:shd w:val="clear" w:color="auto" w:fill="FFFFFF"/>
        </w:rPr>
        <w:t xml:space="preserve">возможности получения образования, </w:t>
      </w:r>
    </w:p>
    <w:p w:rsidR="00346830" w:rsidRPr="00346830" w:rsidRDefault="00EF1E58" w:rsidP="0059777F">
      <w:pPr>
        <w:pStyle w:val="a3"/>
        <w:numPr>
          <w:ilvl w:val="3"/>
          <w:numId w:val="36"/>
        </w:numPr>
        <w:spacing w:after="120" w:line="240" w:lineRule="auto"/>
        <w:ind w:left="567" w:hanging="283"/>
        <w:jc w:val="both"/>
        <w:rPr>
          <w:rFonts w:eastAsia="Times New Roman" w:cstheme="minorHAnsi"/>
          <w:sz w:val="24"/>
          <w:szCs w:val="24"/>
          <w:shd w:val="clear" w:color="auto" w:fill="FFFFFF"/>
        </w:rPr>
      </w:pPr>
      <w:r w:rsidRPr="00346830">
        <w:rPr>
          <w:rFonts w:eastAsia="Times New Roman" w:cstheme="minorHAnsi"/>
          <w:sz w:val="24"/>
          <w:szCs w:val="24"/>
          <w:shd w:val="clear" w:color="auto" w:fill="FFFFFF"/>
        </w:rPr>
        <w:t xml:space="preserve">удовлетворенность полученным образованием. </w:t>
      </w:r>
    </w:p>
    <w:p w:rsidR="00EF1E58" w:rsidRPr="00EF1E58" w:rsidRDefault="00346830" w:rsidP="00A4026F">
      <w:pPr>
        <w:spacing w:after="120" w:line="240" w:lineRule="auto"/>
        <w:jc w:val="both"/>
        <w:rPr>
          <w:rFonts w:cstheme="minorHAnsi"/>
          <w:sz w:val="24"/>
          <w:szCs w:val="24"/>
        </w:rPr>
      </w:pPr>
      <w:r w:rsidRPr="00346830">
        <w:rPr>
          <w:rFonts w:eastAsia="Times New Roman" w:cstheme="minorHAnsi"/>
          <w:sz w:val="24"/>
          <w:szCs w:val="24"/>
          <w:shd w:val="clear" w:color="auto" w:fill="FFFFFF"/>
        </w:rPr>
        <w:t>Каждая секция включает набор соответствующих индикаторов.</w:t>
      </w:r>
      <w:r>
        <w:rPr>
          <w:rFonts w:eastAsia="Times New Roman" w:cstheme="minorHAnsi"/>
          <w:sz w:val="24"/>
          <w:szCs w:val="24"/>
          <w:shd w:val="clear" w:color="auto" w:fill="FFFFFF"/>
        </w:rPr>
        <w:t xml:space="preserve"> </w:t>
      </w:r>
      <w:r w:rsidR="00EF1E58" w:rsidRPr="00EF1E58">
        <w:rPr>
          <w:rFonts w:eastAsia="Times New Roman" w:cstheme="minorHAnsi"/>
          <w:sz w:val="24"/>
          <w:szCs w:val="24"/>
          <w:shd w:val="clear" w:color="auto" w:fill="FFFFFF"/>
        </w:rPr>
        <w:t>Например, секция «Потребности в образовании» содержит индикаторы «</w:t>
      </w:r>
      <w:r w:rsidR="00EF1E58" w:rsidRPr="00EF1E58">
        <w:rPr>
          <w:rFonts w:eastAsia="Times New Roman" w:cstheme="minorHAnsi"/>
          <w:sz w:val="24"/>
          <w:szCs w:val="24"/>
        </w:rPr>
        <w:t>Кол-во респондентов, отметивших, что желают продолжить образование, к общему кол-ву респондентов (14-28) и «</w:t>
      </w:r>
      <w:r w:rsidR="00EF1E58" w:rsidRPr="00EF1E58">
        <w:rPr>
          <w:rFonts w:cstheme="minorHAnsi"/>
          <w:sz w:val="24"/>
          <w:szCs w:val="24"/>
        </w:rPr>
        <w:t>Кол-во респондентов, отметивших важность для них получение знаний (но не аттестата/диплома), к общему кол-ву респондентов (14-28)», полученные из опроса. Секция «Доступ к образованию (количество)» включает индикаторы охвата соответствующей возрастной группы молодёжи (8-9 класс, 10-11 класс, учащиеся профтехобразования, среднего и высшего образования) всеми ступенями системы образования, взятые из статистических данных. В секции «Доступ к образованию (качество)» указаны индикаторы «качества» образования в разрезе общего среднего, начального, среднего и высшего профессионального образования, указанные в ходе опроса. В секции «Возможности получения образования» указаны материально-финансовые возможности молодежи в получении образования (из опроса), а также суммы государственных расходов на образование (по отношению к общей сумме расходов государственного бюджета) по данным статистики. И в секции «Удовлетворенность полученным образованием» использован соответствующий индикатор по данным опроса. А также % ВВП, выделяемый на образование, индекс уровня грамотности, индекс образования</w:t>
      </w:r>
    </w:p>
    <w:bookmarkEnd w:id="46"/>
    <w:bookmarkEnd w:id="47"/>
    <w:bookmarkEnd w:id="48"/>
    <w:p w:rsidR="00EF1E58" w:rsidRPr="00EF1E58" w:rsidRDefault="00EF1E58" w:rsidP="00A4026F">
      <w:pPr>
        <w:pBdr>
          <w:top w:val="double" w:sz="4" w:space="1" w:color="auto"/>
          <w:left w:val="double" w:sz="4" w:space="4" w:color="auto"/>
          <w:bottom w:val="double" w:sz="4" w:space="1" w:color="auto"/>
          <w:right w:val="double" w:sz="4" w:space="4" w:color="auto"/>
        </w:pBdr>
        <w:shd w:val="clear" w:color="auto" w:fill="BFBFBF" w:themeFill="background1" w:themeFillShade="BF"/>
        <w:spacing w:after="120" w:line="240" w:lineRule="auto"/>
        <w:jc w:val="both"/>
        <w:rPr>
          <w:rFonts w:eastAsia="Times New Roman" w:cstheme="minorHAnsi"/>
          <w:sz w:val="24"/>
          <w:szCs w:val="24"/>
          <w:highlight w:val="lightGray"/>
          <w:shd w:val="clear" w:color="auto" w:fill="FFFFFF"/>
        </w:rPr>
      </w:pPr>
      <w:r w:rsidRPr="00EF1E58">
        <w:rPr>
          <w:rFonts w:eastAsia="Times New Roman" w:cstheme="minorHAnsi"/>
          <w:b/>
          <w:sz w:val="24"/>
          <w:szCs w:val="24"/>
          <w:highlight w:val="lightGray"/>
          <w:shd w:val="clear" w:color="auto" w:fill="FFFFFF"/>
        </w:rPr>
        <w:t>Общий индекс</w:t>
      </w:r>
      <w:r w:rsidR="00A4026F">
        <w:rPr>
          <w:rFonts w:eastAsia="Times New Roman" w:cstheme="minorHAnsi"/>
          <w:sz w:val="24"/>
          <w:szCs w:val="24"/>
          <w:highlight w:val="lightGray"/>
          <w:shd w:val="clear" w:color="auto" w:fill="FFFFFF"/>
        </w:rPr>
        <w:t xml:space="preserve"> в </w:t>
      </w:r>
      <w:r w:rsidRPr="00EF1E58">
        <w:rPr>
          <w:rFonts w:eastAsia="Times New Roman" w:cstheme="minorHAnsi"/>
          <w:sz w:val="24"/>
          <w:szCs w:val="24"/>
          <w:highlight w:val="lightGray"/>
          <w:shd w:val="clear" w:color="auto" w:fill="FFFFFF"/>
        </w:rPr>
        <w:t>сфере образования и науки равен</w:t>
      </w:r>
      <w:r w:rsidR="00A4026F">
        <w:rPr>
          <w:rFonts w:eastAsia="Times New Roman" w:cstheme="minorHAnsi"/>
          <w:sz w:val="24"/>
          <w:szCs w:val="24"/>
          <w:highlight w:val="lightGray"/>
          <w:shd w:val="clear" w:color="auto" w:fill="FFFFFF"/>
        </w:rPr>
        <w:t xml:space="preserve"> -</w:t>
      </w:r>
      <w:r w:rsidRPr="00EF1E58">
        <w:rPr>
          <w:rFonts w:eastAsia="Times New Roman" w:cstheme="minorHAnsi"/>
          <w:sz w:val="24"/>
          <w:szCs w:val="24"/>
          <w:highlight w:val="lightGray"/>
          <w:shd w:val="clear" w:color="auto" w:fill="FFFFFF"/>
        </w:rPr>
        <w:t xml:space="preserve"> </w:t>
      </w:r>
      <w:r w:rsidRPr="00E17AA4">
        <w:rPr>
          <w:rFonts w:eastAsia="Times New Roman" w:cstheme="minorHAnsi"/>
          <w:b/>
          <w:sz w:val="24"/>
          <w:szCs w:val="24"/>
          <w:highlight w:val="lightGray"/>
          <w:shd w:val="clear" w:color="auto" w:fill="FFFFFF"/>
        </w:rPr>
        <w:t>0,66</w:t>
      </w:r>
      <w:r w:rsidRPr="00EF1E58">
        <w:rPr>
          <w:rFonts w:eastAsia="Times New Roman" w:cstheme="minorHAnsi"/>
          <w:sz w:val="24"/>
          <w:szCs w:val="24"/>
          <w:highlight w:val="lightGray"/>
          <w:shd w:val="clear" w:color="auto" w:fill="FFFFFF"/>
        </w:rPr>
        <w:t>, что, в целом, характеризует сложившуюся ситуацию в сфере образования на высоком уровне.  </w:t>
      </w:r>
    </w:p>
    <w:p w:rsidR="00EF1E58" w:rsidRPr="00EF1E58" w:rsidRDefault="00EF1E58" w:rsidP="00A4026F">
      <w:pPr>
        <w:spacing w:after="120" w:line="240" w:lineRule="auto"/>
        <w:jc w:val="both"/>
        <w:rPr>
          <w:rFonts w:eastAsia="Times New Roman" w:cstheme="minorHAnsi"/>
          <w:sz w:val="24"/>
          <w:szCs w:val="24"/>
          <w:shd w:val="clear" w:color="auto" w:fill="FFFFFF"/>
        </w:rPr>
      </w:pPr>
      <w:bookmarkStart w:id="51" w:name="OLE_LINK84"/>
      <w:bookmarkStart w:id="52" w:name="OLE_LINK85"/>
      <w:bookmarkEnd w:id="49"/>
      <w:bookmarkEnd w:id="50"/>
      <w:r w:rsidRPr="00EF1E58">
        <w:rPr>
          <w:rFonts w:eastAsia="Times New Roman" w:cstheme="minorHAnsi"/>
          <w:sz w:val="24"/>
          <w:szCs w:val="24"/>
          <w:shd w:val="clear" w:color="auto" w:fill="FFFFFF"/>
        </w:rPr>
        <w:t xml:space="preserve">На значение общего индекса образования повлияли показатель возможности получения образования (32,7%), а также показатель качества образования (всего лишь 45,1% отметивших хорошее и отличное качество образования). </w:t>
      </w:r>
    </w:p>
    <w:p w:rsidR="00EF1E58" w:rsidRPr="00EF1E58" w:rsidRDefault="00EF1E58" w:rsidP="00A4026F">
      <w:pPr>
        <w:spacing w:after="120" w:line="240" w:lineRule="auto"/>
        <w:jc w:val="both"/>
        <w:rPr>
          <w:rFonts w:eastAsia="Times New Roman" w:cstheme="minorHAnsi"/>
          <w:sz w:val="24"/>
          <w:szCs w:val="24"/>
          <w:shd w:val="clear" w:color="auto" w:fill="FFFFFF"/>
        </w:rPr>
      </w:pPr>
      <w:r w:rsidRPr="00EF1E58">
        <w:rPr>
          <w:rFonts w:eastAsia="Times New Roman" w:cstheme="minorHAnsi"/>
          <w:sz w:val="24"/>
          <w:szCs w:val="24"/>
          <w:shd w:val="clear" w:color="auto" w:fill="FFFFFF"/>
        </w:rPr>
        <w:t>С другой стороны, показатель удовлетворенности (67,4%), количественного доступа (62,6%) при достаточно удовлетворительной потребности в образовании (61,7%) оказали противоположное воздействие на данное значение общего индекса образования.</w:t>
      </w:r>
    </w:p>
    <w:tbl>
      <w:tblPr>
        <w:tblStyle w:val="a7"/>
        <w:tblW w:w="9600" w:type="dxa"/>
        <w:tblLayout w:type="fixed"/>
        <w:tblLook w:val="04A0" w:firstRow="1" w:lastRow="0" w:firstColumn="1" w:lastColumn="0" w:noHBand="0" w:noVBand="1"/>
      </w:tblPr>
      <w:tblGrid>
        <w:gridCol w:w="1814"/>
        <w:gridCol w:w="4815"/>
        <w:gridCol w:w="1129"/>
        <w:gridCol w:w="850"/>
        <w:gridCol w:w="992"/>
      </w:tblGrid>
      <w:tr w:rsidR="00A4026F" w:rsidRPr="00A4026F" w:rsidTr="00A94C25">
        <w:trPr>
          <w:trHeight w:val="322"/>
        </w:trPr>
        <w:tc>
          <w:tcPr>
            <w:tcW w:w="9600" w:type="dxa"/>
            <w:gridSpan w:val="5"/>
            <w:vAlign w:val="center"/>
            <w:hideMark/>
          </w:tcPr>
          <w:bookmarkEnd w:id="51"/>
          <w:bookmarkEnd w:id="52"/>
          <w:p w:rsidR="00A4026F" w:rsidRPr="00E17AA4" w:rsidRDefault="00A94C25" w:rsidP="006C6436">
            <w:pPr>
              <w:spacing w:after="0" w:line="240" w:lineRule="auto"/>
              <w:rPr>
                <w:rFonts w:eastAsia="Times New Roman" w:cstheme="minorHAnsi"/>
                <w:b/>
                <w:bCs/>
                <w:sz w:val="20"/>
                <w:szCs w:val="20"/>
              </w:rPr>
            </w:pPr>
            <w:r>
              <w:rPr>
                <w:rFonts w:eastAsia="Times New Roman" w:cstheme="minorHAnsi"/>
                <w:b/>
                <w:sz w:val="20"/>
                <w:szCs w:val="20"/>
                <w:shd w:val="clear" w:color="auto" w:fill="FFFFFF"/>
              </w:rPr>
              <w:t xml:space="preserve">Таблица </w:t>
            </w:r>
            <w:r w:rsidR="006C6436">
              <w:rPr>
                <w:rFonts w:eastAsia="Times New Roman" w:cstheme="minorHAnsi"/>
                <w:b/>
                <w:sz w:val="20"/>
                <w:szCs w:val="20"/>
                <w:shd w:val="clear" w:color="auto" w:fill="FFFFFF"/>
              </w:rPr>
              <w:t>4</w:t>
            </w:r>
            <w:r w:rsidR="00A4026F" w:rsidRPr="00E17AA4">
              <w:rPr>
                <w:rFonts w:eastAsia="Times New Roman" w:cstheme="minorHAnsi"/>
                <w:b/>
                <w:sz w:val="20"/>
                <w:szCs w:val="20"/>
                <w:shd w:val="clear" w:color="auto" w:fill="FFFFFF"/>
              </w:rPr>
              <w:t>. Показатели по сфере образования и науки</w:t>
            </w:r>
          </w:p>
        </w:tc>
      </w:tr>
      <w:tr w:rsidR="00EF1E58" w:rsidRPr="00A4026F" w:rsidTr="00EA7EFD">
        <w:trPr>
          <w:trHeight w:val="704"/>
        </w:trPr>
        <w:tc>
          <w:tcPr>
            <w:tcW w:w="1814" w:type="dxa"/>
            <w:hideMark/>
          </w:tcPr>
          <w:p w:rsidR="00EF1E58" w:rsidRPr="00A4026F" w:rsidRDefault="00EF1E58" w:rsidP="00E17AA4">
            <w:pPr>
              <w:spacing w:after="0" w:line="240" w:lineRule="auto"/>
              <w:jc w:val="center"/>
              <w:rPr>
                <w:rFonts w:eastAsia="Times New Roman" w:cstheme="minorHAnsi"/>
                <w:b/>
                <w:bCs/>
                <w:sz w:val="20"/>
                <w:szCs w:val="20"/>
              </w:rPr>
            </w:pPr>
            <w:r w:rsidRPr="00A4026F">
              <w:rPr>
                <w:rFonts w:eastAsia="Times New Roman" w:cstheme="minorHAnsi"/>
                <w:b/>
                <w:bCs/>
                <w:sz w:val="20"/>
                <w:szCs w:val="20"/>
              </w:rPr>
              <w:t>Секция</w:t>
            </w:r>
          </w:p>
        </w:tc>
        <w:tc>
          <w:tcPr>
            <w:tcW w:w="4815" w:type="dxa"/>
            <w:hideMark/>
          </w:tcPr>
          <w:p w:rsidR="00EF1E58" w:rsidRPr="00A4026F" w:rsidRDefault="00EF1E58" w:rsidP="00E17AA4">
            <w:pPr>
              <w:spacing w:after="0" w:line="240" w:lineRule="auto"/>
              <w:jc w:val="center"/>
              <w:rPr>
                <w:rFonts w:eastAsia="Times New Roman" w:cstheme="minorHAnsi"/>
                <w:b/>
                <w:bCs/>
                <w:sz w:val="20"/>
                <w:szCs w:val="20"/>
              </w:rPr>
            </w:pPr>
            <w:r w:rsidRPr="00A4026F">
              <w:rPr>
                <w:rFonts w:eastAsia="Times New Roman" w:cstheme="minorHAnsi"/>
                <w:b/>
                <w:bCs/>
                <w:sz w:val="20"/>
                <w:szCs w:val="20"/>
              </w:rPr>
              <w:t>Индикатор и источник</w:t>
            </w:r>
          </w:p>
        </w:tc>
        <w:tc>
          <w:tcPr>
            <w:tcW w:w="1129" w:type="dxa"/>
            <w:hideMark/>
          </w:tcPr>
          <w:p w:rsidR="00EF1E58" w:rsidRPr="00A4026F" w:rsidRDefault="00EF1E58" w:rsidP="00E17AA4">
            <w:pPr>
              <w:spacing w:after="0" w:line="240" w:lineRule="auto"/>
              <w:jc w:val="center"/>
              <w:rPr>
                <w:rFonts w:eastAsia="Times New Roman" w:cstheme="minorHAnsi"/>
                <w:b/>
                <w:bCs/>
                <w:sz w:val="20"/>
                <w:szCs w:val="20"/>
              </w:rPr>
            </w:pPr>
            <w:r w:rsidRPr="00A4026F">
              <w:rPr>
                <w:rFonts w:eastAsia="Times New Roman" w:cstheme="minorHAnsi"/>
                <w:b/>
                <w:bCs/>
                <w:sz w:val="20"/>
                <w:szCs w:val="20"/>
              </w:rPr>
              <w:t>Метод оценки и шкала</w:t>
            </w:r>
          </w:p>
        </w:tc>
        <w:tc>
          <w:tcPr>
            <w:tcW w:w="850" w:type="dxa"/>
            <w:hideMark/>
          </w:tcPr>
          <w:p w:rsidR="00EF1E58" w:rsidRPr="00A4026F" w:rsidRDefault="00EF1E58" w:rsidP="00E17AA4">
            <w:pPr>
              <w:spacing w:after="0" w:line="240" w:lineRule="auto"/>
              <w:jc w:val="center"/>
              <w:rPr>
                <w:rFonts w:eastAsia="Times New Roman" w:cstheme="minorHAnsi"/>
                <w:b/>
                <w:bCs/>
                <w:sz w:val="20"/>
                <w:szCs w:val="20"/>
              </w:rPr>
            </w:pPr>
            <w:r w:rsidRPr="00A4026F">
              <w:rPr>
                <w:rFonts w:eastAsia="Times New Roman" w:cstheme="minorHAnsi"/>
                <w:b/>
                <w:bCs/>
                <w:sz w:val="20"/>
                <w:szCs w:val="20"/>
              </w:rPr>
              <w:t>Значение</w:t>
            </w:r>
          </w:p>
        </w:tc>
        <w:tc>
          <w:tcPr>
            <w:tcW w:w="992" w:type="dxa"/>
            <w:hideMark/>
          </w:tcPr>
          <w:p w:rsidR="00EF1E58" w:rsidRPr="00A4026F" w:rsidRDefault="00EF1E58" w:rsidP="00E17AA4">
            <w:pPr>
              <w:spacing w:after="0" w:line="240" w:lineRule="auto"/>
              <w:jc w:val="center"/>
              <w:rPr>
                <w:rFonts w:eastAsia="Times New Roman" w:cstheme="minorHAnsi"/>
                <w:b/>
                <w:bCs/>
                <w:sz w:val="20"/>
                <w:szCs w:val="20"/>
              </w:rPr>
            </w:pPr>
            <w:r w:rsidRPr="00A4026F">
              <w:rPr>
                <w:rFonts w:eastAsia="Times New Roman" w:cstheme="minorHAnsi"/>
                <w:b/>
                <w:bCs/>
                <w:sz w:val="20"/>
                <w:szCs w:val="20"/>
              </w:rPr>
              <w:t>Среднее по секции</w:t>
            </w:r>
          </w:p>
        </w:tc>
      </w:tr>
      <w:tr w:rsidR="00EA7EFD" w:rsidRPr="00A4026F" w:rsidTr="00EA7EFD">
        <w:trPr>
          <w:trHeight w:val="407"/>
        </w:trPr>
        <w:tc>
          <w:tcPr>
            <w:tcW w:w="1814" w:type="dxa"/>
            <w:vMerge w:val="restart"/>
            <w:hideMark/>
          </w:tcPr>
          <w:p w:rsidR="00EA7EFD" w:rsidRPr="00A4026F" w:rsidRDefault="00EA7EFD" w:rsidP="00E17AA4">
            <w:pPr>
              <w:spacing w:after="0" w:line="240" w:lineRule="auto"/>
              <w:rPr>
                <w:rFonts w:eastAsia="Times New Roman" w:cstheme="minorHAnsi"/>
                <w:b/>
                <w:bCs/>
                <w:sz w:val="20"/>
                <w:szCs w:val="20"/>
              </w:rPr>
            </w:pPr>
            <w:bookmarkStart w:id="53" w:name="_Hlk494445312"/>
            <w:r w:rsidRPr="00A4026F">
              <w:rPr>
                <w:rFonts w:eastAsia="Times New Roman" w:cstheme="minorHAnsi"/>
                <w:b/>
                <w:bCs/>
                <w:sz w:val="20"/>
                <w:szCs w:val="20"/>
              </w:rPr>
              <w:lastRenderedPageBreak/>
              <w:t>3.1. Общие индексы</w:t>
            </w:r>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xml:space="preserve">3.1.1. Индекс уровня образования </w:t>
            </w:r>
            <w:bookmarkStart w:id="54" w:name="OLE_LINK49"/>
            <w:bookmarkStart w:id="55" w:name="OLE_LINK50"/>
            <w:r w:rsidRPr="00A4026F">
              <w:rPr>
                <w:rFonts w:eastAsia="Times New Roman" w:cstheme="minorHAnsi"/>
                <w:sz w:val="20"/>
                <w:szCs w:val="20"/>
              </w:rPr>
              <w:t xml:space="preserve">(Education Index </w:t>
            </w:r>
            <w:bookmarkEnd w:id="54"/>
            <w:bookmarkEnd w:id="55"/>
            <w:r w:rsidR="007316F0" w:rsidRPr="00A4026F">
              <w:rPr>
                <w:rFonts w:eastAsia="Times New Roman" w:cstheme="minorHAnsi"/>
                <w:sz w:val="20"/>
                <w:szCs w:val="20"/>
              </w:rPr>
              <w:t>2016, UNDP</w:t>
            </w:r>
            <w:r w:rsidRPr="00A4026F">
              <w:rPr>
                <w:rFonts w:eastAsia="Times New Roman" w:cstheme="minorHAnsi"/>
                <w:sz w:val="20"/>
                <w:szCs w:val="20"/>
              </w:rPr>
              <w:t>)</w:t>
            </w:r>
            <w:r w:rsidRPr="00A4026F">
              <w:rPr>
                <w:rStyle w:val="a6"/>
                <w:rFonts w:eastAsia="Times New Roman" w:cstheme="minorHAnsi"/>
                <w:sz w:val="20"/>
                <w:szCs w:val="20"/>
              </w:rPr>
              <w:footnoteReference w:id="19"/>
            </w:r>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76,2%</w:t>
            </w:r>
          </w:p>
        </w:tc>
        <w:tc>
          <w:tcPr>
            <w:tcW w:w="992" w:type="dxa"/>
            <w:hideMark/>
          </w:tcPr>
          <w:p w:rsidR="00EA7EFD" w:rsidRPr="00A4026F" w:rsidRDefault="00BD5134" w:rsidP="00E17AA4">
            <w:pPr>
              <w:spacing w:after="0" w:line="240" w:lineRule="auto"/>
              <w:rPr>
                <w:rFonts w:eastAsia="Times New Roman" w:cstheme="minorHAnsi"/>
                <w:b/>
                <w:bCs/>
                <w:sz w:val="20"/>
                <w:szCs w:val="20"/>
              </w:rPr>
            </w:pPr>
            <w:r w:rsidRPr="00A4026F">
              <w:rPr>
                <w:rFonts w:eastAsia="Times New Roman" w:cstheme="minorHAnsi"/>
                <w:b/>
                <w:bCs/>
                <w:sz w:val="20"/>
                <w:szCs w:val="20"/>
              </w:rPr>
              <w:t>56,5%</w:t>
            </w:r>
          </w:p>
        </w:tc>
      </w:tr>
      <w:tr w:rsidR="00EA7EFD" w:rsidRPr="00A4026F" w:rsidTr="00EA7EFD">
        <w:trPr>
          <w:trHeight w:val="367"/>
        </w:trPr>
        <w:tc>
          <w:tcPr>
            <w:tcW w:w="1814" w:type="dxa"/>
            <w:vMerge/>
            <w:hideMark/>
          </w:tcPr>
          <w:p w:rsidR="00EA7EFD" w:rsidRPr="00A4026F" w:rsidRDefault="00EA7EFD" w:rsidP="00E17AA4">
            <w:pPr>
              <w:spacing w:after="0" w:line="240" w:lineRule="auto"/>
              <w:rPr>
                <w:rFonts w:eastAsia="Times New Roman" w:cstheme="minorHAnsi"/>
                <w:b/>
                <w:bCs/>
                <w:sz w:val="20"/>
                <w:szCs w:val="20"/>
              </w:rPr>
            </w:pPr>
          </w:p>
        </w:tc>
        <w:tc>
          <w:tcPr>
            <w:tcW w:w="4815" w:type="dxa"/>
            <w:hideMark/>
          </w:tcPr>
          <w:p w:rsidR="00EA7EFD" w:rsidRPr="00A4026F" w:rsidRDefault="00EA7EFD" w:rsidP="00E17AA4">
            <w:pPr>
              <w:spacing w:after="0" w:line="240" w:lineRule="auto"/>
              <w:rPr>
                <w:rFonts w:eastAsia="Times New Roman" w:cstheme="minorHAnsi"/>
                <w:sz w:val="20"/>
                <w:szCs w:val="20"/>
                <w:lang w:val="en-US"/>
              </w:rPr>
            </w:pPr>
            <w:r w:rsidRPr="00A4026F">
              <w:rPr>
                <w:rFonts w:eastAsia="Times New Roman" w:cstheme="minorHAnsi"/>
                <w:sz w:val="20"/>
                <w:szCs w:val="20"/>
                <w:lang w:val="en-US"/>
              </w:rPr>
              <w:t xml:space="preserve">3.1.2. </w:t>
            </w:r>
            <w:bookmarkStart w:id="56" w:name="OLE_LINK51"/>
            <w:r w:rsidRPr="00A4026F">
              <w:rPr>
                <w:rFonts w:eastAsia="Times New Roman" w:cstheme="minorHAnsi"/>
                <w:sz w:val="20"/>
                <w:szCs w:val="20"/>
              </w:rPr>
              <w:t>Индекс</w:t>
            </w:r>
            <w:r w:rsidRPr="00A4026F">
              <w:rPr>
                <w:rFonts w:eastAsia="Times New Roman" w:cstheme="minorHAnsi"/>
                <w:sz w:val="20"/>
                <w:szCs w:val="20"/>
                <w:lang w:val="en-US"/>
              </w:rPr>
              <w:t xml:space="preserve"> </w:t>
            </w:r>
            <w:r w:rsidRPr="00A4026F">
              <w:rPr>
                <w:rFonts w:eastAsia="Times New Roman" w:cstheme="minorHAnsi"/>
                <w:sz w:val="20"/>
                <w:szCs w:val="20"/>
              </w:rPr>
              <w:t>процветания</w:t>
            </w:r>
            <w:r w:rsidRPr="00A4026F">
              <w:rPr>
                <w:rFonts w:eastAsia="Times New Roman" w:cstheme="minorHAnsi"/>
                <w:sz w:val="20"/>
                <w:szCs w:val="20"/>
                <w:lang w:val="en-US"/>
              </w:rPr>
              <w:t xml:space="preserve"> (</w:t>
            </w:r>
            <w:bookmarkStart w:id="57" w:name="OLE_LINK56"/>
            <w:bookmarkStart w:id="58" w:name="OLE_LINK57"/>
            <w:r w:rsidRPr="00A4026F">
              <w:rPr>
                <w:rFonts w:eastAsia="Times New Roman" w:cstheme="minorHAnsi"/>
                <w:sz w:val="20"/>
                <w:szCs w:val="20"/>
                <w:lang w:val="en-US"/>
              </w:rPr>
              <w:t>The Legatum Prosperity Index</w:t>
            </w:r>
            <w:bookmarkEnd w:id="57"/>
            <w:bookmarkEnd w:id="58"/>
            <w:r w:rsidRPr="00A4026F">
              <w:rPr>
                <w:rFonts w:eastAsia="Times New Roman" w:cstheme="minorHAnsi"/>
                <w:sz w:val="20"/>
                <w:szCs w:val="20"/>
                <w:lang w:val="en-US"/>
              </w:rPr>
              <w:t>, 2015</w:t>
            </w:r>
            <w:r w:rsidRPr="00A4026F">
              <w:rPr>
                <w:rStyle w:val="a6"/>
                <w:rFonts w:eastAsia="Times New Roman" w:cstheme="minorHAnsi"/>
                <w:sz w:val="20"/>
                <w:szCs w:val="20"/>
                <w:lang w:val="en-US"/>
              </w:rPr>
              <w:footnoteReference w:id="20"/>
            </w:r>
            <w:r w:rsidRPr="00A4026F">
              <w:rPr>
                <w:rFonts w:eastAsia="Times New Roman" w:cstheme="minorHAnsi"/>
                <w:sz w:val="20"/>
                <w:szCs w:val="20"/>
                <w:lang w:val="en-US"/>
              </w:rPr>
              <w:t>)/</w:t>
            </w:r>
            <w:r w:rsidRPr="00A4026F">
              <w:rPr>
                <w:rFonts w:eastAsia="Times New Roman" w:cstheme="minorHAnsi"/>
                <w:sz w:val="20"/>
                <w:szCs w:val="20"/>
              </w:rPr>
              <w:t>образование</w:t>
            </w:r>
            <w:bookmarkEnd w:id="56"/>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60,0%</w:t>
            </w:r>
          </w:p>
        </w:tc>
        <w:tc>
          <w:tcPr>
            <w:tcW w:w="992" w:type="dxa"/>
            <w:hideMark/>
          </w:tcPr>
          <w:p w:rsidR="00EA7EFD" w:rsidRPr="00A4026F" w:rsidRDefault="00EA7EFD" w:rsidP="00E17AA4">
            <w:pPr>
              <w:spacing w:after="0" w:line="240" w:lineRule="auto"/>
              <w:rPr>
                <w:rFonts w:eastAsia="Times New Roman" w:cstheme="minorHAnsi"/>
                <w:b/>
                <w:bCs/>
                <w:sz w:val="20"/>
                <w:szCs w:val="20"/>
              </w:rPr>
            </w:pPr>
          </w:p>
        </w:tc>
      </w:tr>
      <w:tr w:rsidR="00EA7EFD" w:rsidRPr="00A4026F" w:rsidTr="00EA7EFD">
        <w:trPr>
          <w:trHeight w:val="315"/>
        </w:trPr>
        <w:tc>
          <w:tcPr>
            <w:tcW w:w="1814" w:type="dxa"/>
            <w:vMerge/>
            <w:hideMark/>
          </w:tcPr>
          <w:p w:rsidR="00EA7EFD" w:rsidRPr="00A4026F" w:rsidRDefault="00EA7EFD" w:rsidP="00E17AA4">
            <w:pPr>
              <w:spacing w:after="0" w:line="240" w:lineRule="auto"/>
              <w:rPr>
                <w:rFonts w:eastAsia="Times New Roman" w:cstheme="minorHAnsi"/>
                <w:b/>
                <w:bCs/>
                <w:sz w:val="20"/>
                <w:szCs w:val="20"/>
              </w:rPr>
            </w:pPr>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xml:space="preserve">3.1.3. Индекс </w:t>
            </w:r>
            <w:r w:rsidR="007316F0">
              <w:rPr>
                <w:rFonts w:eastAsia="Times New Roman" w:cstheme="minorHAnsi"/>
                <w:sz w:val="20"/>
                <w:szCs w:val="20"/>
              </w:rPr>
              <w:t>НООДУ</w:t>
            </w:r>
            <w:r w:rsidRPr="00A4026F">
              <w:rPr>
                <w:rFonts w:eastAsia="Times New Roman" w:cstheme="minorHAnsi"/>
                <w:sz w:val="20"/>
                <w:szCs w:val="20"/>
              </w:rPr>
              <w:t xml:space="preserve"> 2009/чтение и понимание</w:t>
            </w:r>
            <w:r w:rsidRPr="00A4026F">
              <w:rPr>
                <w:rStyle w:val="a6"/>
                <w:rFonts w:eastAsia="Times New Roman" w:cstheme="minorHAnsi"/>
                <w:sz w:val="20"/>
                <w:szCs w:val="20"/>
              </w:rPr>
              <w:footnoteReference w:id="21"/>
            </w:r>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33,2%</w:t>
            </w:r>
          </w:p>
        </w:tc>
        <w:tc>
          <w:tcPr>
            <w:tcW w:w="992" w:type="dxa"/>
            <w:hideMark/>
          </w:tcPr>
          <w:p w:rsidR="00EA7EFD" w:rsidRPr="00A4026F" w:rsidRDefault="00EA7EFD" w:rsidP="00E17AA4">
            <w:pPr>
              <w:spacing w:after="0" w:line="240" w:lineRule="auto"/>
              <w:rPr>
                <w:rFonts w:eastAsia="Times New Roman" w:cstheme="minorHAnsi"/>
                <w:b/>
                <w:bCs/>
                <w:sz w:val="20"/>
                <w:szCs w:val="20"/>
              </w:rPr>
            </w:pPr>
          </w:p>
        </w:tc>
      </w:tr>
      <w:tr w:rsidR="00EA7EFD" w:rsidRPr="00A4026F" w:rsidTr="00EA7EFD">
        <w:trPr>
          <w:trHeight w:val="705"/>
        </w:trPr>
        <w:tc>
          <w:tcPr>
            <w:tcW w:w="1814" w:type="dxa"/>
            <w:vMerge w:val="restart"/>
            <w:hideMark/>
          </w:tcPr>
          <w:p w:rsidR="00EA7EFD" w:rsidRPr="00A4026F" w:rsidRDefault="00EA7EFD" w:rsidP="00E17AA4">
            <w:pPr>
              <w:spacing w:after="0" w:line="240" w:lineRule="auto"/>
              <w:rPr>
                <w:rFonts w:eastAsia="Times New Roman" w:cstheme="minorHAnsi"/>
                <w:b/>
                <w:bCs/>
                <w:sz w:val="20"/>
                <w:szCs w:val="20"/>
              </w:rPr>
            </w:pPr>
            <w:bookmarkStart w:id="59" w:name="_Hlk494370525"/>
            <w:bookmarkEnd w:id="53"/>
            <w:r w:rsidRPr="00A4026F">
              <w:rPr>
                <w:rFonts w:eastAsia="Times New Roman" w:cstheme="minorHAnsi"/>
                <w:b/>
                <w:bCs/>
                <w:sz w:val="20"/>
                <w:szCs w:val="20"/>
              </w:rPr>
              <w:t>3.2.Потребности в образовании</w:t>
            </w:r>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xml:space="preserve">3.2.1. </w:t>
            </w:r>
            <w:bookmarkStart w:id="60" w:name="OLE_LINK66"/>
            <w:bookmarkStart w:id="61" w:name="OLE_LINK67"/>
            <w:r w:rsidRPr="00A4026F">
              <w:rPr>
                <w:rFonts w:eastAsia="Times New Roman" w:cstheme="minorHAnsi"/>
                <w:sz w:val="20"/>
                <w:szCs w:val="20"/>
              </w:rPr>
              <w:t>Кол-во респондентов, отметивших, что желают продолжить   образование, к общему кол-ву респондентов (14-</w:t>
            </w:r>
            <w:bookmarkEnd w:id="60"/>
            <w:bookmarkEnd w:id="61"/>
            <w:r w:rsidRPr="00A4026F">
              <w:rPr>
                <w:rFonts w:eastAsia="Times New Roman" w:cstheme="minorHAnsi"/>
                <w:sz w:val="20"/>
                <w:szCs w:val="20"/>
              </w:rPr>
              <w:t>28)</w:t>
            </w:r>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61,7%</w:t>
            </w:r>
          </w:p>
        </w:tc>
        <w:tc>
          <w:tcPr>
            <w:tcW w:w="992" w:type="dxa"/>
            <w:hideMark/>
          </w:tcPr>
          <w:p w:rsidR="00EA7EFD" w:rsidRPr="00A4026F" w:rsidRDefault="00EA7EFD" w:rsidP="00E17AA4">
            <w:pPr>
              <w:spacing w:after="0" w:line="240" w:lineRule="auto"/>
              <w:rPr>
                <w:rFonts w:eastAsia="Times New Roman" w:cstheme="minorHAnsi"/>
                <w:b/>
                <w:bCs/>
                <w:sz w:val="20"/>
                <w:szCs w:val="20"/>
              </w:rPr>
            </w:pPr>
            <w:r w:rsidRPr="00A4026F">
              <w:rPr>
                <w:rFonts w:eastAsia="Times New Roman" w:cstheme="minorHAnsi"/>
                <w:b/>
                <w:bCs/>
                <w:sz w:val="20"/>
                <w:szCs w:val="20"/>
              </w:rPr>
              <w:t>69,3%</w:t>
            </w:r>
          </w:p>
        </w:tc>
      </w:tr>
      <w:tr w:rsidR="00EA7EFD" w:rsidRPr="00A4026F" w:rsidTr="00EA7EFD">
        <w:trPr>
          <w:trHeight w:val="984"/>
        </w:trPr>
        <w:tc>
          <w:tcPr>
            <w:tcW w:w="1814" w:type="dxa"/>
            <w:vMerge/>
            <w:hideMark/>
          </w:tcPr>
          <w:p w:rsidR="00EA7EFD" w:rsidRPr="00A4026F" w:rsidRDefault="00EA7EFD" w:rsidP="00E17AA4">
            <w:pPr>
              <w:spacing w:after="0" w:line="240" w:lineRule="auto"/>
              <w:rPr>
                <w:rFonts w:eastAsia="Times New Roman" w:cstheme="minorHAnsi"/>
                <w:b/>
                <w:bCs/>
                <w:sz w:val="20"/>
                <w:szCs w:val="20"/>
              </w:rPr>
            </w:pPr>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cstheme="minorHAnsi"/>
                <w:sz w:val="20"/>
                <w:szCs w:val="20"/>
              </w:rPr>
              <w:t xml:space="preserve">3.2.2. </w:t>
            </w:r>
            <w:bookmarkStart w:id="62" w:name="OLE_LINK68"/>
            <w:bookmarkStart w:id="63" w:name="OLE_LINK69"/>
            <w:r w:rsidRPr="00A4026F">
              <w:rPr>
                <w:rFonts w:cstheme="minorHAnsi"/>
                <w:sz w:val="20"/>
                <w:szCs w:val="20"/>
              </w:rPr>
              <w:t>Кол-во респондентов, отметивших важность для них получение знаний (но не аттестата/диплома), к общему кол-ву респондентов (14-28)</w:t>
            </w:r>
            <w:bookmarkEnd w:id="62"/>
            <w:bookmarkEnd w:id="63"/>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76,8%</w:t>
            </w:r>
          </w:p>
        </w:tc>
        <w:tc>
          <w:tcPr>
            <w:tcW w:w="992" w:type="dxa"/>
            <w:hideMark/>
          </w:tcPr>
          <w:p w:rsidR="00EA7EFD" w:rsidRPr="00267543" w:rsidRDefault="00EA7EFD" w:rsidP="00E17AA4">
            <w:pPr>
              <w:spacing w:after="0" w:line="240" w:lineRule="auto"/>
              <w:rPr>
                <w:rFonts w:eastAsia="Times New Roman" w:cstheme="minorHAnsi"/>
                <w:b/>
                <w:bCs/>
                <w:sz w:val="20"/>
                <w:szCs w:val="20"/>
                <w:highlight w:val="yellow"/>
              </w:rPr>
            </w:pPr>
          </w:p>
        </w:tc>
      </w:tr>
      <w:tr w:rsidR="00EA7EFD" w:rsidRPr="00A4026F" w:rsidTr="00EA7EFD">
        <w:trPr>
          <w:trHeight w:val="701"/>
        </w:trPr>
        <w:tc>
          <w:tcPr>
            <w:tcW w:w="1814" w:type="dxa"/>
            <w:vMerge/>
            <w:hideMark/>
          </w:tcPr>
          <w:p w:rsidR="00EA7EFD" w:rsidRPr="00A4026F" w:rsidRDefault="00EA7EFD" w:rsidP="00E17AA4">
            <w:pPr>
              <w:spacing w:after="0" w:line="240" w:lineRule="auto"/>
              <w:rPr>
                <w:rFonts w:eastAsia="Times New Roman" w:cstheme="minorHAnsi"/>
                <w:b/>
                <w:bCs/>
                <w:sz w:val="20"/>
                <w:szCs w:val="20"/>
              </w:rPr>
            </w:pPr>
            <w:bookmarkStart w:id="64" w:name="OLE_LINK62"/>
            <w:bookmarkStart w:id="65" w:name="OLE_LINK63"/>
            <w:bookmarkEnd w:id="59"/>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3.3.1. Кол-во учащихся 14-15лет (8-9 классов) в системе среднего общего образования (2015)</w:t>
            </w:r>
            <w:r w:rsidRPr="00A4026F">
              <w:rPr>
                <w:rStyle w:val="a6"/>
                <w:rFonts w:eastAsia="Times New Roman" w:cstheme="minorHAnsi"/>
                <w:sz w:val="20"/>
                <w:szCs w:val="20"/>
              </w:rPr>
              <w:footnoteReference w:id="22"/>
            </w:r>
            <w:r w:rsidRPr="00A4026F">
              <w:rPr>
                <w:rFonts w:eastAsia="Times New Roman" w:cstheme="minorHAnsi"/>
                <w:sz w:val="20"/>
                <w:szCs w:val="20"/>
              </w:rPr>
              <w:t>, к общему кол-ву молодежи (14-15 лет) в 2015г.</w:t>
            </w:r>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74,8%</w:t>
            </w:r>
          </w:p>
        </w:tc>
        <w:tc>
          <w:tcPr>
            <w:tcW w:w="992" w:type="dxa"/>
            <w:hideMark/>
          </w:tcPr>
          <w:p w:rsidR="00EA7EFD" w:rsidRPr="00267543" w:rsidRDefault="00EA7EFD" w:rsidP="00E17AA4">
            <w:pPr>
              <w:spacing w:after="0" w:line="240" w:lineRule="auto"/>
              <w:rPr>
                <w:rFonts w:eastAsia="Times New Roman" w:cstheme="minorHAnsi"/>
                <w:b/>
                <w:bCs/>
                <w:sz w:val="20"/>
                <w:szCs w:val="20"/>
                <w:highlight w:val="yellow"/>
              </w:rPr>
            </w:pPr>
          </w:p>
        </w:tc>
      </w:tr>
      <w:bookmarkEnd w:id="64"/>
      <w:bookmarkEnd w:id="65"/>
      <w:tr w:rsidR="00EA7EFD" w:rsidRPr="00A4026F" w:rsidTr="00EA7EFD">
        <w:trPr>
          <w:trHeight w:val="697"/>
        </w:trPr>
        <w:tc>
          <w:tcPr>
            <w:tcW w:w="1814" w:type="dxa"/>
            <w:vMerge/>
            <w:hideMark/>
          </w:tcPr>
          <w:p w:rsidR="00EA7EFD" w:rsidRPr="00A4026F" w:rsidRDefault="00EA7EFD" w:rsidP="00E17AA4">
            <w:pPr>
              <w:spacing w:after="0" w:line="240" w:lineRule="auto"/>
              <w:rPr>
                <w:rFonts w:eastAsia="Times New Roman" w:cstheme="minorHAnsi"/>
                <w:sz w:val="20"/>
                <w:szCs w:val="20"/>
              </w:rPr>
            </w:pPr>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3.3.2. Кол-во учащихся 10-11 классов в системе среднего общего образования</w:t>
            </w:r>
            <w:r w:rsidRPr="00A4026F">
              <w:rPr>
                <w:rStyle w:val="a6"/>
                <w:rFonts w:eastAsia="Times New Roman" w:cstheme="minorHAnsi"/>
                <w:sz w:val="20"/>
                <w:szCs w:val="20"/>
              </w:rPr>
              <w:footnoteReference w:id="23"/>
            </w:r>
            <w:r w:rsidRPr="00A4026F">
              <w:rPr>
                <w:rFonts w:eastAsia="Times New Roman" w:cstheme="minorHAnsi"/>
                <w:sz w:val="20"/>
                <w:szCs w:val="20"/>
              </w:rPr>
              <w:t>, к общему кол-ву молодежи (16-17 лет) в 2015г.</w:t>
            </w:r>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54,9%</w:t>
            </w:r>
          </w:p>
        </w:tc>
        <w:tc>
          <w:tcPr>
            <w:tcW w:w="992" w:type="dxa"/>
            <w:hideMark/>
          </w:tcPr>
          <w:p w:rsidR="00EA7EFD" w:rsidRPr="00267543" w:rsidRDefault="00EA7EFD" w:rsidP="00E17AA4">
            <w:pPr>
              <w:spacing w:after="0" w:line="240" w:lineRule="auto"/>
              <w:rPr>
                <w:rFonts w:eastAsia="Times New Roman" w:cstheme="minorHAnsi"/>
                <w:sz w:val="20"/>
                <w:szCs w:val="20"/>
                <w:highlight w:val="yellow"/>
              </w:rPr>
            </w:pPr>
          </w:p>
        </w:tc>
      </w:tr>
      <w:tr w:rsidR="00EA7EFD" w:rsidRPr="00A4026F" w:rsidTr="009718A8">
        <w:trPr>
          <w:trHeight w:val="878"/>
        </w:trPr>
        <w:tc>
          <w:tcPr>
            <w:tcW w:w="1814" w:type="dxa"/>
            <w:vMerge w:val="restart"/>
            <w:hideMark/>
          </w:tcPr>
          <w:p w:rsidR="00EA7EFD" w:rsidRPr="00A4026F" w:rsidRDefault="00EA7EFD" w:rsidP="00E17AA4">
            <w:pPr>
              <w:spacing w:after="0" w:line="240" w:lineRule="auto"/>
              <w:rPr>
                <w:rFonts w:eastAsia="Times New Roman" w:cstheme="minorHAnsi"/>
                <w:b/>
                <w:bCs/>
                <w:sz w:val="20"/>
                <w:szCs w:val="20"/>
              </w:rPr>
            </w:pPr>
            <w:r w:rsidRPr="00A4026F">
              <w:rPr>
                <w:rFonts w:eastAsia="Times New Roman" w:cstheme="minorHAnsi"/>
                <w:b/>
                <w:bCs/>
                <w:sz w:val="20"/>
                <w:szCs w:val="20"/>
              </w:rPr>
              <w:t xml:space="preserve">3.3. Доступ (кол-во) </w:t>
            </w:r>
            <w:r w:rsidR="007316F0" w:rsidRPr="00A4026F">
              <w:rPr>
                <w:rFonts w:eastAsia="Times New Roman" w:cstheme="minorHAnsi"/>
                <w:b/>
                <w:bCs/>
                <w:sz w:val="20"/>
                <w:szCs w:val="20"/>
              </w:rPr>
              <w:t>к образовательной деятельности</w:t>
            </w:r>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3.3.3. Кол-во учащихся в системе начального профессионального образования (на базе неполного средн.образования)</w:t>
            </w:r>
            <w:r w:rsidRPr="00A4026F">
              <w:rPr>
                <w:rStyle w:val="a6"/>
                <w:rFonts w:eastAsia="Times New Roman" w:cstheme="minorHAnsi"/>
                <w:sz w:val="20"/>
                <w:szCs w:val="20"/>
              </w:rPr>
              <w:footnoteReference w:id="24"/>
            </w:r>
            <w:r w:rsidRPr="00A4026F">
              <w:rPr>
                <w:rFonts w:eastAsia="Times New Roman" w:cstheme="minorHAnsi"/>
                <w:sz w:val="20"/>
                <w:szCs w:val="20"/>
              </w:rPr>
              <w:t>,</w:t>
            </w:r>
            <w:r w:rsidR="00C065F1">
              <w:rPr>
                <w:rFonts w:eastAsia="Times New Roman" w:cstheme="minorHAnsi"/>
                <w:sz w:val="20"/>
                <w:szCs w:val="20"/>
              </w:rPr>
              <w:t xml:space="preserve"> </w:t>
            </w:r>
            <w:r w:rsidRPr="00A4026F">
              <w:rPr>
                <w:rFonts w:eastAsia="Times New Roman" w:cstheme="minorHAnsi"/>
                <w:sz w:val="20"/>
                <w:szCs w:val="20"/>
              </w:rPr>
              <w:t>к общему кол-ву молодежи (16-17 лет) в 2015г.</w:t>
            </w:r>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7,2%</w:t>
            </w:r>
          </w:p>
        </w:tc>
        <w:tc>
          <w:tcPr>
            <w:tcW w:w="992" w:type="dxa"/>
            <w:hideMark/>
          </w:tcPr>
          <w:p w:rsidR="00EA7EFD" w:rsidRPr="00A4026F" w:rsidRDefault="00EA7EFD" w:rsidP="00E17AA4">
            <w:pPr>
              <w:spacing w:after="0" w:line="240" w:lineRule="auto"/>
              <w:rPr>
                <w:rFonts w:eastAsia="Times New Roman" w:cstheme="minorHAnsi"/>
                <w:b/>
                <w:bCs/>
                <w:sz w:val="20"/>
                <w:szCs w:val="20"/>
              </w:rPr>
            </w:pPr>
            <w:r w:rsidRPr="00A4026F">
              <w:rPr>
                <w:rFonts w:eastAsia="Times New Roman" w:cstheme="minorHAnsi"/>
                <w:b/>
                <w:bCs/>
                <w:sz w:val="20"/>
                <w:szCs w:val="20"/>
              </w:rPr>
              <w:t>62,6%</w:t>
            </w:r>
          </w:p>
        </w:tc>
      </w:tr>
      <w:tr w:rsidR="00EA7EFD" w:rsidRPr="00A4026F" w:rsidTr="00EA7EFD">
        <w:trPr>
          <w:trHeight w:val="624"/>
        </w:trPr>
        <w:tc>
          <w:tcPr>
            <w:tcW w:w="1814" w:type="dxa"/>
            <w:vMerge/>
            <w:hideMark/>
          </w:tcPr>
          <w:p w:rsidR="00EA7EFD" w:rsidRPr="00A4026F" w:rsidRDefault="00EA7EFD" w:rsidP="00E17AA4">
            <w:pPr>
              <w:spacing w:after="0" w:line="240" w:lineRule="auto"/>
              <w:rPr>
                <w:rFonts w:eastAsia="Times New Roman" w:cstheme="minorHAnsi"/>
                <w:sz w:val="20"/>
                <w:szCs w:val="20"/>
              </w:rPr>
            </w:pPr>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xml:space="preserve">3.3.4.Кол-во учащихся в </w:t>
            </w:r>
            <w:r w:rsidR="007316F0" w:rsidRPr="00A4026F">
              <w:rPr>
                <w:rFonts w:eastAsia="Times New Roman" w:cstheme="minorHAnsi"/>
                <w:sz w:val="20"/>
                <w:szCs w:val="20"/>
              </w:rPr>
              <w:t>системе среднего</w:t>
            </w:r>
            <w:r w:rsidRPr="00A4026F">
              <w:rPr>
                <w:rFonts w:eastAsia="Times New Roman" w:cstheme="minorHAnsi"/>
                <w:sz w:val="20"/>
                <w:szCs w:val="20"/>
              </w:rPr>
              <w:t xml:space="preserve"> профессионального образования</w:t>
            </w:r>
            <w:r w:rsidRPr="00A4026F">
              <w:rPr>
                <w:rStyle w:val="a6"/>
                <w:rFonts w:eastAsia="Times New Roman" w:cstheme="minorHAnsi"/>
                <w:sz w:val="20"/>
                <w:szCs w:val="20"/>
              </w:rPr>
              <w:footnoteReference w:id="25"/>
            </w:r>
            <w:r w:rsidRPr="00A4026F">
              <w:rPr>
                <w:rFonts w:eastAsia="Times New Roman" w:cstheme="minorHAnsi"/>
                <w:sz w:val="20"/>
                <w:szCs w:val="20"/>
              </w:rPr>
              <w:t>, к общему кол-ву молодежи (18-22 года) в 2015г.</w:t>
            </w:r>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15,8%</w:t>
            </w:r>
          </w:p>
        </w:tc>
        <w:tc>
          <w:tcPr>
            <w:tcW w:w="992" w:type="dxa"/>
            <w:hideMark/>
          </w:tcPr>
          <w:p w:rsidR="00EA7EFD" w:rsidRPr="00A4026F" w:rsidRDefault="00EA7EFD" w:rsidP="00E17AA4">
            <w:pPr>
              <w:spacing w:after="0" w:line="240" w:lineRule="auto"/>
              <w:rPr>
                <w:rFonts w:eastAsia="Times New Roman" w:cstheme="minorHAnsi"/>
                <w:sz w:val="20"/>
                <w:szCs w:val="20"/>
              </w:rPr>
            </w:pPr>
          </w:p>
        </w:tc>
      </w:tr>
      <w:tr w:rsidR="00EA7EFD" w:rsidRPr="00A4026F" w:rsidTr="00EA7EFD">
        <w:trPr>
          <w:trHeight w:val="635"/>
        </w:trPr>
        <w:tc>
          <w:tcPr>
            <w:tcW w:w="1814" w:type="dxa"/>
            <w:vMerge/>
            <w:hideMark/>
          </w:tcPr>
          <w:p w:rsidR="00EA7EFD" w:rsidRPr="00A4026F" w:rsidRDefault="00EA7EFD" w:rsidP="00E17AA4">
            <w:pPr>
              <w:spacing w:after="0" w:line="240" w:lineRule="auto"/>
              <w:rPr>
                <w:rFonts w:eastAsia="Times New Roman" w:cstheme="minorHAnsi"/>
                <w:sz w:val="20"/>
                <w:szCs w:val="20"/>
              </w:rPr>
            </w:pPr>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3.3.5.Кол-во учащихся в системе высшего профессионального образования</w:t>
            </w:r>
            <w:r w:rsidRPr="00A4026F">
              <w:rPr>
                <w:rStyle w:val="a6"/>
                <w:rFonts w:eastAsia="Times New Roman" w:cstheme="minorHAnsi"/>
                <w:sz w:val="20"/>
                <w:szCs w:val="20"/>
              </w:rPr>
              <w:footnoteReference w:id="26"/>
            </w:r>
            <w:r w:rsidRPr="00A4026F">
              <w:rPr>
                <w:rFonts w:eastAsia="Times New Roman" w:cstheme="minorHAnsi"/>
                <w:sz w:val="20"/>
                <w:szCs w:val="20"/>
              </w:rPr>
              <w:t>, к общему кол-ву молодежи (18-22 года) в 2015г.</w:t>
            </w:r>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35,2%</w:t>
            </w:r>
          </w:p>
        </w:tc>
        <w:tc>
          <w:tcPr>
            <w:tcW w:w="992" w:type="dxa"/>
            <w:hideMark/>
          </w:tcPr>
          <w:p w:rsidR="00EA7EFD" w:rsidRPr="00A4026F" w:rsidRDefault="00EA7EFD" w:rsidP="00E17AA4">
            <w:pPr>
              <w:spacing w:after="0" w:line="240" w:lineRule="auto"/>
              <w:rPr>
                <w:rFonts w:eastAsia="Times New Roman" w:cstheme="minorHAnsi"/>
                <w:sz w:val="20"/>
                <w:szCs w:val="20"/>
              </w:rPr>
            </w:pPr>
          </w:p>
        </w:tc>
      </w:tr>
      <w:tr w:rsidR="00EA7EFD" w:rsidRPr="00A4026F" w:rsidTr="00EA7EFD">
        <w:trPr>
          <w:trHeight w:val="900"/>
        </w:trPr>
        <w:tc>
          <w:tcPr>
            <w:tcW w:w="1814" w:type="dxa"/>
            <w:vMerge/>
            <w:hideMark/>
          </w:tcPr>
          <w:p w:rsidR="00EA7EFD" w:rsidRPr="00A4026F" w:rsidRDefault="00EA7EFD" w:rsidP="00E17AA4">
            <w:pPr>
              <w:spacing w:after="0" w:line="240" w:lineRule="auto"/>
              <w:rPr>
                <w:rFonts w:eastAsia="Times New Roman" w:cstheme="minorHAnsi"/>
                <w:sz w:val="20"/>
                <w:szCs w:val="20"/>
              </w:rPr>
            </w:pPr>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xml:space="preserve">3.4.1. Кол-во респондентов (14-16), отметивших </w:t>
            </w:r>
            <w:r w:rsidRPr="00A4026F">
              <w:rPr>
                <w:rFonts w:eastAsia="Times New Roman" w:cstheme="minorHAnsi"/>
                <w:bCs/>
                <w:sz w:val="20"/>
                <w:szCs w:val="20"/>
              </w:rPr>
              <w:t>хорошее и отличное</w:t>
            </w:r>
            <w:r w:rsidRPr="00A4026F">
              <w:rPr>
                <w:rFonts w:eastAsia="Times New Roman" w:cstheme="minorHAnsi"/>
                <w:sz w:val="20"/>
                <w:szCs w:val="20"/>
              </w:rPr>
              <w:t xml:space="preserve"> качество среднего образования, к общему кол-ву респондентов (14-16)</w:t>
            </w:r>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59,8%</w:t>
            </w:r>
          </w:p>
        </w:tc>
        <w:tc>
          <w:tcPr>
            <w:tcW w:w="992" w:type="dxa"/>
            <w:hideMark/>
          </w:tcPr>
          <w:p w:rsidR="00EA7EFD" w:rsidRPr="00A4026F" w:rsidRDefault="00EA7EFD" w:rsidP="00E17AA4">
            <w:pPr>
              <w:spacing w:after="0" w:line="240" w:lineRule="auto"/>
              <w:rPr>
                <w:rFonts w:eastAsia="Times New Roman" w:cstheme="minorHAnsi"/>
                <w:sz w:val="20"/>
                <w:szCs w:val="20"/>
              </w:rPr>
            </w:pPr>
          </w:p>
        </w:tc>
      </w:tr>
      <w:tr w:rsidR="00EA7EFD" w:rsidRPr="00A4026F" w:rsidTr="00351854">
        <w:trPr>
          <w:trHeight w:val="895"/>
        </w:trPr>
        <w:tc>
          <w:tcPr>
            <w:tcW w:w="1814" w:type="dxa"/>
            <w:vMerge w:val="restart"/>
            <w:hideMark/>
          </w:tcPr>
          <w:p w:rsidR="00EA7EFD" w:rsidRPr="00A4026F" w:rsidRDefault="00EA7EFD" w:rsidP="00E17AA4">
            <w:pPr>
              <w:spacing w:after="0" w:line="240" w:lineRule="auto"/>
              <w:rPr>
                <w:rFonts w:eastAsia="Times New Roman" w:cstheme="minorHAnsi"/>
                <w:b/>
                <w:bCs/>
                <w:sz w:val="20"/>
                <w:szCs w:val="20"/>
              </w:rPr>
            </w:pPr>
            <w:r w:rsidRPr="00A4026F">
              <w:rPr>
                <w:rFonts w:eastAsia="Times New Roman" w:cstheme="minorHAnsi"/>
                <w:b/>
                <w:bCs/>
                <w:sz w:val="20"/>
                <w:szCs w:val="20"/>
              </w:rPr>
              <w:t>3.4. Доступ (</w:t>
            </w:r>
            <w:r w:rsidR="009D4FFF" w:rsidRPr="00A4026F">
              <w:rPr>
                <w:rFonts w:eastAsia="Times New Roman" w:cstheme="minorHAnsi"/>
                <w:b/>
                <w:bCs/>
                <w:sz w:val="20"/>
                <w:szCs w:val="20"/>
              </w:rPr>
              <w:t>качество) к</w:t>
            </w:r>
            <w:r w:rsidRPr="00A4026F">
              <w:rPr>
                <w:rFonts w:eastAsia="Times New Roman" w:cstheme="minorHAnsi"/>
                <w:b/>
                <w:bCs/>
                <w:sz w:val="20"/>
                <w:szCs w:val="20"/>
              </w:rPr>
              <w:t xml:space="preserve"> образовательной деятельности</w:t>
            </w:r>
          </w:p>
          <w:p w:rsidR="00EA7EFD" w:rsidRPr="00A4026F" w:rsidRDefault="00EA7EFD" w:rsidP="00E17AA4">
            <w:pPr>
              <w:spacing w:after="0" w:line="240" w:lineRule="auto"/>
              <w:rPr>
                <w:rFonts w:eastAsia="Times New Roman" w:cstheme="minorHAnsi"/>
                <w:b/>
                <w:bCs/>
                <w:sz w:val="20"/>
                <w:szCs w:val="20"/>
              </w:rPr>
            </w:pPr>
            <w:r w:rsidRPr="00A4026F">
              <w:rPr>
                <w:rFonts w:eastAsia="Times New Roman" w:cstheme="minorHAnsi"/>
                <w:sz w:val="20"/>
                <w:szCs w:val="20"/>
              </w:rPr>
              <w:t>(по 4-х бальной шкале: плохо, удовл., хорошо, отлично)</w:t>
            </w:r>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xml:space="preserve">3.4.2. Кол-во респондентов (14-16), отметивших </w:t>
            </w:r>
            <w:r w:rsidRPr="00A4026F">
              <w:rPr>
                <w:rFonts w:eastAsia="Times New Roman" w:cstheme="minorHAnsi"/>
                <w:bCs/>
                <w:sz w:val="20"/>
                <w:szCs w:val="20"/>
              </w:rPr>
              <w:t>хорошее и отличное</w:t>
            </w:r>
            <w:r w:rsidRPr="00A4026F">
              <w:rPr>
                <w:rFonts w:eastAsia="Times New Roman" w:cstheme="minorHAnsi"/>
                <w:sz w:val="20"/>
                <w:szCs w:val="20"/>
              </w:rPr>
              <w:t xml:space="preserve"> качество начального профессионального образования, к общему кол-ву респондентов (14-16)</w:t>
            </w:r>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41,6%</w:t>
            </w:r>
          </w:p>
        </w:tc>
        <w:tc>
          <w:tcPr>
            <w:tcW w:w="992" w:type="dxa"/>
            <w:hideMark/>
          </w:tcPr>
          <w:p w:rsidR="00EA7EFD" w:rsidRPr="00A4026F" w:rsidRDefault="00EA7EFD" w:rsidP="00E17AA4">
            <w:pPr>
              <w:spacing w:after="0" w:line="240" w:lineRule="auto"/>
              <w:rPr>
                <w:rFonts w:eastAsia="Times New Roman" w:cstheme="minorHAnsi"/>
                <w:b/>
                <w:sz w:val="20"/>
                <w:szCs w:val="20"/>
              </w:rPr>
            </w:pPr>
            <w:r w:rsidRPr="00A4026F">
              <w:rPr>
                <w:rFonts w:eastAsia="Times New Roman" w:cstheme="minorHAnsi"/>
                <w:b/>
                <w:sz w:val="20"/>
                <w:szCs w:val="20"/>
              </w:rPr>
              <w:t>45,1%</w:t>
            </w:r>
          </w:p>
        </w:tc>
      </w:tr>
      <w:tr w:rsidR="00EA7EFD" w:rsidRPr="00A4026F" w:rsidTr="00EA7EFD">
        <w:trPr>
          <w:trHeight w:val="840"/>
        </w:trPr>
        <w:tc>
          <w:tcPr>
            <w:tcW w:w="1814" w:type="dxa"/>
            <w:vMerge/>
            <w:hideMark/>
          </w:tcPr>
          <w:p w:rsidR="00EA7EFD" w:rsidRPr="00A4026F" w:rsidRDefault="00EA7EFD" w:rsidP="00E17AA4">
            <w:pPr>
              <w:spacing w:after="0" w:line="240" w:lineRule="auto"/>
              <w:rPr>
                <w:rFonts w:eastAsia="Times New Roman" w:cstheme="minorHAnsi"/>
                <w:sz w:val="20"/>
                <w:szCs w:val="20"/>
              </w:rPr>
            </w:pPr>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xml:space="preserve">3.4.3. Кол-во респондентов (17-22), отметивших </w:t>
            </w:r>
            <w:r w:rsidRPr="00A4026F">
              <w:rPr>
                <w:rFonts w:eastAsia="Times New Roman" w:cstheme="minorHAnsi"/>
                <w:bCs/>
                <w:sz w:val="20"/>
                <w:szCs w:val="20"/>
              </w:rPr>
              <w:t>хорошее и отличное</w:t>
            </w:r>
            <w:r w:rsidRPr="00A4026F">
              <w:rPr>
                <w:rFonts w:eastAsia="Times New Roman" w:cstheme="minorHAnsi"/>
                <w:sz w:val="20"/>
                <w:szCs w:val="20"/>
              </w:rPr>
              <w:t xml:space="preserve"> качество среднего профессионального образования, к общему кол-ву респондентов (17-22)</w:t>
            </w:r>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35,2%</w:t>
            </w:r>
          </w:p>
        </w:tc>
        <w:tc>
          <w:tcPr>
            <w:tcW w:w="992" w:type="dxa"/>
            <w:hideMark/>
          </w:tcPr>
          <w:p w:rsidR="00EA7EFD" w:rsidRPr="00A4026F" w:rsidRDefault="00EA7EFD" w:rsidP="00E17AA4">
            <w:pPr>
              <w:spacing w:after="0" w:line="240" w:lineRule="auto"/>
              <w:rPr>
                <w:rFonts w:eastAsia="Times New Roman" w:cstheme="minorHAnsi"/>
                <w:sz w:val="20"/>
                <w:szCs w:val="20"/>
              </w:rPr>
            </w:pPr>
          </w:p>
        </w:tc>
      </w:tr>
      <w:tr w:rsidR="00EA7EFD" w:rsidRPr="00A4026F" w:rsidTr="00EA7EFD">
        <w:trPr>
          <w:trHeight w:val="895"/>
        </w:trPr>
        <w:tc>
          <w:tcPr>
            <w:tcW w:w="1814" w:type="dxa"/>
            <w:vMerge/>
            <w:hideMark/>
          </w:tcPr>
          <w:p w:rsidR="00EA7EFD" w:rsidRPr="00A4026F" w:rsidRDefault="00EA7EFD" w:rsidP="00E17AA4">
            <w:pPr>
              <w:spacing w:after="0" w:line="240" w:lineRule="auto"/>
              <w:rPr>
                <w:rFonts w:eastAsia="Times New Roman" w:cstheme="minorHAnsi"/>
                <w:sz w:val="20"/>
                <w:szCs w:val="20"/>
              </w:rPr>
            </w:pPr>
          </w:p>
        </w:tc>
        <w:tc>
          <w:tcPr>
            <w:tcW w:w="4815"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xml:space="preserve">3.4.4. Кол-во респондентов (17-22), отметивших </w:t>
            </w:r>
            <w:r w:rsidRPr="00A4026F">
              <w:rPr>
                <w:rFonts w:eastAsia="Times New Roman" w:cstheme="minorHAnsi"/>
                <w:bCs/>
                <w:sz w:val="20"/>
                <w:szCs w:val="20"/>
              </w:rPr>
              <w:t>хорошее и отличное</w:t>
            </w:r>
            <w:r w:rsidRPr="00A4026F">
              <w:rPr>
                <w:rFonts w:eastAsia="Times New Roman" w:cstheme="minorHAnsi"/>
                <w:sz w:val="20"/>
                <w:szCs w:val="20"/>
              </w:rPr>
              <w:t xml:space="preserve"> качество высшего профессионального образования, к общему кол-ву респондентов (17-22)</w:t>
            </w:r>
          </w:p>
        </w:tc>
        <w:tc>
          <w:tcPr>
            <w:tcW w:w="1129"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A7EFD" w:rsidRPr="00A4026F" w:rsidRDefault="00EA7EFD" w:rsidP="00E17AA4">
            <w:pPr>
              <w:spacing w:after="0" w:line="240" w:lineRule="auto"/>
              <w:rPr>
                <w:rFonts w:eastAsia="Times New Roman" w:cstheme="minorHAnsi"/>
                <w:sz w:val="20"/>
                <w:szCs w:val="20"/>
              </w:rPr>
            </w:pPr>
            <w:r w:rsidRPr="00A4026F">
              <w:rPr>
                <w:rFonts w:eastAsia="Times New Roman" w:cstheme="minorHAnsi"/>
                <w:sz w:val="20"/>
                <w:szCs w:val="20"/>
              </w:rPr>
              <w:t>44,0%</w:t>
            </w:r>
          </w:p>
        </w:tc>
        <w:tc>
          <w:tcPr>
            <w:tcW w:w="992" w:type="dxa"/>
            <w:hideMark/>
          </w:tcPr>
          <w:p w:rsidR="00EA7EFD" w:rsidRPr="00A4026F" w:rsidRDefault="00EA7EFD" w:rsidP="00E17AA4">
            <w:pPr>
              <w:spacing w:after="0" w:line="240" w:lineRule="auto"/>
              <w:rPr>
                <w:rFonts w:eastAsia="Times New Roman" w:cstheme="minorHAnsi"/>
                <w:sz w:val="20"/>
                <w:szCs w:val="20"/>
              </w:rPr>
            </w:pPr>
          </w:p>
        </w:tc>
      </w:tr>
      <w:tr w:rsidR="00EF1E58" w:rsidRPr="00A4026F" w:rsidTr="00EA7EFD">
        <w:trPr>
          <w:trHeight w:val="915"/>
        </w:trPr>
        <w:tc>
          <w:tcPr>
            <w:tcW w:w="1814" w:type="dxa"/>
            <w:vMerge w:val="restart"/>
            <w:hideMark/>
          </w:tcPr>
          <w:p w:rsidR="00EF1E58" w:rsidRPr="00A4026F" w:rsidRDefault="00EF1E58" w:rsidP="00E17AA4">
            <w:pPr>
              <w:spacing w:after="0" w:line="240" w:lineRule="auto"/>
              <w:rPr>
                <w:rFonts w:eastAsia="Times New Roman" w:cstheme="minorHAnsi"/>
                <w:b/>
                <w:bCs/>
                <w:sz w:val="20"/>
                <w:szCs w:val="20"/>
              </w:rPr>
            </w:pPr>
            <w:r w:rsidRPr="00A4026F">
              <w:rPr>
                <w:rFonts w:eastAsia="Times New Roman" w:cstheme="minorHAnsi"/>
                <w:b/>
                <w:bCs/>
                <w:sz w:val="20"/>
                <w:szCs w:val="20"/>
              </w:rPr>
              <w:t>3.5. Возможности для получения образования</w:t>
            </w:r>
          </w:p>
        </w:tc>
        <w:tc>
          <w:tcPr>
            <w:tcW w:w="4815" w:type="dxa"/>
            <w:hideMark/>
          </w:tcPr>
          <w:p w:rsidR="00EF1E58" w:rsidRPr="00A4026F" w:rsidRDefault="00EF1E58" w:rsidP="00E17AA4">
            <w:pPr>
              <w:spacing w:after="0" w:line="240" w:lineRule="auto"/>
              <w:rPr>
                <w:rFonts w:eastAsia="Times New Roman" w:cstheme="minorHAnsi"/>
                <w:sz w:val="20"/>
                <w:szCs w:val="20"/>
              </w:rPr>
            </w:pPr>
            <w:r w:rsidRPr="00A4026F">
              <w:rPr>
                <w:rFonts w:eastAsia="Times New Roman" w:cstheme="minorHAnsi"/>
                <w:sz w:val="20"/>
                <w:szCs w:val="20"/>
              </w:rPr>
              <w:t>3.5.1. Кол-во респондентов, отметивших, что имеют (материально-финансовую) возможность продолжить образование, к общему кол-ву респондентов (14-28)</w:t>
            </w:r>
          </w:p>
        </w:tc>
        <w:tc>
          <w:tcPr>
            <w:tcW w:w="1129" w:type="dxa"/>
            <w:hideMark/>
          </w:tcPr>
          <w:p w:rsidR="00EF1E58" w:rsidRPr="00A4026F" w:rsidRDefault="00EF1E58"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F1E58" w:rsidRPr="00A4026F" w:rsidRDefault="00EF1E58" w:rsidP="00E17AA4">
            <w:pPr>
              <w:spacing w:after="0" w:line="240" w:lineRule="auto"/>
              <w:rPr>
                <w:rFonts w:eastAsia="Times New Roman" w:cstheme="minorHAnsi"/>
                <w:b/>
                <w:bCs/>
                <w:sz w:val="20"/>
                <w:szCs w:val="20"/>
              </w:rPr>
            </w:pPr>
            <w:r w:rsidRPr="00A4026F">
              <w:rPr>
                <w:rFonts w:eastAsia="Times New Roman" w:cstheme="minorHAnsi"/>
                <w:b/>
                <w:bCs/>
                <w:sz w:val="20"/>
                <w:szCs w:val="20"/>
              </w:rPr>
              <w:t>47,3%</w:t>
            </w:r>
          </w:p>
        </w:tc>
        <w:tc>
          <w:tcPr>
            <w:tcW w:w="992" w:type="dxa"/>
            <w:hideMark/>
          </w:tcPr>
          <w:p w:rsidR="00EF1E58" w:rsidRPr="00A4026F" w:rsidRDefault="00EF1E58" w:rsidP="00E17AA4">
            <w:pPr>
              <w:spacing w:after="0" w:line="240" w:lineRule="auto"/>
              <w:rPr>
                <w:rFonts w:eastAsia="Times New Roman" w:cstheme="minorHAnsi"/>
                <w:b/>
                <w:bCs/>
                <w:sz w:val="20"/>
                <w:szCs w:val="20"/>
              </w:rPr>
            </w:pPr>
            <w:r w:rsidRPr="00A4026F">
              <w:rPr>
                <w:rFonts w:eastAsia="Times New Roman" w:cstheme="minorHAnsi"/>
                <w:b/>
                <w:bCs/>
                <w:sz w:val="20"/>
                <w:szCs w:val="20"/>
              </w:rPr>
              <w:t>32,7%</w:t>
            </w:r>
          </w:p>
        </w:tc>
      </w:tr>
      <w:tr w:rsidR="00EF1E58" w:rsidRPr="00A4026F" w:rsidTr="00EA7EFD">
        <w:trPr>
          <w:trHeight w:val="453"/>
        </w:trPr>
        <w:tc>
          <w:tcPr>
            <w:tcW w:w="1814" w:type="dxa"/>
            <w:vMerge/>
            <w:hideMark/>
          </w:tcPr>
          <w:p w:rsidR="00EF1E58" w:rsidRPr="00A4026F" w:rsidRDefault="00EF1E58" w:rsidP="00E17AA4">
            <w:pPr>
              <w:spacing w:after="0" w:line="240" w:lineRule="auto"/>
              <w:rPr>
                <w:rFonts w:eastAsia="Times New Roman" w:cstheme="minorHAnsi"/>
                <w:b/>
                <w:bCs/>
                <w:sz w:val="20"/>
                <w:szCs w:val="20"/>
              </w:rPr>
            </w:pPr>
            <w:bookmarkStart w:id="68" w:name="OLE_LINK74"/>
          </w:p>
        </w:tc>
        <w:tc>
          <w:tcPr>
            <w:tcW w:w="4815" w:type="dxa"/>
            <w:hideMark/>
          </w:tcPr>
          <w:p w:rsidR="00EF1E58" w:rsidRPr="00A4026F" w:rsidRDefault="00EF1E58" w:rsidP="00E17AA4">
            <w:pPr>
              <w:spacing w:after="0" w:line="240" w:lineRule="auto"/>
              <w:rPr>
                <w:rFonts w:eastAsia="Times New Roman" w:cstheme="minorHAnsi"/>
                <w:sz w:val="20"/>
                <w:szCs w:val="20"/>
              </w:rPr>
            </w:pPr>
            <w:r w:rsidRPr="00A4026F">
              <w:rPr>
                <w:rFonts w:eastAsia="Times New Roman" w:cstheme="minorHAnsi"/>
                <w:sz w:val="20"/>
                <w:szCs w:val="20"/>
              </w:rPr>
              <w:t>3.5.2. Расходы на образование к общим расходам госбюджета</w:t>
            </w:r>
          </w:p>
        </w:tc>
        <w:tc>
          <w:tcPr>
            <w:tcW w:w="1129" w:type="dxa"/>
            <w:hideMark/>
          </w:tcPr>
          <w:p w:rsidR="00EF1E58" w:rsidRPr="00A4026F" w:rsidRDefault="00EF1E58"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F1E58" w:rsidRPr="00A4026F" w:rsidRDefault="00EF1E58" w:rsidP="00E17AA4">
            <w:pPr>
              <w:spacing w:after="0" w:line="240" w:lineRule="auto"/>
              <w:rPr>
                <w:rFonts w:eastAsia="Times New Roman" w:cstheme="minorHAnsi"/>
                <w:b/>
                <w:bCs/>
                <w:sz w:val="20"/>
                <w:szCs w:val="20"/>
              </w:rPr>
            </w:pPr>
            <w:r w:rsidRPr="00A4026F">
              <w:rPr>
                <w:rFonts w:eastAsia="Times New Roman" w:cstheme="minorHAnsi"/>
                <w:b/>
                <w:bCs/>
                <w:sz w:val="20"/>
                <w:szCs w:val="20"/>
              </w:rPr>
              <w:t>18,2%</w:t>
            </w:r>
          </w:p>
        </w:tc>
        <w:tc>
          <w:tcPr>
            <w:tcW w:w="992" w:type="dxa"/>
            <w:hideMark/>
          </w:tcPr>
          <w:p w:rsidR="00EF1E58" w:rsidRPr="00A4026F" w:rsidRDefault="00EF1E58" w:rsidP="00E17AA4">
            <w:pPr>
              <w:spacing w:after="0" w:line="240" w:lineRule="auto"/>
              <w:rPr>
                <w:rFonts w:eastAsia="Times New Roman" w:cstheme="minorHAnsi"/>
                <w:b/>
                <w:bCs/>
                <w:sz w:val="20"/>
                <w:szCs w:val="20"/>
              </w:rPr>
            </w:pPr>
          </w:p>
        </w:tc>
      </w:tr>
      <w:tr w:rsidR="00EF1E58" w:rsidRPr="00A4026F" w:rsidTr="002C5DD5">
        <w:trPr>
          <w:trHeight w:val="1142"/>
        </w:trPr>
        <w:tc>
          <w:tcPr>
            <w:tcW w:w="1814" w:type="dxa"/>
            <w:hideMark/>
          </w:tcPr>
          <w:p w:rsidR="00EF1E58" w:rsidRPr="00A4026F" w:rsidRDefault="00EF1E58" w:rsidP="00E17AA4">
            <w:pPr>
              <w:spacing w:after="0" w:line="240" w:lineRule="auto"/>
              <w:rPr>
                <w:rFonts w:eastAsia="Times New Roman" w:cstheme="minorHAnsi"/>
                <w:b/>
                <w:bCs/>
                <w:sz w:val="20"/>
                <w:szCs w:val="20"/>
              </w:rPr>
            </w:pPr>
            <w:bookmarkStart w:id="69" w:name="_Hlk494443021"/>
            <w:bookmarkEnd w:id="68"/>
            <w:r w:rsidRPr="00A4026F">
              <w:rPr>
                <w:rFonts w:eastAsia="Times New Roman" w:cstheme="minorHAnsi"/>
                <w:b/>
                <w:bCs/>
                <w:sz w:val="20"/>
                <w:szCs w:val="20"/>
              </w:rPr>
              <w:lastRenderedPageBreak/>
              <w:t>3.6. Удовлетворенность полученным образованием</w:t>
            </w:r>
          </w:p>
        </w:tc>
        <w:tc>
          <w:tcPr>
            <w:tcW w:w="4815" w:type="dxa"/>
            <w:hideMark/>
          </w:tcPr>
          <w:p w:rsidR="00EF1E58" w:rsidRPr="00A4026F" w:rsidRDefault="00EF1E58" w:rsidP="00E17AA4">
            <w:pPr>
              <w:spacing w:after="0" w:line="240" w:lineRule="auto"/>
              <w:rPr>
                <w:rFonts w:eastAsia="Times New Roman" w:cstheme="minorHAnsi"/>
                <w:sz w:val="20"/>
                <w:szCs w:val="20"/>
              </w:rPr>
            </w:pPr>
            <w:r w:rsidRPr="00A4026F">
              <w:rPr>
                <w:rFonts w:eastAsia="Times New Roman" w:cstheme="minorHAnsi"/>
                <w:sz w:val="20"/>
                <w:szCs w:val="20"/>
              </w:rPr>
              <w:t xml:space="preserve">3.6.1. Кол-во респондентов, отметивших удовлетворенность полученным образованием, к общему кол-ву </w:t>
            </w:r>
            <w:r w:rsidR="009D4FFF" w:rsidRPr="00A4026F">
              <w:rPr>
                <w:rFonts w:eastAsia="Times New Roman" w:cstheme="minorHAnsi"/>
                <w:sz w:val="20"/>
                <w:szCs w:val="20"/>
              </w:rPr>
              <w:t>респондентов (</w:t>
            </w:r>
            <w:r w:rsidRPr="00A4026F">
              <w:rPr>
                <w:rFonts w:eastAsia="Times New Roman" w:cstheme="minorHAnsi"/>
                <w:sz w:val="20"/>
                <w:szCs w:val="20"/>
              </w:rPr>
              <w:t>14-28)</w:t>
            </w:r>
          </w:p>
        </w:tc>
        <w:tc>
          <w:tcPr>
            <w:tcW w:w="1129" w:type="dxa"/>
            <w:hideMark/>
          </w:tcPr>
          <w:p w:rsidR="00EF1E58" w:rsidRPr="00A4026F" w:rsidRDefault="00EF1E58" w:rsidP="00E17AA4">
            <w:pPr>
              <w:spacing w:after="0" w:line="240" w:lineRule="auto"/>
              <w:rPr>
                <w:rFonts w:eastAsia="Times New Roman" w:cstheme="minorHAnsi"/>
                <w:sz w:val="20"/>
                <w:szCs w:val="20"/>
              </w:rPr>
            </w:pPr>
            <w:r w:rsidRPr="00A4026F">
              <w:rPr>
                <w:rFonts w:eastAsia="Times New Roman" w:cstheme="minorHAnsi"/>
                <w:sz w:val="20"/>
                <w:szCs w:val="20"/>
              </w:rPr>
              <w:t>%, 0-100</w:t>
            </w:r>
          </w:p>
        </w:tc>
        <w:tc>
          <w:tcPr>
            <w:tcW w:w="850" w:type="dxa"/>
            <w:hideMark/>
          </w:tcPr>
          <w:p w:rsidR="00EF1E58" w:rsidRPr="00A4026F" w:rsidRDefault="00267543" w:rsidP="00E17AA4">
            <w:pPr>
              <w:spacing w:after="0" w:line="240" w:lineRule="auto"/>
              <w:rPr>
                <w:rFonts w:eastAsia="Times New Roman" w:cstheme="minorHAnsi"/>
                <w:b/>
                <w:bCs/>
                <w:sz w:val="20"/>
                <w:szCs w:val="20"/>
              </w:rPr>
            </w:pPr>
            <w:r>
              <w:rPr>
                <w:rFonts w:eastAsia="Times New Roman" w:cstheme="minorHAnsi"/>
                <w:b/>
                <w:bCs/>
                <w:sz w:val="20"/>
                <w:szCs w:val="20"/>
              </w:rPr>
              <w:t>71,5</w:t>
            </w:r>
            <w:r w:rsidR="00EF1E58" w:rsidRPr="00A4026F">
              <w:rPr>
                <w:rFonts w:eastAsia="Times New Roman" w:cstheme="minorHAnsi"/>
                <w:b/>
                <w:bCs/>
                <w:sz w:val="20"/>
                <w:szCs w:val="20"/>
              </w:rPr>
              <w:t>%</w:t>
            </w:r>
          </w:p>
        </w:tc>
        <w:tc>
          <w:tcPr>
            <w:tcW w:w="992" w:type="dxa"/>
            <w:hideMark/>
          </w:tcPr>
          <w:p w:rsidR="00EF1E58" w:rsidRPr="00A4026F" w:rsidRDefault="00267543" w:rsidP="00E17AA4">
            <w:pPr>
              <w:spacing w:after="0" w:line="240" w:lineRule="auto"/>
              <w:rPr>
                <w:rFonts w:eastAsia="Times New Roman" w:cstheme="minorHAnsi"/>
                <w:b/>
                <w:bCs/>
                <w:sz w:val="20"/>
                <w:szCs w:val="20"/>
              </w:rPr>
            </w:pPr>
            <w:r>
              <w:rPr>
                <w:rFonts w:eastAsia="Times New Roman" w:cstheme="minorHAnsi"/>
                <w:b/>
                <w:bCs/>
                <w:sz w:val="20"/>
                <w:szCs w:val="20"/>
              </w:rPr>
              <w:t>71,5</w:t>
            </w:r>
            <w:r w:rsidR="00EF1E58" w:rsidRPr="00A4026F">
              <w:rPr>
                <w:rFonts w:eastAsia="Times New Roman" w:cstheme="minorHAnsi"/>
                <w:b/>
                <w:bCs/>
                <w:sz w:val="20"/>
                <w:szCs w:val="20"/>
              </w:rPr>
              <w:t>%</w:t>
            </w:r>
          </w:p>
        </w:tc>
      </w:tr>
      <w:tr w:rsidR="00267543" w:rsidRPr="00683B7E" w:rsidTr="00EA7EFD">
        <w:trPr>
          <w:trHeight w:val="415"/>
        </w:trPr>
        <w:tc>
          <w:tcPr>
            <w:tcW w:w="1814" w:type="dxa"/>
          </w:tcPr>
          <w:p w:rsidR="00267543" w:rsidRPr="00683B7E" w:rsidRDefault="00267543" w:rsidP="00E17AA4">
            <w:pPr>
              <w:spacing w:after="0" w:line="240" w:lineRule="auto"/>
              <w:rPr>
                <w:rFonts w:eastAsia="Times New Roman" w:cstheme="minorHAnsi"/>
                <w:b/>
                <w:bCs/>
                <w:sz w:val="20"/>
                <w:szCs w:val="20"/>
              </w:rPr>
            </w:pPr>
            <w:r w:rsidRPr="00683B7E">
              <w:rPr>
                <w:rFonts w:eastAsia="Times New Roman" w:cstheme="minorHAnsi"/>
                <w:b/>
                <w:bCs/>
                <w:sz w:val="20"/>
                <w:szCs w:val="20"/>
              </w:rPr>
              <w:t>3.7.</w:t>
            </w:r>
            <w:r w:rsidRPr="00683B7E">
              <w:rPr>
                <w:rFonts w:cstheme="minorHAnsi"/>
                <w:sz w:val="20"/>
                <w:szCs w:val="20"/>
              </w:rPr>
              <w:t xml:space="preserve"> </w:t>
            </w:r>
            <w:r w:rsidRPr="00683B7E">
              <w:rPr>
                <w:rFonts w:eastAsia="Times New Roman" w:cstheme="minorHAnsi"/>
                <w:b/>
                <w:bCs/>
                <w:sz w:val="20"/>
                <w:szCs w:val="20"/>
              </w:rPr>
              <w:t>% ВВП, выделяемый на образование</w:t>
            </w:r>
          </w:p>
        </w:tc>
        <w:tc>
          <w:tcPr>
            <w:tcW w:w="4815" w:type="dxa"/>
          </w:tcPr>
          <w:p w:rsidR="00267543" w:rsidRPr="00683B7E" w:rsidRDefault="009D4FFF" w:rsidP="00E17AA4">
            <w:pPr>
              <w:spacing w:after="0" w:line="240" w:lineRule="auto"/>
              <w:rPr>
                <w:rFonts w:eastAsia="Times New Roman" w:cstheme="minorHAnsi"/>
                <w:sz w:val="20"/>
                <w:szCs w:val="20"/>
              </w:rPr>
            </w:pPr>
            <w:r>
              <w:rPr>
                <w:rFonts w:eastAsia="Times New Roman" w:cstheme="minorHAnsi"/>
                <w:sz w:val="20"/>
                <w:szCs w:val="20"/>
              </w:rPr>
              <w:t>3.7.1.</w:t>
            </w:r>
            <w:r w:rsidRPr="00683B7E">
              <w:rPr>
                <w:rFonts w:eastAsia="Times New Roman" w:cstheme="minorHAnsi"/>
                <w:sz w:val="20"/>
                <w:szCs w:val="20"/>
              </w:rPr>
              <w:t xml:space="preserve"> %</w:t>
            </w:r>
            <w:r w:rsidR="00267543" w:rsidRPr="00683B7E">
              <w:rPr>
                <w:rFonts w:eastAsia="Times New Roman" w:cstheme="minorHAnsi"/>
                <w:sz w:val="20"/>
                <w:szCs w:val="20"/>
              </w:rPr>
              <w:t xml:space="preserve"> ВВП, выделяемый на образование</w:t>
            </w:r>
            <w:r w:rsidR="00267543" w:rsidRPr="00683B7E">
              <w:rPr>
                <w:rStyle w:val="a6"/>
                <w:rFonts w:eastAsia="Times New Roman" w:cstheme="minorHAnsi"/>
                <w:sz w:val="20"/>
                <w:szCs w:val="20"/>
              </w:rPr>
              <w:footnoteReference w:id="27"/>
            </w:r>
          </w:p>
        </w:tc>
        <w:tc>
          <w:tcPr>
            <w:tcW w:w="1129" w:type="dxa"/>
          </w:tcPr>
          <w:p w:rsidR="00267543" w:rsidRPr="00683B7E" w:rsidRDefault="00267543" w:rsidP="00E17AA4">
            <w:pPr>
              <w:spacing w:after="0" w:line="240" w:lineRule="auto"/>
              <w:rPr>
                <w:rFonts w:eastAsia="Times New Roman" w:cstheme="minorHAnsi"/>
                <w:sz w:val="20"/>
                <w:szCs w:val="20"/>
              </w:rPr>
            </w:pPr>
            <w:r w:rsidRPr="00683B7E">
              <w:rPr>
                <w:rFonts w:eastAsia="Times New Roman" w:cstheme="minorHAnsi"/>
                <w:sz w:val="20"/>
                <w:szCs w:val="20"/>
              </w:rPr>
              <w:t>%, 0-100</w:t>
            </w:r>
          </w:p>
        </w:tc>
        <w:tc>
          <w:tcPr>
            <w:tcW w:w="850" w:type="dxa"/>
          </w:tcPr>
          <w:p w:rsidR="00267543" w:rsidRPr="00683B7E" w:rsidRDefault="00267543" w:rsidP="00267543">
            <w:pPr>
              <w:spacing w:after="0" w:line="240" w:lineRule="auto"/>
              <w:ind w:right="-91"/>
              <w:rPr>
                <w:rFonts w:eastAsia="Times New Roman" w:cstheme="minorHAnsi"/>
                <w:b/>
                <w:bCs/>
                <w:sz w:val="20"/>
                <w:szCs w:val="20"/>
              </w:rPr>
            </w:pPr>
            <w:r w:rsidRPr="00683B7E">
              <w:rPr>
                <w:rFonts w:eastAsia="Times New Roman" w:cstheme="minorHAnsi"/>
                <w:sz w:val="20"/>
                <w:szCs w:val="20"/>
              </w:rPr>
              <w:t>18,20%</w:t>
            </w:r>
          </w:p>
        </w:tc>
        <w:tc>
          <w:tcPr>
            <w:tcW w:w="992" w:type="dxa"/>
          </w:tcPr>
          <w:p w:rsidR="00267543" w:rsidRPr="00683B7E" w:rsidRDefault="00267543" w:rsidP="00E17AA4">
            <w:pPr>
              <w:spacing w:after="0" w:line="240" w:lineRule="auto"/>
              <w:rPr>
                <w:rFonts w:eastAsia="Times New Roman" w:cstheme="minorHAnsi"/>
                <w:b/>
                <w:bCs/>
                <w:sz w:val="20"/>
                <w:szCs w:val="20"/>
              </w:rPr>
            </w:pPr>
          </w:p>
        </w:tc>
      </w:tr>
      <w:tr w:rsidR="00267543" w:rsidRPr="00683B7E" w:rsidTr="00EA7EFD">
        <w:trPr>
          <w:trHeight w:val="407"/>
        </w:trPr>
        <w:tc>
          <w:tcPr>
            <w:tcW w:w="1814" w:type="dxa"/>
          </w:tcPr>
          <w:p w:rsidR="00267543" w:rsidRPr="00683B7E" w:rsidRDefault="00267543" w:rsidP="00E17AA4">
            <w:pPr>
              <w:spacing w:after="0" w:line="240" w:lineRule="auto"/>
              <w:rPr>
                <w:rFonts w:eastAsia="Times New Roman" w:cstheme="minorHAnsi"/>
                <w:b/>
                <w:bCs/>
                <w:sz w:val="20"/>
                <w:szCs w:val="20"/>
              </w:rPr>
            </w:pPr>
            <w:r w:rsidRPr="00683B7E">
              <w:rPr>
                <w:rFonts w:eastAsia="Times New Roman" w:cstheme="minorHAnsi"/>
                <w:b/>
                <w:bCs/>
                <w:sz w:val="20"/>
                <w:szCs w:val="20"/>
              </w:rPr>
              <w:t>3.8.</w:t>
            </w:r>
            <w:r w:rsidRPr="00683B7E">
              <w:rPr>
                <w:rFonts w:cstheme="minorHAnsi"/>
                <w:sz w:val="20"/>
                <w:szCs w:val="20"/>
              </w:rPr>
              <w:t xml:space="preserve"> </w:t>
            </w:r>
            <w:r w:rsidRPr="00683B7E">
              <w:rPr>
                <w:rFonts w:eastAsia="Times New Roman" w:cstheme="minorHAnsi"/>
                <w:b/>
                <w:bCs/>
                <w:sz w:val="20"/>
                <w:szCs w:val="20"/>
              </w:rPr>
              <w:t>Индекс уровня грамотности</w:t>
            </w:r>
          </w:p>
        </w:tc>
        <w:tc>
          <w:tcPr>
            <w:tcW w:w="4815" w:type="dxa"/>
          </w:tcPr>
          <w:p w:rsidR="00267543" w:rsidRPr="00683B7E" w:rsidRDefault="00267543" w:rsidP="00E17AA4">
            <w:pPr>
              <w:spacing w:after="0" w:line="240" w:lineRule="auto"/>
              <w:rPr>
                <w:rFonts w:eastAsia="Times New Roman" w:cstheme="minorHAnsi"/>
                <w:sz w:val="20"/>
                <w:szCs w:val="20"/>
              </w:rPr>
            </w:pPr>
            <w:r>
              <w:rPr>
                <w:rFonts w:eastAsia="Times New Roman" w:cstheme="minorHAnsi"/>
                <w:sz w:val="20"/>
                <w:szCs w:val="20"/>
              </w:rPr>
              <w:t>3.8.1.</w:t>
            </w:r>
            <w:r w:rsidRPr="00683B7E">
              <w:rPr>
                <w:rFonts w:eastAsia="Times New Roman" w:cstheme="minorHAnsi"/>
                <w:sz w:val="20"/>
                <w:szCs w:val="20"/>
              </w:rPr>
              <w:t xml:space="preserve">Индекс уровня грамотности  </w:t>
            </w:r>
            <w:r w:rsidRPr="00683B7E">
              <w:rPr>
                <w:rStyle w:val="a6"/>
                <w:rFonts w:eastAsia="Times New Roman" w:cstheme="minorHAnsi"/>
                <w:sz w:val="20"/>
                <w:szCs w:val="20"/>
              </w:rPr>
              <w:footnoteReference w:id="28"/>
            </w:r>
          </w:p>
        </w:tc>
        <w:tc>
          <w:tcPr>
            <w:tcW w:w="1129" w:type="dxa"/>
          </w:tcPr>
          <w:p w:rsidR="00267543" w:rsidRPr="00683B7E" w:rsidRDefault="00267543" w:rsidP="00E17AA4">
            <w:pPr>
              <w:spacing w:after="0" w:line="240" w:lineRule="auto"/>
              <w:rPr>
                <w:rFonts w:eastAsia="Times New Roman" w:cstheme="minorHAnsi"/>
                <w:sz w:val="20"/>
                <w:szCs w:val="20"/>
              </w:rPr>
            </w:pPr>
            <w:r w:rsidRPr="00683B7E">
              <w:rPr>
                <w:rFonts w:eastAsia="Times New Roman" w:cstheme="minorHAnsi"/>
                <w:sz w:val="20"/>
                <w:szCs w:val="20"/>
              </w:rPr>
              <w:t>%, 0-100</w:t>
            </w:r>
          </w:p>
        </w:tc>
        <w:tc>
          <w:tcPr>
            <w:tcW w:w="850" w:type="dxa"/>
          </w:tcPr>
          <w:p w:rsidR="00267543" w:rsidRPr="00683B7E" w:rsidRDefault="00267543" w:rsidP="00267543">
            <w:pPr>
              <w:spacing w:after="0" w:line="240" w:lineRule="auto"/>
              <w:ind w:right="-91"/>
              <w:rPr>
                <w:rFonts w:eastAsia="Times New Roman" w:cstheme="minorHAnsi"/>
                <w:b/>
                <w:bCs/>
                <w:sz w:val="20"/>
                <w:szCs w:val="20"/>
              </w:rPr>
            </w:pPr>
            <w:r w:rsidRPr="00683B7E">
              <w:rPr>
                <w:rFonts w:eastAsia="Times New Roman" w:cstheme="minorHAnsi"/>
                <w:sz w:val="20"/>
                <w:szCs w:val="20"/>
              </w:rPr>
              <w:t>99,30%</w:t>
            </w:r>
          </w:p>
        </w:tc>
        <w:tc>
          <w:tcPr>
            <w:tcW w:w="992" w:type="dxa"/>
          </w:tcPr>
          <w:p w:rsidR="00267543" w:rsidRPr="00683B7E" w:rsidRDefault="00267543" w:rsidP="00E17AA4">
            <w:pPr>
              <w:spacing w:after="0" w:line="240" w:lineRule="auto"/>
              <w:rPr>
                <w:rFonts w:eastAsia="Times New Roman" w:cstheme="minorHAnsi"/>
                <w:b/>
                <w:bCs/>
                <w:sz w:val="20"/>
                <w:szCs w:val="20"/>
              </w:rPr>
            </w:pPr>
          </w:p>
        </w:tc>
      </w:tr>
      <w:tr w:rsidR="00267543" w:rsidRPr="00683B7E" w:rsidTr="00EA7EFD">
        <w:trPr>
          <w:trHeight w:val="399"/>
        </w:trPr>
        <w:tc>
          <w:tcPr>
            <w:tcW w:w="1814" w:type="dxa"/>
          </w:tcPr>
          <w:p w:rsidR="00267543" w:rsidRPr="00683B7E" w:rsidRDefault="00267543" w:rsidP="00E17AA4">
            <w:pPr>
              <w:spacing w:after="0" w:line="240" w:lineRule="auto"/>
              <w:rPr>
                <w:rFonts w:eastAsia="Times New Roman" w:cstheme="minorHAnsi"/>
                <w:b/>
                <w:bCs/>
                <w:sz w:val="20"/>
                <w:szCs w:val="20"/>
              </w:rPr>
            </w:pPr>
            <w:r w:rsidRPr="00683B7E">
              <w:rPr>
                <w:rFonts w:eastAsia="Times New Roman" w:cstheme="minorHAnsi"/>
                <w:b/>
                <w:bCs/>
                <w:sz w:val="20"/>
                <w:szCs w:val="20"/>
              </w:rPr>
              <w:t>3.9.</w:t>
            </w:r>
            <w:r w:rsidRPr="00683B7E">
              <w:rPr>
                <w:rFonts w:cstheme="minorHAnsi"/>
                <w:sz w:val="20"/>
                <w:szCs w:val="20"/>
              </w:rPr>
              <w:t xml:space="preserve"> </w:t>
            </w:r>
            <w:r w:rsidRPr="00683B7E">
              <w:rPr>
                <w:rFonts w:eastAsia="Times New Roman" w:cstheme="minorHAnsi"/>
                <w:b/>
                <w:bCs/>
                <w:sz w:val="20"/>
                <w:szCs w:val="20"/>
              </w:rPr>
              <w:t>Индекс образования</w:t>
            </w:r>
          </w:p>
        </w:tc>
        <w:tc>
          <w:tcPr>
            <w:tcW w:w="4815" w:type="dxa"/>
          </w:tcPr>
          <w:p w:rsidR="00267543" w:rsidRPr="00683B7E" w:rsidRDefault="00267543" w:rsidP="00E17AA4">
            <w:pPr>
              <w:spacing w:after="0" w:line="240" w:lineRule="auto"/>
              <w:rPr>
                <w:rFonts w:eastAsia="Times New Roman" w:cstheme="minorHAnsi"/>
                <w:sz w:val="20"/>
                <w:szCs w:val="20"/>
              </w:rPr>
            </w:pPr>
            <w:r>
              <w:rPr>
                <w:rFonts w:eastAsia="Times New Roman" w:cstheme="minorHAnsi"/>
                <w:sz w:val="20"/>
                <w:szCs w:val="20"/>
              </w:rPr>
              <w:t>3.9.1.</w:t>
            </w:r>
            <w:r w:rsidRPr="00683B7E">
              <w:rPr>
                <w:rFonts w:eastAsia="Times New Roman" w:cstheme="minorHAnsi"/>
                <w:sz w:val="20"/>
                <w:szCs w:val="20"/>
              </w:rPr>
              <w:t>Индекс образования</w:t>
            </w:r>
            <w:r w:rsidRPr="00683B7E">
              <w:rPr>
                <w:rStyle w:val="a6"/>
                <w:rFonts w:eastAsia="Times New Roman" w:cstheme="minorHAnsi"/>
                <w:sz w:val="20"/>
                <w:szCs w:val="20"/>
              </w:rPr>
              <w:footnoteReference w:id="29"/>
            </w:r>
          </w:p>
        </w:tc>
        <w:tc>
          <w:tcPr>
            <w:tcW w:w="1129" w:type="dxa"/>
          </w:tcPr>
          <w:p w:rsidR="00267543" w:rsidRPr="00683B7E" w:rsidRDefault="00267543" w:rsidP="00E17AA4">
            <w:pPr>
              <w:spacing w:after="0" w:line="240" w:lineRule="auto"/>
              <w:rPr>
                <w:rFonts w:eastAsia="Times New Roman" w:cstheme="minorHAnsi"/>
                <w:sz w:val="20"/>
                <w:szCs w:val="20"/>
              </w:rPr>
            </w:pPr>
            <w:r w:rsidRPr="00683B7E">
              <w:rPr>
                <w:rFonts w:eastAsia="Times New Roman" w:cstheme="minorHAnsi"/>
                <w:sz w:val="20"/>
                <w:szCs w:val="20"/>
              </w:rPr>
              <w:t>%, 0-100</w:t>
            </w:r>
          </w:p>
        </w:tc>
        <w:tc>
          <w:tcPr>
            <w:tcW w:w="850" w:type="dxa"/>
          </w:tcPr>
          <w:p w:rsidR="00267543" w:rsidRPr="00683B7E" w:rsidRDefault="00267543" w:rsidP="00267543">
            <w:pPr>
              <w:spacing w:after="0" w:line="240" w:lineRule="auto"/>
              <w:ind w:right="-91"/>
              <w:rPr>
                <w:rFonts w:eastAsia="Times New Roman" w:cstheme="minorHAnsi"/>
                <w:b/>
                <w:bCs/>
                <w:sz w:val="20"/>
                <w:szCs w:val="20"/>
              </w:rPr>
            </w:pPr>
            <w:r w:rsidRPr="00683B7E">
              <w:rPr>
                <w:rFonts w:eastAsia="Times New Roman" w:cstheme="minorHAnsi"/>
                <w:sz w:val="20"/>
                <w:szCs w:val="20"/>
              </w:rPr>
              <w:t>6,04</w:t>
            </w:r>
          </w:p>
        </w:tc>
        <w:tc>
          <w:tcPr>
            <w:tcW w:w="992" w:type="dxa"/>
          </w:tcPr>
          <w:p w:rsidR="00267543" w:rsidRPr="00683B7E" w:rsidRDefault="00267543" w:rsidP="00E17AA4">
            <w:pPr>
              <w:spacing w:after="0" w:line="240" w:lineRule="auto"/>
              <w:rPr>
                <w:rFonts w:eastAsia="Times New Roman" w:cstheme="minorHAnsi"/>
                <w:b/>
                <w:bCs/>
                <w:sz w:val="20"/>
                <w:szCs w:val="20"/>
              </w:rPr>
            </w:pPr>
          </w:p>
        </w:tc>
      </w:tr>
      <w:bookmarkEnd w:id="69"/>
    </w:tbl>
    <w:p w:rsidR="00683B7E" w:rsidRPr="00683B7E" w:rsidRDefault="00683B7E" w:rsidP="00683B7E">
      <w:pPr>
        <w:spacing w:after="0" w:line="240" w:lineRule="auto"/>
        <w:jc w:val="both"/>
        <w:rPr>
          <w:rFonts w:eastAsia="Times New Roman" w:cstheme="minorHAnsi"/>
          <w:sz w:val="24"/>
          <w:szCs w:val="24"/>
          <w:shd w:val="clear" w:color="auto" w:fill="FFFFFF"/>
        </w:rPr>
      </w:pPr>
    </w:p>
    <w:p w:rsidR="00EF1E58" w:rsidRPr="00683B7E" w:rsidRDefault="00EF1E58" w:rsidP="00683B7E">
      <w:p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 xml:space="preserve">Низкими оказались показатели участия молодежи в научной деятельности (1,40%), а также доли государственных расходов, выделяемые как на науку (0,10%), так и в целом на образование (18,2%). </w:t>
      </w:r>
    </w:p>
    <w:p w:rsidR="00EF1E58" w:rsidRDefault="00EF1E58" w:rsidP="00683B7E">
      <w:pPr>
        <w:spacing w:after="0" w:line="240" w:lineRule="auto"/>
        <w:jc w:val="both"/>
        <w:rPr>
          <w:rFonts w:eastAsia="Times New Roman" w:cstheme="minorHAnsi"/>
          <w:b/>
          <w:i/>
          <w:sz w:val="24"/>
          <w:szCs w:val="24"/>
          <w:shd w:val="clear" w:color="auto" w:fill="FFFFFF"/>
        </w:rPr>
      </w:pPr>
      <w:bookmarkStart w:id="70" w:name="OLE_LINK60"/>
      <w:bookmarkStart w:id="71" w:name="OLE_LINK61"/>
    </w:p>
    <w:p w:rsidR="00683B7E" w:rsidRPr="00683B7E" w:rsidRDefault="00683B7E" w:rsidP="00683B7E">
      <w:pPr>
        <w:spacing w:after="0" w:line="240" w:lineRule="auto"/>
        <w:jc w:val="both"/>
        <w:rPr>
          <w:rFonts w:eastAsia="Times New Roman" w:cstheme="minorHAnsi"/>
          <w:b/>
          <w:i/>
          <w:sz w:val="24"/>
          <w:szCs w:val="24"/>
          <w:shd w:val="clear" w:color="auto" w:fill="FFFFFF"/>
        </w:rPr>
      </w:pPr>
    </w:p>
    <w:p w:rsidR="00EF1E58" w:rsidRPr="00683B7E" w:rsidRDefault="00EF1E58" w:rsidP="00683B7E">
      <w:pPr>
        <w:spacing w:after="0" w:line="240" w:lineRule="auto"/>
        <w:jc w:val="both"/>
        <w:rPr>
          <w:rFonts w:eastAsia="Times New Roman" w:cstheme="minorHAnsi"/>
          <w:b/>
          <w:i/>
          <w:sz w:val="24"/>
          <w:szCs w:val="24"/>
          <w:shd w:val="clear" w:color="auto" w:fill="FFFFFF"/>
        </w:rPr>
      </w:pPr>
      <w:r w:rsidRPr="00683B7E">
        <w:rPr>
          <w:rFonts w:eastAsia="Times New Roman" w:cstheme="minorHAnsi"/>
          <w:b/>
          <w:i/>
          <w:sz w:val="24"/>
          <w:szCs w:val="24"/>
          <w:shd w:val="clear" w:color="auto" w:fill="FFFFFF"/>
        </w:rPr>
        <w:t>Секция 3.1. Общие индексы</w:t>
      </w:r>
    </w:p>
    <w:p w:rsidR="00683B7E" w:rsidRDefault="00683B7E" w:rsidP="00683B7E">
      <w:pPr>
        <w:spacing w:after="0" w:line="240" w:lineRule="auto"/>
        <w:jc w:val="both"/>
        <w:rPr>
          <w:rFonts w:eastAsia="Times New Roman" w:cstheme="minorHAnsi"/>
          <w:sz w:val="24"/>
          <w:szCs w:val="24"/>
          <w:shd w:val="clear" w:color="auto" w:fill="FFFFFF"/>
        </w:rPr>
      </w:pPr>
    </w:p>
    <w:p w:rsidR="00EF1E58" w:rsidRPr="00683B7E" w:rsidRDefault="00EF1E58" w:rsidP="00683B7E">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 xml:space="preserve">Показатель секции «Общие индексы» составляет 56,5%, что является недостаточно удовлетворительным индикатором.  </w:t>
      </w:r>
    </w:p>
    <w:p w:rsidR="00EF1E58" w:rsidRPr="00683B7E" w:rsidRDefault="00EF1E58" w:rsidP="00683B7E">
      <w:pPr>
        <w:spacing w:after="120" w:line="240" w:lineRule="auto"/>
        <w:jc w:val="both"/>
        <w:rPr>
          <w:rFonts w:eastAsia="Times New Roman" w:cstheme="minorHAnsi"/>
          <w:sz w:val="24"/>
          <w:szCs w:val="24"/>
          <w:shd w:val="clear" w:color="auto" w:fill="FFFFFF"/>
        </w:rPr>
      </w:pPr>
      <w:r w:rsidRPr="00683B7E">
        <w:rPr>
          <w:rFonts w:eastAsia="Times New Roman" w:cstheme="minorHAnsi"/>
          <w:b/>
          <w:sz w:val="24"/>
          <w:szCs w:val="24"/>
          <w:shd w:val="clear" w:color="auto" w:fill="FFFFFF"/>
        </w:rPr>
        <w:t>Причины</w:t>
      </w:r>
      <w:r w:rsidR="00683B7E">
        <w:rPr>
          <w:rFonts w:eastAsia="Times New Roman" w:cstheme="minorHAnsi"/>
          <w:b/>
          <w:sz w:val="24"/>
          <w:szCs w:val="24"/>
          <w:shd w:val="clear" w:color="auto" w:fill="FFFFFF"/>
        </w:rPr>
        <w:t>.</w:t>
      </w:r>
      <w:r w:rsidRPr="00683B7E">
        <w:rPr>
          <w:rFonts w:eastAsia="Times New Roman" w:cstheme="minorHAnsi"/>
          <w:sz w:val="24"/>
          <w:szCs w:val="24"/>
          <w:shd w:val="clear" w:color="auto" w:fill="FFFFFF"/>
        </w:rPr>
        <w:t xml:space="preserve"> На его величину оказали позитивное воздействие индекс уровня образования </w:t>
      </w:r>
      <w:r w:rsidRPr="00683B7E">
        <w:rPr>
          <w:rFonts w:eastAsia="Times New Roman" w:cstheme="minorHAnsi"/>
          <w:sz w:val="24"/>
          <w:szCs w:val="24"/>
        </w:rPr>
        <w:t xml:space="preserve">(Education Index 2016, UNDP), равный </w:t>
      </w:r>
      <w:r w:rsidRPr="00683B7E">
        <w:rPr>
          <w:rFonts w:eastAsia="Times New Roman" w:cstheme="minorHAnsi"/>
          <w:sz w:val="24"/>
          <w:szCs w:val="24"/>
          <w:shd w:val="clear" w:color="auto" w:fill="FFFFFF"/>
        </w:rPr>
        <w:t xml:space="preserve">0,762, а также индекс процветания </w:t>
      </w:r>
      <w:r w:rsidRPr="00683B7E">
        <w:rPr>
          <w:rFonts w:eastAsia="Times New Roman" w:cstheme="minorHAnsi"/>
          <w:sz w:val="24"/>
          <w:szCs w:val="24"/>
        </w:rPr>
        <w:t>(</w:t>
      </w:r>
      <w:r w:rsidRPr="00683B7E">
        <w:rPr>
          <w:rFonts w:eastAsia="Times New Roman" w:cstheme="minorHAnsi"/>
          <w:sz w:val="24"/>
          <w:szCs w:val="24"/>
          <w:lang w:val="en-US"/>
        </w:rPr>
        <w:t>The</w:t>
      </w:r>
      <w:r w:rsidRPr="00683B7E">
        <w:rPr>
          <w:rFonts w:eastAsia="Times New Roman" w:cstheme="minorHAnsi"/>
          <w:sz w:val="24"/>
          <w:szCs w:val="24"/>
        </w:rPr>
        <w:t xml:space="preserve"> </w:t>
      </w:r>
      <w:r w:rsidRPr="00683B7E">
        <w:rPr>
          <w:rFonts w:eastAsia="Times New Roman" w:cstheme="minorHAnsi"/>
          <w:sz w:val="24"/>
          <w:szCs w:val="24"/>
          <w:lang w:val="en-US"/>
        </w:rPr>
        <w:t>Legatum</w:t>
      </w:r>
      <w:r w:rsidRPr="00683B7E">
        <w:rPr>
          <w:rFonts w:eastAsia="Times New Roman" w:cstheme="minorHAnsi"/>
          <w:sz w:val="24"/>
          <w:szCs w:val="24"/>
        </w:rPr>
        <w:t xml:space="preserve"> </w:t>
      </w:r>
      <w:r w:rsidRPr="00683B7E">
        <w:rPr>
          <w:rFonts w:eastAsia="Times New Roman" w:cstheme="minorHAnsi"/>
          <w:sz w:val="24"/>
          <w:szCs w:val="24"/>
          <w:lang w:val="en-US"/>
        </w:rPr>
        <w:t>Prosperity</w:t>
      </w:r>
      <w:r w:rsidRPr="00683B7E">
        <w:rPr>
          <w:rFonts w:eastAsia="Times New Roman" w:cstheme="minorHAnsi"/>
          <w:sz w:val="24"/>
          <w:szCs w:val="24"/>
        </w:rPr>
        <w:t xml:space="preserve"> </w:t>
      </w:r>
      <w:r w:rsidRPr="00683B7E">
        <w:rPr>
          <w:rFonts w:eastAsia="Times New Roman" w:cstheme="minorHAnsi"/>
          <w:sz w:val="24"/>
          <w:szCs w:val="24"/>
          <w:lang w:val="en-US"/>
        </w:rPr>
        <w:t>Index</w:t>
      </w:r>
      <w:r w:rsidRPr="00683B7E">
        <w:rPr>
          <w:rFonts w:eastAsia="Times New Roman" w:cstheme="minorHAnsi"/>
          <w:sz w:val="24"/>
          <w:szCs w:val="24"/>
        </w:rPr>
        <w:t xml:space="preserve">, 2015, </w:t>
      </w:r>
      <w:r w:rsidRPr="00683B7E">
        <w:rPr>
          <w:rFonts w:eastAsia="Times New Roman" w:cstheme="minorHAnsi"/>
          <w:sz w:val="24"/>
          <w:szCs w:val="24"/>
          <w:shd w:val="clear" w:color="auto" w:fill="FFFFFF"/>
        </w:rPr>
        <w:t>компонент образование) – 60%. Данные индексы касаются уровня грамотности среди молодежи, которая высока в КР, степени охвата образованием, также имеющим достаточно высокий показатель и качества образования, имеющим относительно средний показатель. Все эти показатели базируются на данных национальной статистики.</w:t>
      </w:r>
    </w:p>
    <w:p w:rsidR="00EF1E58" w:rsidRPr="00683B7E" w:rsidRDefault="00EF1E58" w:rsidP="00683B7E">
      <w:pPr>
        <w:spacing w:after="120" w:line="240" w:lineRule="auto"/>
        <w:jc w:val="both"/>
        <w:rPr>
          <w:rFonts w:eastAsia="Times New Roman" w:cstheme="minorHAnsi"/>
          <w:sz w:val="24"/>
          <w:szCs w:val="24"/>
        </w:rPr>
      </w:pPr>
      <w:r w:rsidRPr="00683B7E">
        <w:rPr>
          <w:rFonts w:eastAsia="Times New Roman" w:cstheme="minorHAnsi"/>
          <w:sz w:val="24"/>
          <w:szCs w:val="24"/>
          <w:shd w:val="clear" w:color="auto" w:fill="FFFFFF"/>
        </w:rPr>
        <w:t xml:space="preserve">С другой стороны, </w:t>
      </w:r>
      <w:r w:rsidRPr="00683B7E">
        <w:rPr>
          <w:rFonts w:eastAsia="Times New Roman" w:cstheme="minorHAnsi"/>
          <w:sz w:val="24"/>
          <w:szCs w:val="24"/>
        </w:rPr>
        <w:t>негативное влияние</w:t>
      </w:r>
      <w:r w:rsidRPr="00683B7E">
        <w:rPr>
          <w:rFonts w:eastAsia="Times New Roman" w:cstheme="minorHAnsi"/>
          <w:sz w:val="24"/>
          <w:szCs w:val="24"/>
          <w:shd w:val="clear" w:color="auto" w:fill="FFFFFF"/>
        </w:rPr>
        <w:t xml:space="preserve"> оказал низкий показатель общей грамотности по индексу </w:t>
      </w:r>
      <w:r w:rsidR="007316F0">
        <w:rPr>
          <w:rFonts w:eastAsia="Times New Roman" w:cstheme="minorHAnsi"/>
          <w:sz w:val="24"/>
          <w:szCs w:val="24"/>
        </w:rPr>
        <w:t>НООДУ</w:t>
      </w:r>
      <w:r w:rsidRPr="00683B7E">
        <w:rPr>
          <w:rFonts w:eastAsia="Times New Roman" w:cstheme="minorHAnsi"/>
          <w:sz w:val="24"/>
          <w:szCs w:val="24"/>
        </w:rPr>
        <w:t xml:space="preserve"> 2009 (33,2%), также касающийся качества полученного образования, но в разрезе общей грамотности (чтение и понимание текста) среди 8-классников общеобразовательной школы. Согласно данного индекса, базовый уровень, выше базового и высокий уровень чтения и понимания текста продемонстрировали 13,1%, 12,5 % и 7,6% восьмиклассников соответственно, всего – 33,2%. </w:t>
      </w:r>
    </w:p>
    <w:p w:rsidR="00EF1E58" w:rsidRPr="00683B7E" w:rsidRDefault="00EF1E58" w:rsidP="00683B7E">
      <w:pPr>
        <w:spacing w:after="120" w:line="240" w:lineRule="auto"/>
        <w:jc w:val="both"/>
        <w:rPr>
          <w:rFonts w:eastAsia="Times New Roman" w:cstheme="minorHAnsi"/>
          <w:sz w:val="24"/>
          <w:szCs w:val="24"/>
          <w:shd w:val="clear" w:color="auto" w:fill="FFFFFF"/>
        </w:rPr>
      </w:pPr>
      <w:bookmarkStart w:id="72" w:name="OLE_LINK99"/>
      <w:r w:rsidRPr="00683B7E">
        <w:rPr>
          <w:rFonts w:eastAsia="Times New Roman" w:cstheme="minorHAnsi"/>
          <w:sz w:val="24"/>
          <w:szCs w:val="24"/>
          <w:shd w:val="clear" w:color="auto" w:fill="FFFFFF"/>
        </w:rPr>
        <w:t xml:space="preserve">Разница в оценках связана с различными методологическими подходами в проведении оценки, по видам грамотности, по охвату, по возрастной группе и пр. Тем не менее, такой существенный </w:t>
      </w:r>
      <w:bookmarkEnd w:id="72"/>
      <w:r w:rsidRPr="00683B7E">
        <w:rPr>
          <w:rFonts w:eastAsia="Times New Roman" w:cstheme="minorHAnsi"/>
          <w:sz w:val="24"/>
          <w:szCs w:val="24"/>
          <w:shd w:val="clear" w:color="auto" w:fill="FFFFFF"/>
        </w:rPr>
        <w:t>разрыв в полученных данных служит основанием для разработки обновленной методики оценки уровня грамотности и проведения глубокого анализа уровня грамотности молодежи в КР.</w:t>
      </w:r>
    </w:p>
    <w:p w:rsidR="00EF1E58" w:rsidRPr="00683B7E" w:rsidRDefault="00EF1E58" w:rsidP="00683B7E">
      <w:pPr>
        <w:spacing w:after="0" w:line="240" w:lineRule="auto"/>
        <w:jc w:val="both"/>
        <w:rPr>
          <w:rFonts w:eastAsia="Times New Roman" w:cstheme="minorHAnsi"/>
          <w:sz w:val="24"/>
          <w:szCs w:val="24"/>
          <w:shd w:val="clear" w:color="auto" w:fill="FFFFFF"/>
        </w:rPr>
      </w:pPr>
    </w:p>
    <w:p w:rsidR="00EF1E58" w:rsidRDefault="00EF1E58" w:rsidP="00683B7E">
      <w:pPr>
        <w:spacing w:after="0" w:line="240" w:lineRule="auto"/>
        <w:jc w:val="both"/>
        <w:rPr>
          <w:rFonts w:eastAsia="Times New Roman" w:cstheme="minorHAnsi"/>
          <w:b/>
          <w:i/>
          <w:sz w:val="24"/>
          <w:szCs w:val="24"/>
          <w:shd w:val="clear" w:color="auto" w:fill="FFFFFF"/>
        </w:rPr>
      </w:pPr>
      <w:r w:rsidRPr="00683B7E">
        <w:rPr>
          <w:rFonts w:eastAsia="Times New Roman" w:cstheme="minorHAnsi"/>
          <w:b/>
          <w:i/>
          <w:sz w:val="24"/>
          <w:szCs w:val="24"/>
          <w:shd w:val="clear" w:color="auto" w:fill="FFFFFF"/>
        </w:rPr>
        <w:t>Секция 3.2. Потребности в образовании</w:t>
      </w:r>
    </w:p>
    <w:p w:rsidR="00683B7E" w:rsidRPr="00683B7E" w:rsidRDefault="00683B7E" w:rsidP="00683B7E">
      <w:pPr>
        <w:spacing w:after="0" w:line="240" w:lineRule="auto"/>
        <w:jc w:val="both"/>
        <w:rPr>
          <w:rFonts w:eastAsia="Times New Roman" w:cstheme="minorHAnsi"/>
          <w:b/>
          <w:i/>
          <w:sz w:val="24"/>
          <w:szCs w:val="24"/>
          <w:shd w:val="clear" w:color="auto" w:fill="FFFFFF"/>
        </w:rPr>
      </w:pPr>
    </w:p>
    <w:p w:rsidR="00EF1E58" w:rsidRPr="00683B7E" w:rsidRDefault="00EF1E58" w:rsidP="00683B7E">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Включает два показателя, связанных с количеством молодежи, желающих продолжить получение образования, а также обладающих позитивными взглядами на цель образования (получение знаний).</w:t>
      </w:r>
    </w:p>
    <w:bookmarkEnd w:id="70"/>
    <w:bookmarkEnd w:id="71"/>
    <w:p w:rsidR="00EF1E58" w:rsidRDefault="009D4FFF" w:rsidP="00683B7E">
      <w:pPr>
        <w:spacing w:after="120" w:line="240" w:lineRule="auto"/>
        <w:jc w:val="both"/>
        <w:rPr>
          <w:rFonts w:eastAsia="Times New Roman" w:cstheme="minorHAnsi"/>
          <w:b/>
          <w:sz w:val="24"/>
          <w:szCs w:val="24"/>
          <w:shd w:val="clear" w:color="auto" w:fill="FFFFFF"/>
        </w:rPr>
      </w:pPr>
      <w:r>
        <w:rPr>
          <w:rFonts w:eastAsia="Times New Roman" w:cstheme="minorHAnsi"/>
          <w:b/>
          <w:sz w:val="24"/>
          <w:szCs w:val="24"/>
          <w:shd w:val="clear" w:color="auto" w:fill="FFFFFF"/>
        </w:rPr>
        <w:lastRenderedPageBreak/>
        <w:t>3.2.1.</w:t>
      </w:r>
      <w:r w:rsidRPr="00683B7E">
        <w:rPr>
          <w:rFonts w:eastAsia="Times New Roman" w:cstheme="minorHAnsi"/>
          <w:b/>
          <w:sz w:val="24"/>
          <w:szCs w:val="24"/>
          <w:shd w:val="clear" w:color="auto" w:fill="FFFFFF"/>
        </w:rPr>
        <w:t xml:space="preserve"> -</w:t>
      </w:r>
      <w:r w:rsidR="00EF1E58" w:rsidRPr="00683B7E">
        <w:rPr>
          <w:rFonts w:eastAsia="Times New Roman" w:cstheme="minorHAnsi"/>
          <w:b/>
          <w:sz w:val="24"/>
          <w:szCs w:val="24"/>
          <w:shd w:val="clear" w:color="auto" w:fill="FFFFFF"/>
        </w:rPr>
        <w:t xml:space="preserve"> 3.2.2. Желание продолжить получение образования и взгляды на образование</w:t>
      </w:r>
    </w:p>
    <w:p w:rsidR="00EF1E58" w:rsidRPr="00683B7E" w:rsidRDefault="00EF1E58" w:rsidP="00683B7E">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Показатель, связанной с важностью получения знаний, но не документа об образовании, равен 76,8%, что является хорошей оценкой. Но необходимо учитывать, что поставленный вопрос в опроснике предполагает сравнение в условиях ограниченного выбора (по принципу «или – или»).</w:t>
      </w:r>
    </w:p>
    <w:p w:rsidR="00041886" w:rsidRPr="00041886" w:rsidRDefault="00041886" w:rsidP="00041886">
      <w:pPr>
        <w:spacing w:after="120" w:line="240" w:lineRule="auto"/>
        <w:jc w:val="both"/>
        <w:rPr>
          <w:rFonts w:eastAsia="Times New Roman" w:cstheme="minorHAnsi"/>
          <w:sz w:val="24"/>
          <w:szCs w:val="24"/>
          <w:shd w:val="clear" w:color="auto" w:fill="FFFFFF"/>
        </w:rPr>
      </w:pPr>
      <w:r w:rsidRPr="00041886">
        <w:rPr>
          <w:rFonts w:eastAsia="Times New Roman" w:cstheme="minorHAnsi"/>
          <w:sz w:val="24"/>
          <w:szCs w:val="24"/>
          <w:shd w:val="clear" w:color="auto" w:fill="FFFFFF"/>
        </w:rPr>
        <w:t xml:space="preserve">Позитивным моментом является также то, что другой индикатор, относящийся к желанию продолжать образование, составил 61,7%. Более половины молодежи все-таки имеет намерение продолжения образования. </w:t>
      </w:r>
    </w:p>
    <w:p w:rsidR="00EF1E58" w:rsidRPr="00683B7E" w:rsidRDefault="00041886" w:rsidP="00041886">
      <w:pPr>
        <w:spacing w:after="120" w:line="240" w:lineRule="auto"/>
        <w:jc w:val="both"/>
        <w:rPr>
          <w:rFonts w:eastAsia="Times New Roman" w:cstheme="minorHAnsi"/>
          <w:sz w:val="24"/>
          <w:szCs w:val="24"/>
          <w:shd w:val="clear" w:color="auto" w:fill="FFFFFF"/>
        </w:rPr>
      </w:pPr>
      <w:r w:rsidRPr="00041886">
        <w:rPr>
          <w:rFonts w:eastAsia="Times New Roman" w:cstheme="minorHAnsi"/>
          <w:sz w:val="24"/>
          <w:szCs w:val="24"/>
          <w:shd w:val="clear" w:color="auto" w:fill="FFFFFF"/>
        </w:rPr>
        <w:t>В будущем основная часть молодежи-респондентов хотела бы работать в бизнесе (45,2%), меньшая часть – на госслужбе (28,7%) и самая незначительная часть (1,4%) в ОМСУ. При этом, молодежь отмечает, что самый главный фактор, влияющий на успех в бизнесе – это нехватка образования (38,5%) среди прочих (дороговизна кредитов, нехватка материальных ресурсов и пр.). А одним из требований работы на госслужбе – наличие соответствующего образования.</w:t>
      </w:r>
    </w:p>
    <w:p w:rsidR="00EF1E58" w:rsidRPr="00683B7E" w:rsidRDefault="00EF1E58" w:rsidP="00683B7E">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 xml:space="preserve">В этой связи, нужно отметить, что среди трех важных общих ценностей, выбранных респондентами, учеба и самообразование - отсутствует. Необходимо также принять во внимание, что «работа, карьера, признание, самореализация», предполагающие, в целом, труд и стремление к успеху – находится среди последних в списке выбранных ценностей респондентами. На первых трех местах значатся – семейное счастье, здоровье, богатство. </w:t>
      </w:r>
    </w:p>
    <w:p w:rsidR="00EF1E58" w:rsidRDefault="00EF1E58" w:rsidP="00683B7E">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Примерно такие же результаты отмечены и в других исследованиях</w:t>
      </w:r>
      <w:r w:rsidRPr="00683B7E">
        <w:rPr>
          <w:rFonts w:eastAsia="Times New Roman" w:cstheme="minorHAnsi"/>
          <w:sz w:val="24"/>
          <w:szCs w:val="24"/>
          <w:shd w:val="clear" w:color="auto" w:fill="FFFFFF"/>
          <w:vertAlign w:val="superscript"/>
        </w:rPr>
        <w:footnoteReference w:id="30"/>
      </w:r>
      <w:r w:rsidRPr="00683B7E">
        <w:rPr>
          <w:rFonts w:eastAsia="Times New Roman" w:cstheme="minorHAnsi"/>
          <w:sz w:val="24"/>
          <w:szCs w:val="24"/>
          <w:shd w:val="clear" w:color="auto" w:fill="FFFFFF"/>
        </w:rPr>
        <w:t>, «…Большая часть планов молодежи на будущее связана с представлениями о личной карьере или «собственном бизнесе», а также с обустройством семейной жизни. При этом, реализация личных планов слабо связывается с идеей о том, что для этого со стороны молодежи могут понадобиться усилия по изменению существующих в обществе условий. Текущая ситуация воспринимается как некоторая «данность», которая никак не зависит от самих молодых людей, хотя все они готовы много и тяжело работать для обеспечения своего собственного будущего».</w:t>
      </w:r>
    </w:p>
    <w:p w:rsidR="00C30DAE" w:rsidRPr="00683B7E" w:rsidRDefault="00C30DAE" w:rsidP="00683B7E">
      <w:pPr>
        <w:spacing w:after="120" w:line="240" w:lineRule="auto"/>
        <w:jc w:val="both"/>
        <w:rPr>
          <w:rFonts w:eastAsia="Times New Roman" w:cstheme="minorHAnsi"/>
          <w:sz w:val="24"/>
          <w:szCs w:val="24"/>
          <w:shd w:val="clear" w:color="auto" w:fill="FFFFFF"/>
        </w:rPr>
      </w:pPr>
      <w:r w:rsidRPr="00C30DAE">
        <w:rPr>
          <w:rFonts w:eastAsia="Times New Roman" w:cstheme="minorHAnsi"/>
          <w:sz w:val="24"/>
          <w:szCs w:val="24"/>
          <w:shd w:val="clear" w:color="auto" w:fill="FFFFFF"/>
        </w:rPr>
        <w:t>И среди характеристик кумиров опрошенной молодежи (на первом месте – родители, на втором - популярные личности в политике и экономике) респонденты отметили в первую очередь целеустремленность и настойчивость (56,2%), далее – справедливость (34,9%), честность (31,2%) и, наконец, обладание знаниями (30,8%).</w:t>
      </w:r>
    </w:p>
    <w:p w:rsidR="00EF1E58" w:rsidRPr="00683B7E" w:rsidRDefault="00EF1E58" w:rsidP="00683B7E">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 xml:space="preserve">Таким образом, ситуация с реальными ценностно-мотивационными установками в получении образования далеко не радужная. </w:t>
      </w:r>
    </w:p>
    <w:p w:rsidR="00EF1E58" w:rsidRPr="00683B7E" w:rsidRDefault="00EF1E58" w:rsidP="00683B7E">
      <w:pPr>
        <w:spacing w:after="120" w:line="240" w:lineRule="auto"/>
        <w:jc w:val="both"/>
        <w:rPr>
          <w:rFonts w:eastAsia="Times New Roman" w:cstheme="minorHAnsi"/>
          <w:b/>
          <w:i/>
          <w:sz w:val="24"/>
          <w:szCs w:val="24"/>
          <w:shd w:val="clear" w:color="auto" w:fill="FFFFFF"/>
        </w:rPr>
      </w:pPr>
      <w:r w:rsidRPr="00683B7E">
        <w:rPr>
          <w:rFonts w:eastAsia="Times New Roman" w:cstheme="minorHAnsi"/>
          <w:b/>
          <w:i/>
          <w:sz w:val="24"/>
          <w:szCs w:val="24"/>
          <w:shd w:val="clear" w:color="auto" w:fill="FFFFFF"/>
        </w:rPr>
        <w:t>Основные причины, влияющие на сложившуюся ситуацию:</w:t>
      </w:r>
    </w:p>
    <w:p w:rsidR="00EF1E58" w:rsidRPr="00683B7E" w:rsidRDefault="00EF1E58" w:rsidP="0059777F">
      <w:pPr>
        <w:numPr>
          <w:ilvl w:val="0"/>
          <w:numId w:val="20"/>
        </w:numPr>
        <w:spacing w:after="0" w:line="240" w:lineRule="auto"/>
        <w:ind w:left="714" w:hanging="357"/>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Влияние родителей, пропагандирующих важность создания семьи, сохранения здоровья, но не придающих важности образованию как инвестиции в будущее.</w:t>
      </w:r>
    </w:p>
    <w:p w:rsidR="00EF1E58" w:rsidRPr="00683B7E" w:rsidRDefault="00EF1E58" w:rsidP="0059777F">
      <w:pPr>
        <w:numPr>
          <w:ilvl w:val="0"/>
          <w:numId w:val="20"/>
        </w:numPr>
        <w:spacing w:after="0" w:line="240" w:lineRule="auto"/>
        <w:ind w:left="714" w:hanging="357"/>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Пропаганда «кумиров» (политики и бизнесмены, известные артисты и шоумены</w:t>
      </w:r>
      <w:r w:rsidRPr="00683B7E">
        <w:rPr>
          <w:rFonts w:eastAsia="Times New Roman" w:cstheme="minorHAnsi"/>
          <w:sz w:val="24"/>
          <w:szCs w:val="24"/>
          <w:shd w:val="clear" w:color="auto" w:fill="FFFFFF"/>
          <w:vertAlign w:val="superscript"/>
        </w:rPr>
        <w:footnoteReference w:id="31"/>
      </w:r>
      <w:r w:rsidRPr="00683B7E">
        <w:rPr>
          <w:rFonts w:eastAsia="Times New Roman" w:cstheme="minorHAnsi"/>
          <w:sz w:val="24"/>
          <w:szCs w:val="24"/>
          <w:shd w:val="clear" w:color="auto" w:fill="FFFFFF"/>
        </w:rPr>
        <w:t>), ассоциируемых со славой и богатством, но не с образованием и вкладываемым трудом.</w:t>
      </w:r>
    </w:p>
    <w:p w:rsidR="00EF1E58" w:rsidRPr="00683B7E" w:rsidRDefault="00EF1E58" w:rsidP="0059777F">
      <w:pPr>
        <w:numPr>
          <w:ilvl w:val="0"/>
          <w:numId w:val="20"/>
        </w:numPr>
        <w:spacing w:after="0" w:line="240" w:lineRule="auto"/>
        <w:ind w:left="714" w:hanging="357"/>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lastRenderedPageBreak/>
        <w:t>Моральные принципы/нормы в окружающей среде, не связанные с качественным образованием, трудом, упорством, работой над собой.</w:t>
      </w:r>
    </w:p>
    <w:p w:rsidR="00EF1E58" w:rsidRPr="00683B7E" w:rsidRDefault="00EF1E58" w:rsidP="0059777F">
      <w:pPr>
        <w:numPr>
          <w:ilvl w:val="0"/>
          <w:numId w:val="20"/>
        </w:numPr>
        <w:spacing w:after="120" w:line="240" w:lineRule="auto"/>
        <w:ind w:left="714" w:hanging="357"/>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Модели успеха молодых политиков и чиновников, не связанные с самообразованием, профессионализмом или опытом успешной работы.</w:t>
      </w:r>
    </w:p>
    <w:p w:rsidR="00EF1E58" w:rsidRDefault="00EF1E58" w:rsidP="00683B7E">
      <w:pPr>
        <w:spacing w:after="0" w:line="240" w:lineRule="auto"/>
        <w:ind w:left="720"/>
        <w:jc w:val="both"/>
        <w:rPr>
          <w:rFonts w:eastAsia="Times New Roman" w:cstheme="minorHAnsi"/>
          <w:sz w:val="24"/>
          <w:szCs w:val="24"/>
          <w:shd w:val="clear" w:color="auto" w:fill="FFFFFF"/>
        </w:rPr>
      </w:pPr>
    </w:p>
    <w:p w:rsidR="00EF1E58" w:rsidRDefault="00EF1E58" w:rsidP="00683B7E">
      <w:pPr>
        <w:spacing w:after="0" w:line="240" w:lineRule="auto"/>
        <w:jc w:val="both"/>
        <w:rPr>
          <w:rFonts w:eastAsia="Times New Roman" w:cstheme="minorHAnsi"/>
          <w:b/>
          <w:i/>
          <w:sz w:val="24"/>
          <w:szCs w:val="24"/>
          <w:shd w:val="clear" w:color="auto" w:fill="FFFFFF"/>
        </w:rPr>
      </w:pPr>
      <w:bookmarkStart w:id="73" w:name="OLE_LINK91"/>
      <w:bookmarkStart w:id="74" w:name="OLE_LINK92"/>
      <w:r w:rsidRPr="00683B7E">
        <w:rPr>
          <w:rFonts w:eastAsia="Times New Roman" w:cstheme="minorHAnsi"/>
          <w:b/>
          <w:i/>
          <w:sz w:val="24"/>
          <w:szCs w:val="24"/>
          <w:shd w:val="clear" w:color="auto" w:fill="FFFFFF"/>
        </w:rPr>
        <w:t xml:space="preserve">Секция 3.3. Доступ к образованию (количество) </w:t>
      </w:r>
    </w:p>
    <w:p w:rsidR="00683B7E" w:rsidRPr="00683B7E" w:rsidRDefault="00683B7E" w:rsidP="00683B7E">
      <w:pPr>
        <w:spacing w:after="0" w:line="240" w:lineRule="auto"/>
        <w:jc w:val="both"/>
        <w:rPr>
          <w:rFonts w:eastAsia="Times New Roman" w:cstheme="minorHAnsi"/>
          <w:b/>
          <w:i/>
          <w:sz w:val="24"/>
          <w:szCs w:val="24"/>
          <w:shd w:val="clear" w:color="auto" w:fill="FFFFFF"/>
        </w:rPr>
      </w:pPr>
    </w:p>
    <w:p w:rsidR="00EF1E58" w:rsidRPr="00683B7E" w:rsidRDefault="00EF1E58" w:rsidP="00683B7E">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 xml:space="preserve">Включает пять показателей доступа (количественного охвата) молодежи разными ступенями системы образования. </w:t>
      </w:r>
    </w:p>
    <w:p w:rsidR="00EF1E58" w:rsidRPr="00683B7E" w:rsidRDefault="00EF1E58" w:rsidP="00683B7E">
      <w:pPr>
        <w:spacing w:after="120" w:line="240" w:lineRule="auto"/>
        <w:jc w:val="both"/>
        <w:rPr>
          <w:rFonts w:eastAsia="Times New Roman" w:cstheme="minorHAnsi"/>
          <w:b/>
          <w:sz w:val="24"/>
          <w:szCs w:val="24"/>
          <w:shd w:val="clear" w:color="auto" w:fill="FFFFFF"/>
        </w:rPr>
      </w:pPr>
      <w:r w:rsidRPr="00683B7E">
        <w:rPr>
          <w:rFonts w:eastAsia="Times New Roman" w:cstheme="minorHAnsi"/>
          <w:b/>
          <w:sz w:val="24"/>
          <w:szCs w:val="24"/>
          <w:shd w:val="clear" w:color="auto" w:fill="FFFFFF"/>
        </w:rPr>
        <w:t>3.3.1 - 3.3.5. Охват молодежи неполным средним, общим средним, начальным, средним и высшим профессиональным образованием</w:t>
      </w:r>
    </w:p>
    <w:p w:rsidR="00EF1E58" w:rsidRPr="00683B7E" w:rsidRDefault="00EF1E58" w:rsidP="00683B7E">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Общий показатель охвата молодежи образованием всего 62,2%. Т.е., около 37,8% молодежи не учатся ни в школах, ни в профлицеях, ни в колледжах.</w:t>
      </w:r>
    </w:p>
    <w:p w:rsidR="00EF1E58" w:rsidRPr="00683B7E" w:rsidRDefault="00EF1E58" w:rsidP="00683B7E">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Среди молодых людей (14-15лет)</w:t>
      </w:r>
      <w:r w:rsidRPr="00683B7E">
        <w:rPr>
          <w:rFonts w:eastAsia="Times New Roman" w:cstheme="minorHAnsi"/>
          <w:sz w:val="24"/>
          <w:szCs w:val="24"/>
          <w:shd w:val="clear" w:color="auto" w:fill="FFFFFF"/>
          <w:vertAlign w:val="superscript"/>
        </w:rPr>
        <w:footnoteReference w:id="32"/>
      </w:r>
      <w:r w:rsidRPr="00683B7E">
        <w:rPr>
          <w:rFonts w:eastAsia="Times New Roman" w:cstheme="minorHAnsi"/>
          <w:sz w:val="24"/>
          <w:szCs w:val="24"/>
          <w:shd w:val="clear" w:color="auto" w:fill="FFFFFF"/>
        </w:rPr>
        <w:t xml:space="preserve"> – показатель охвата школьным образованием равен 74,8%, и, следовательно, неохваченными школьным образованием остались около четверти всей молодежи данного возраста (25,2%). </w:t>
      </w:r>
    </w:p>
    <w:p w:rsidR="00EF1E58" w:rsidRPr="00683B7E" w:rsidRDefault="00EF1E58" w:rsidP="00683B7E">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 xml:space="preserve">Среди молодежи чуть постарше (16-17лет) – ее охват равен 62,1% и, значит, не охвачены школьным и профессионально-техническим образованием чуть больше трети молодежи данного возраста (37,9%). </w:t>
      </w:r>
    </w:p>
    <w:p w:rsidR="00EF1E58" w:rsidRPr="00683B7E" w:rsidRDefault="00EF1E58" w:rsidP="00683B7E">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Среди молодежи студенческого возраста -  охват составил 51,1%. Неохваченными остаются чуть меньше половины молодежи данного возраста (48,9%)</w:t>
      </w:r>
      <w:r w:rsidRPr="00683B7E">
        <w:rPr>
          <w:rFonts w:eastAsia="Times New Roman" w:cstheme="minorHAnsi"/>
          <w:sz w:val="24"/>
          <w:szCs w:val="24"/>
          <w:shd w:val="clear" w:color="auto" w:fill="FFFFFF"/>
          <w:vertAlign w:val="superscript"/>
        </w:rPr>
        <w:footnoteReference w:id="33"/>
      </w:r>
      <w:r w:rsidRPr="00683B7E">
        <w:rPr>
          <w:rFonts w:eastAsia="Times New Roman" w:cstheme="minorHAnsi"/>
          <w:sz w:val="24"/>
          <w:szCs w:val="24"/>
          <w:shd w:val="clear" w:color="auto" w:fill="FFFFFF"/>
        </w:rPr>
        <w:t>. Таким образом, по мере увеличения возраста молодежи, соответственно снижается охват молодежи системой образования.</w:t>
      </w:r>
    </w:p>
    <w:p w:rsidR="00EF1E58" w:rsidRPr="00683B7E" w:rsidRDefault="00EF1E58" w:rsidP="00683B7E">
      <w:pPr>
        <w:spacing w:after="120" w:line="240" w:lineRule="auto"/>
        <w:jc w:val="both"/>
        <w:rPr>
          <w:rFonts w:eastAsia="Times New Roman" w:cstheme="minorHAnsi"/>
          <w:b/>
          <w:i/>
          <w:sz w:val="24"/>
          <w:szCs w:val="24"/>
          <w:shd w:val="clear" w:color="auto" w:fill="FFFFFF"/>
        </w:rPr>
      </w:pPr>
      <w:r w:rsidRPr="00683B7E">
        <w:rPr>
          <w:rFonts w:eastAsia="Times New Roman" w:cstheme="minorHAnsi"/>
          <w:b/>
          <w:i/>
          <w:sz w:val="24"/>
          <w:szCs w:val="24"/>
          <w:shd w:val="clear" w:color="auto" w:fill="FFFFFF"/>
        </w:rPr>
        <w:t>Основные причины:</w:t>
      </w:r>
    </w:p>
    <w:p w:rsidR="00EF1E58" w:rsidRPr="00683B7E" w:rsidRDefault="00EF1E58" w:rsidP="0059777F">
      <w:pPr>
        <w:numPr>
          <w:ilvl w:val="0"/>
          <w:numId w:val="18"/>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Молодежь занята ведением домашнего хозяйства, работой на предприятиях, по найму или являются служащими. Молодые люди школьного возраста (15-17), в основном, работают на семейных предприятиях или по найму</w:t>
      </w:r>
      <w:r w:rsidRPr="00683B7E">
        <w:rPr>
          <w:rFonts w:eastAsia="Times New Roman" w:cstheme="minorHAnsi"/>
          <w:sz w:val="24"/>
          <w:szCs w:val="24"/>
          <w:shd w:val="clear" w:color="auto" w:fill="FFFFFF"/>
          <w:vertAlign w:val="superscript"/>
        </w:rPr>
        <w:footnoteReference w:id="34"/>
      </w:r>
      <w:r w:rsidRPr="00683B7E">
        <w:rPr>
          <w:rFonts w:eastAsia="Times New Roman" w:cstheme="minorHAnsi"/>
          <w:sz w:val="24"/>
          <w:szCs w:val="24"/>
          <w:shd w:val="clear" w:color="auto" w:fill="FFFFFF"/>
        </w:rPr>
        <w:t xml:space="preserve">. Молодежь постарше (18 и более), в большей </w:t>
      </w:r>
      <w:r w:rsidR="007316F0" w:rsidRPr="00683B7E">
        <w:rPr>
          <w:rFonts w:eastAsia="Times New Roman" w:cstheme="minorHAnsi"/>
          <w:sz w:val="24"/>
          <w:szCs w:val="24"/>
          <w:shd w:val="clear" w:color="auto" w:fill="FFFFFF"/>
        </w:rPr>
        <w:t>степени, работают</w:t>
      </w:r>
      <w:r w:rsidRPr="00683B7E">
        <w:rPr>
          <w:rFonts w:eastAsia="Times New Roman" w:cstheme="minorHAnsi"/>
          <w:sz w:val="24"/>
          <w:szCs w:val="24"/>
          <w:shd w:val="clear" w:color="auto" w:fill="FFFFFF"/>
        </w:rPr>
        <w:t xml:space="preserve"> по найму, на предприятиях и являются служащими</w:t>
      </w:r>
      <w:r w:rsidRPr="00683B7E">
        <w:rPr>
          <w:rFonts w:eastAsia="Times New Roman" w:cstheme="minorHAnsi"/>
          <w:sz w:val="24"/>
          <w:szCs w:val="24"/>
          <w:shd w:val="clear" w:color="auto" w:fill="FFFFFF"/>
          <w:vertAlign w:val="superscript"/>
        </w:rPr>
        <w:footnoteReference w:id="35"/>
      </w:r>
      <w:r w:rsidRPr="00683B7E">
        <w:rPr>
          <w:rFonts w:eastAsia="Times New Roman" w:cstheme="minorHAnsi"/>
          <w:sz w:val="24"/>
          <w:szCs w:val="24"/>
          <w:shd w:val="clear" w:color="auto" w:fill="FFFFFF"/>
        </w:rPr>
        <w:t>. Отвлечение их от образования связано с низкими доходами домохозяйств</w:t>
      </w:r>
      <w:r w:rsidRPr="00683B7E">
        <w:rPr>
          <w:rFonts w:eastAsia="Times New Roman" w:cstheme="minorHAnsi"/>
          <w:sz w:val="24"/>
          <w:szCs w:val="24"/>
          <w:shd w:val="clear" w:color="auto" w:fill="FFFFFF"/>
          <w:vertAlign w:val="superscript"/>
        </w:rPr>
        <w:footnoteReference w:id="36"/>
      </w:r>
      <w:r w:rsidRPr="00683B7E">
        <w:rPr>
          <w:rFonts w:eastAsia="Times New Roman" w:cstheme="minorHAnsi"/>
          <w:sz w:val="24"/>
          <w:szCs w:val="24"/>
          <w:shd w:val="clear" w:color="auto" w:fill="FFFFFF"/>
        </w:rPr>
        <w:t>, вынуждающих их покидать образовательные учреждения.</w:t>
      </w:r>
    </w:p>
    <w:p w:rsidR="00EF1E58" w:rsidRPr="00683B7E" w:rsidRDefault="00EF1E58" w:rsidP="0059777F">
      <w:pPr>
        <w:numPr>
          <w:ilvl w:val="0"/>
          <w:numId w:val="18"/>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 xml:space="preserve">Недостаток государственных школьных образовательных учреждений. </w:t>
      </w:r>
    </w:p>
    <w:p w:rsidR="00EF1E58" w:rsidRPr="00683B7E" w:rsidRDefault="00EF1E58" w:rsidP="0059777F">
      <w:pPr>
        <w:numPr>
          <w:ilvl w:val="0"/>
          <w:numId w:val="18"/>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Частные образовательные школьные учреждения еще мало предоставляют услуг образования.</w:t>
      </w:r>
    </w:p>
    <w:p w:rsidR="00683B7E" w:rsidRDefault="00683B7E" w:rsidP="00683B7E">
      <w:pPr>
        <w:spacing w:after="0" w:line="240" w:lineRule="auto"/>
        <w:jc w:val="both"/>
        <w:rPr>
          <w:rFonts w:eastAsia="Times New Roman" w:cstheme="minorHAnsi"/>
          <w:sz w:val="24"/>
          <w:szCs w:val="24"/>
          <w:shd w:val="clear" w:color="auto" w:fill="FFFFFF"/>
        </w:rPr>
      </w:pPr>
    </w:p>
    <w:p w:rsidR="00EF1E58" w:rsidRPr="00683B7E" w:rsidRDefault="00EF1E58" w:rsidP="00683B7E">
      <w:p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lastRenderedPageBreak/>
        <w:t>Указанные причины подтверждаются выводами ранее проведенных экспертных исследований</w:t>
      </w:r>
      <w:r w:rsidRPr="00683B7E">
        <w:rPr>
          <w:rFonts w:eastAsia="Times New Roman" w:cstheme="minorHAnsi"/>
          <w:sz w:val="24"/>
          <w:szCs w:val="24"/>
          <w:shd w:val="clear" w:color="auto" w:fill="FFFFFF"/>
          <w:vertAlign w:val="superscript"/>
        </w:rPr>
        <w:footnoteReference w:id="37"/>
      </w:r>
      <w:r w:rsidRPr="00683B7E">
        <w:rPr>
          <w:rFonts w:eastAsia="Times New Roman" w:cstheme="minorHAnsi"/>
          <w:sz w:val="24"/>
          <w:szCs w:val="24"/>
          <w:shd w:val="clear" w:color="auto" w:fill="FFFFFF"/>
        </w:rPr>
        <w:t xml:space="preserve"> и выводами официальной статистики</w:t>
      </w:r>
      <w:r w:rsidRPr="00683B7E">
        <w:rPr>
          <w:rFonts w:eastAsia="Times New Roman" w:cstheme="minorHAnsi"/>
          <w:sz w:val="24"/>
          <w:szCs w:val="24"/>
          <w:shd w:val="clear" w:color="auto" w:fill="FFFFFF"/>
          <w:vertAlign w:val="superscript"/>
        </w:rPr>
        <w:footnoteReference w:id="38"/>
      </w:r>
      <w:r w:rsidRPr="00683B7E">
        <w:rPr>
          <w:rFonts w:eastAsia="Times New Roman" w:cstheme="minorHAnsi"/>
          <w:sz w:val="24"/>
          <w:szCs w:val="24"/>
          <w:shd w:val="clear" w:color="auto" w:fill="FFFFFF"/>
        </w:rPr>
        <w:t>.</w:t>
      </w:r>
    </w:p>
    <w:p w:rsidR="00EF1E58" w:rsidRPr="00683B7E" w:rsidRDefault="00EF1E58" w:rsidP="00683B7E">
      <w:pPr>
        <w:spacing w:after="0" w:line="240" w:lineRule="auto"/>
        <w:jc w:val="both"/>
        <w:rPr>
          <w:rFonts w:eastAsia="Times New Roman" w:cstheme="minorHAnsi"/>
          <w:b/>
          <w:i/>
          <w:sz w:val="24"/>
          <w:szCs w:val="24"/>
          <w:shd w:val="clear" w:color="auto" w:fill="FFFFFF"/>
        </w:rPr>
      </w:pPr>
    </w:p>
    <w:p w:rsidR="00EF1E58" w:rsidRPr="00683B7E" w:rsidRDefault="00EF1E58" w:rsidP="00683B7E">
      <w:pPr>
        <w:spacing w:after="0" w:line="240" w:lineRule="auto"/>
        <w:jc w:val="both"/>
        <w:rPr>
          <w:rFonts w:eastAsia="Times New Roman" w:cstheme="minorHAnsi"/>
          <w:b/>
          <w:i/>
          <w:sz w:val="24"/>
          <w:szCs w:val="24"/>
          <w:shd w:val="clear" w:color="auto" w:fill="FFFFFF"/>
        </w:rPr>
      </w:pPr>
      <w:r w:rsidRPr="00683B7E">
        <w:rPr>
          <w:rFonts w:eastAsia="Times New Roman" w:cstheme="minorHAnsi"/>
          <w:b/>
          <w:i/>
          <w:sz w:val="24"/>
          <w:szCs w:val="24"/>
          <w:shd w:val="clear" w:color="auto" w:fill="FFFFFF"/>
        </w:rPr>
        <w:t>Секция 3.4. Доступ к образованию (качество)</w:t>
      </w:r>
    </w:p>
    <w:p w:rsidR="00683B7E" w:rsidRDefault="00683B7E" w:rsidP="00683B7E">
      <w:pPr>
        <w:spacing w:after="0" w:line="240" w:lineRule="auto"/>
        <w:jc w:val="both"/>
        <w:rPr>
          <w:rFonts w:eastAsia="Times New Roman" w:cstheme="minorHAnsi"/>
          <w:sz w:val="24"/>
          <w:szCs w:val="24"/>
          <w:shd w:val="clear" w:color="auto" w:fill="FFFFFF"/>
        </w:rPr>
      </w:pPr>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Включает четыре показателя доступа (качественный охват) к образованию в разрезе среднего общего, начального, среднего и высшего профессионального образования.</w:t>
      </w:r>
    </w:p>
    <w:p w:rsidR="00EF1E58" w:rsidRPr="00683B7E" w:rsidRDefault="00EF1E58" w:rsidP="008B6BA6">
      <w:pPr>
        <w:spacing w:after="120" w:line="240" w:lineRule="auto"/>
        <w:jc w:val="both"/>
        <w:rPr>
          <w:rFonts w:eastAsia="Times New Roman" w:cstheme="minorHAnsi"/>
          <w:b/>
          <w:sz w:val="24"/>
          <w:szCs w:val="24"/>
          <w:shd w:val="clear" w:color="auto" w:fill="FFFFFF"/>
        </w:rPr>
      </w:pPr>
      <w:r w:rsidRPr="00683B7E">
        <w:rPr>
          <w:rFonts w:eastAsia="Times New Roman" w:cstheme="minorHAnsi"/>
          <w:b/>
          <w:sz w:val="24"/>
          <w:szCs w:val="24"/>
          <w:shd w:val="clear" w:color="auto" w:fill="FFFFFF"/>
        </w:rPr>
        <w:t>3.</w:t>
      </w:r>
      <w:r w:rsidR="00C838BD">
        <w:rPr>
          <w:rFonts w:eastAsia="Times New Roman" w:cstheme="minorHAnsi"/>
          <w:b/>
          <w:sz w:val="24"/>
          <w:szCs w:val="24"/>
          <w:shd w:val="clear" w:color="auto" w:fill="FFFFFF"/>
        </w:rPr>
        <w:t>4</w:t>
      </w:r>
      <w:r w:rsidRPr="00683B7E">
        <w:rPr>
          <w:rFonts w:eastAsia="Times New Roman" w:cstheme="minorHAnsi"/>
          <w:b/>
          <w:sz w:val="24"/>
          <w:szCs w:val="24"/>
          <w:shd w:val="clear" w:color="auto" w:fill="FFFFFF"/>
        </w:rPr>
        <w:t>.1 - 3.</w:t>
      </w:r>
      <w:r w:rsidR="00C838BD">
        <w:rPr>
          <w:rFonts w:eastAsia="Times New Roman" w:cstheme="minorHAnsi"/>
          <w:b/>
          <w:sz w:val="24"/>
          <w:szCs w:val="24"/>
          <w:shd w:val="clear" w:color="auto" w:fill="FFFFFF"/>
        </w:rPr>
        <w:t>4</w:t>
      </w:r>
      <w:r w:rsidRPr="00683B7E">
        <w:rPr>
          <w:rFonts w:eastAsia="Times New Roman" w:cstheme="minorHAnsi"/>
          <w:b/>
          <w:sz w:val="24"/>
          <w:szCs w:val="24"/>
          <w:shd w:val="clear" w:color="auto" w:fill="FFFFFF"/>
        </w:rPr>
        <w:t xml:space="preserve">.4. Доступ </w:t>
      </w:r>
      <w:r w:rsidR="007316F0" w:rsidRPr="00683B7E">
        <w:rPr>
          <w:rFonts w:eastAsia="Times New Roman" w:cstheme="minorHAnsi"/>
          <w:b/>
          <w:sz w:val="24"/>
          <w:szCs w:val="24"/>
          <w:shd w:val="clear" w:color="auto" w:fill="FFFFFF"/>
        </w:rPr>
        <w:t>к образованию</w:t>
      </w:r>
      <w:r w:rsidRPr="00683B7E">
        <w:rPr>
          <w:rFonts w:eastAsia="Times New Roman" w:cstheme="minorHAnsi"/>
          <w:b/>
          <w:sz w:val="24"/>
          <w:szCs w:val="24"/>
          <w:shd w:val="clear" w:color="auto" w:fill="FFFFFF"/>
        </w:rPr>
        <w:t xml:space="preserve"> глазами молодежи (качество)</w:t>
      </w:r>
    </w:p>
    <w:p w:rsidR="00EF1E58" w:rsidRPr="00683B7E" w:rsidRDefault="00EF1E58" w:rsidP="008B6BA6">
      <w:pPr>
        <w:spacing w:after="120" w:line="240" w:lineRule="auto"/>
        <w:jc w:val="both"/>
        <w:rPr>
          <w:rFonts w:eastAsia="Times New Roman" w:cstheme="minorHAnsi"/>
          <w:sz w:val="24"/>
          <w:szCs w:val="24"/>
          <w:shd w:val="clear" w:color="auto" w:fill="FFFFFF"/>
        </w:rPr>
      </w:pPr>
      <w:bookmarkStart w:id="75" w:name="OLE_LINK97"/>
      <w:bookmarkStart w:id="76" w:name="OLE_LINK98"/>
      <w:r w:rsidRPr="00683B7E">
        <w:rPr>
          <w:rFonts w:eastAsia="Times New Roman" w:cstheme="minorHAnsi"/>
          <w:sz w:val="24"/>
          <w:szCs w:val="24"/>
          <w:shd w:val="clear" w:color="auto" w:fill="FFFFFF"/>
        </w:rPr>
        <w:t xml:space="preserve">В целом, показатель, связанный с качеством образования, по мнению респондентов опроса, составил 45,1%. </w:t>
      </w:r>
      <w:bookmarkEnd w:id="75"/>
      <w:bookmarkEnd w:id="76"/>
      <w:r w:rsidRPr="00683B7E">
        <w:rPr>
          <w:rFonts w:eastAsia="Times New Roman" w:cstheme="minorHAnsi"/>
          <w:sz w:val="24"/>
          <w:szCs w:val="24"/>
          <w:shd w:val="clear" w:color="auto" w:fill="FFFFFF"/>
        </w:rPr>
        <w:t xml:space="preserve">Т.е., хорошее и отличное качество получаемого образования (по оценкам опрошенных) отметили лишь 45,1% респондентов. </w:t>
      </w:r>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В средней школе хорошее и отличное качество образования отметили большее количество респондентов</w:t>
      </w:r>
      <w:r w:rsidRPr="00683B7E">
        <w:rPr>
          <w:rFonts w:eastAsia="Times New Roman" w:cstheme="minorHAnsi"/>
          <w:b/>
          <w:sz w:val="24"/>
          <w:szCs w:val="24"/>
          <w:shd w:val="clear" w:color="auto" w:fill="FFFFFF"/>
        </w:rPr>
        <w:t xml:space="preserve"> </w:t>
      </w:r>
      <w:r w:rsidRPr="00683B7E">
        <w:rPr>
          <w:rFonts w:eastAsia="Times New Roman" w:cstheme="minorHAnsi"/>
          <w:sz w:val="24"/>
          <w:szCs w:val="24"/>
          <w:shd w:val="clear" w:color="auto" w:fill="FFFFFF"/>
        </w:rPr>
        <w:t>(59,8%). По данным НСК</w:t>
      </w:r>
      <w:r w:rsidRPr="00683B7E">
        <w:rPr>
          <w:rStyle w:val="a6"/>
          <w:rFonts w:eastAsia="Times New Roman" w:cstheme="minorHAnsi"/>
          <w:sz w:val="24"/>
          <w:szCs w:val="24"/>
          <w:shd w:val="clear" w:color="auto" w:fill="FFFFFF"/>
        </w:rPr>
        <w:footnoteReference w:id="39"/>
      </w:r>
      <w:r w:rsidRPr="00683B7E">
        <w:rPr>
          <w:rFonts w:eastAsia="Times New Roman" w:cstheme="minorHAnsi"/>
          <w:sz w:val="24"/>
          <w:szCs w:val="24"/>
          <w:shd w:val="clear" w:color="auto" w:fill="FFFFFF"/>
        </w:rPr>
        <w:t xml:space="preserve"> (2009г.)  уровень общей грамотности молодежи (15-24 лет) составлял 99,8%. В то же время, зафиксированы низкие показатели уровня грамотности молодежи (общей, математической и естественнонаучной), полученные в ходе исследований международных организаций</w:t>
      </w:r>
      <w:r w:rsidRPr="00683B7E">
        <w:rPr>
          <w:rStyle w:val="a6"/>
          <w:rFonts w:eastAsia="Times New Roman" w:cstheme="minorHAnsi"/>
          <w:sz w:val="24"/>
          <w:szCs w:val="24"/>
          <w:shd w:val="clear" w:color="auto" w:fill="FFFFFF"/>
        </w:rPr>
        <w:footnoteReference w:id="40"/>
      </w:r>
      <w:r w:rsidRPr="00683B7E">
        <w:rPr>
          <w:rFonts w:eastAsia="Times New Roman" w:cstheme="minorHAnsi"/>
          <w:sz w:val="24"/>
          <w:szCs w:val="24"/>
          <w:shd w:val="clear" w:color="auto" w:fill="FFFFFF"/>
        </w:rPr>
        <w:t xml:space="preserve"> в КР. Согласно этим данным, большая часть кыргызстанских 8-классников оказались ниже базового уровня по общей (66,8%), математической (70,9%) и естественнонаучной грамотности (89,2%). </w:t>
      </w:r>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 xml:space="preserve">В отношении начального и высшего профессионального образования, показатели качества образования оказались примерно идентичными (41,6 и 44,0% соответственно), т.е., менее половины респондентов соответствующего возраста указали на хорошее и отличное качество высшего и профтехобразования. </w:t>
      </w:r>
      <w:r w:rsidR="007316F0" w:rsidRPr="00683B7E">
        <w:rPr>
          <w:rFonts w:eastAsia="Times New Roman" w:cstheme="minorHAnsi"/>
          <w:sz w:val="24"/>
          <w:szCs w:val="24"/>
          <w:shd w:val="clear" w:color="auto" w:fill="FFFFFF"/>
        </w:rPr>
        <w:t>И 35</w:t>
      </w:r>
      <w:r w:rsidRPr="00683B7E">
        <w:rPr>
          <w:rFonts w:eastAsia="Times New Roman" w:cstheme="minorHAnsi"/>
          <w:sz w:val="24"/>
          <w:szCs w:val="24"/>
          <w:shd w:val="clear" w:color="auto" w:fill="FFFFFF"/>
        </w:rPr>
        <w:t>,2% респондентов отметили хорошее и отличное качество образования в учреждениях среднего профессионального образования.</w:t>
      </w:r>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b/>
          <w:i/>
          <w:sz w:val="24"/>
          <w:szCs w:val="24"/>
          <w:shd w:val="clear" w:color="auto" w:fill="FFFFFF"/>
        </w:rPr>
        <w:t>Причины недостаточного качества образования имеют отношение к следующему</w:t>
      </w:r>
      <w:r w:rsidRPr="00683B7E">
        <w:rPr>
          <w:rStyle w:val="a6"/>
          <w:rFonts w:eastAsia="Times New Roman" w:cstheme="minorHAnsi"/>
          <w:sz w:val="24"/>
          <w:szCs w:val="24"/>
          <w:shd w:val="clear" w:color="auto" w:fill="FFFFFF"/>
        </w:rPr>
        <w:footnoteReference w:id="41"/>
      </w:r>
      <w:r w:rsidRPr="00683B7E">
        <w:rPr>
          <w:rFonts w:eastAsia="Times New Roman" w:cstheme="minorHAnsi"/>
          <w:sz w:val="24"/>
          <w:szCs w:val="24"/>
          <w:shd w:val="clear" w:color="auto" w:fill="FFFFFF"/>
        </w:rPr>
        <w:t>:</w:t>
      </w:r>
    </w:p>
    <w:p w:rsidR="00EF1E58" w:rsidRPr="00683B7E" w:rsidRDefault="00EF1E58" w:rsidP="0059777F">
      <w:pPr>
        <w:pStyle w:val="a3"/>
        <w:numPr>
          <w:ilvl w:val="0"/>
          <w:numId w:val="21"/>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Недостаточное кадровое обеспечение школьного образования (обеспеченность учителями).</w:t>
      </w:r>
    </w:p>
    <w:p w:rsidR="00EF1E58" w:rsidRPr="00683B7E" w:rsidRDefault="00EF1E58" w:rsidP="0059777F">
      <w:pPr>
        <w:pStyle w:val="a3"/>
        <w:numPr>
          <w:ilvl w:val="0"/>
          <w:numId w:val="21"/>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Недостаток квалификации преподавателей в системе среднего и высшего профессионального образования</w:t>
      </w:r>
      <w:r w:rsidRPr="00683B7E">
        <w:rPr>
          <w:rStyle w:val="a6"/>
          <w:rFonts w:eastAsia="Times New Roman" w:cstheme="minorHAnsi"/>
          <w:sz w:val="24"/>
          <w:szCs w:val="24"/>
          <w:shd w:val="clear" w:color="auto" w:fill="FFFFFF"/>
        </w:rPr>
        <w:footnoteReference w:id="42"/>
      </w:r>
      <w:r w:rsidRPr="00683B7E">
        <w:rPr>
          <w:rFonts w:eastAsia="Times New Roman" w:cstheme="minorHAnsi"/>
          <w:sz w:val="24"/>
          <w:szCs w:val="24"/>
          <w:shd w:val="clear" w:color="auto" w:fill="FFFFFF"/>
        </w:rPr>
        <w:t>.</w:t>
      </w:r>
    </w:p>
    <w:p w:rsidR="00EF1E58" w:rsidRPr="00683B7E" w:rsidRDefault="00EF1E58" w:rsidP="0059777F">
      <w:pPr>
        <w:pStyle w:val="a3"/>
        <w:numPr>
          <w:ilvl w:val="0"/>
          <w:numId w:val="21"/>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 xml:space="preserve">Образовательная и производственная инфраструктура в системе среднего школьного и начального профессионального образования, нуждающаяся в </w:t>
      </w:r>
      <w:r w:rsidRPr="00683B7E">
        <w:rPr>
          <w:rFonts w:eastAsia="Times New Roman" w:cstheme="minorHAnsi"/>
          <w:sz w:val="24"/>
          <w:szCs w:val="24"/>
          <w:shd w:val="clear" w:color="auto" w:fill="FFFFFF"/>
        </w:rPr>
        <w:lastRenderedPageBreak/>
        <w:t>обновлении и капитальном ремонте (здания, учебное оборудование, учебно-производственное оборудование и пр.).</w:t>
      </w:r>
    </w:p>
    <w:p w:rsidR="00EF1E58" w:rsidRPr="00683B7E" w:rsidRDefault="00EF1E58" w:rsidP="0059777F">
      <w:pPr>
        <w:pStyle w:val="a3"/>
        <w:numPr>
          <w:ilvl w:val="0"/>
          <w:numId w:val="21"/>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Недостаточное информационное обеспечение школьного образования (обеспеченность учебниками, пособиями, компьютерами, доступ к Интернету).</w:t>
      </w:r>
    </w:p>
    <w:bookmarkEnd w:id="73"/>
    <w:bookmarkEnd w:id="74"/>
    <w:p w:rsidR="00EF1E58" w:rsidRPr="00683B7E" w:rsidRDefault="00EF1E58" w:rsidP="00683B7E">
      <w:pPr>
        <w:spacing w:after="0" w:line="240" w:lineRule="auto"/>
        <w:jc w:val="both"/>
        <w:rPr>
          <w:rFonts w:eastAsia="Times New Roman" w:cstheme="minorHAnsi"/>
          <w:b/>
          <w:i/>
          <w:sz w:val="24"/>
          <w:szCs w:val="24"/>
          <w:shd w:val="clear" w:color="auto" w:fill="FFFFFF"/>
        </w:rPr>
      </w:pPr>
    </w:p>
    <w:p w:rsidR="00EF1E58" w:rsidRPr="00683B7E" w:rsidRDefault="00EF1E58" w:rsidP="00683B7E">
      <w:pPr>
        <w:spacing w:after="0" w:line="240" w:lineRule="auto"/>
        <w:jc w:val="both"/>
        <w:rPr>
          <w:rFonts w:eastAsia="Times New Roman" w:cstheme="minorHAnsi"/>
          <w:b/>
          <w:i/>
          <w:sz w:val="24"/>
          <w:szCs w:val="24"/>
          <w:shd w:val="clear" w:color="auto" w:fill="FFFFFF"/>
        </w:rPr>
      </w:pPr>
      <w:r w:rsidRPr="00683B7E">
        <w:rPr>
          <w:rFonts w:eastAsia="Times New Roman" w:cstheme="minorHAnsi"/>
          <w:b/>
          <w:i/>
          <w:sz w:val="24"/>
          <w:szCs w:val="24"/>
          <w:shd w:val="clear" w:color="auto" w:fill="FFFFFF"/>
        </w:rPr>
        <w:t>Секция 3.5. Возможности получения образования</w:t>
      </w:r>
    </w:p>
    <w:p w:rsidR="00EF1E58" w:rsidRPr="00683B7E" w:rsidRDefault="00EF1E58" w:rsidP="00683B7E">
      <w:pPr>
        <w:spacing w:after="0" w:line="240" w:lineRule="auto"/>
        <w:jc w:val="both"/>
        <w:rPr>
          <w:rFonts w:eastAsia="Times New Roman" w:cstheme="minorHAnsi"/>
          <w:b/>
          <w:i/>
          <w:sz w:val="24"/>
          <w:szCs w:val="24"/>
          <w:shd w:val="clear" w:color="auto" w:fill="FFFFFF"/>
        </w:rPr>
      </w:pPr>
    </w:p>
    <w:p w:rsidR="00EF1E58" w:rsidRPr="00683B7E" w:rsidRDefault="00EF1E58" w:rsidP="008B6BA6">
      <w:pPr>
        <w:spacing w:after="120" w:line="240" w:lineRule="auto"/>
        <w:jc w:val="both"/>
        <w:rPr>
          <w:rFonts w:eastAsia="Times New Roman" w:cstheme="minorHAnsi"/>
          <w:b/>
          <w:sz w:val="24"/>
          <w:szCs w:val="24"/>
          <w:shd w:val="clear" w:color="auto" w:fill="FFFFFF"/>
        </w:rPr>
      </w:pPr>
      <w:r w:rsidRPr="00683B7E">
        <w:rPr>
          <w:rFonts w:eastAsia="Times New Roman" w:cstheme="minorHAnsi"/>
          <w:b/>
          <w:sz w:val="24"/>
          <w:szCs w:val="24"/>
          <w:shd w:val="clear" w:color="auto" w:fill="FFFFFF"/>
        </w:rPr>
        <w:t>3.5.1. Материально-финансовые возможности получения образования</w:t>
      </w:r>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 xml:space="preserve">Показатель, связанный с материально-финансовыми возможностями молодежи получения образования равен 52,7%. </w:t>
      </w:r>
      <w:r w:rsidR="007316F0" w:rsidRPr="00683B7E">
        <w:rPr>
          <w:rFonts w:eastAsia="Times New Roman" w:cstheme="minorHAnsi"/>
          <w:sz w:val="24"/>
          <w:szCs w:val="24"/>
          <w:shd w:val="clear" w:color="auto" w:fill="FFFFFF"/>
        </w:rPr>
        <w:t>Т.е.</w:t>
      </w:r>
      <w:r w:rsidRPr="00683B7E">
        <w:rPr>
          <w:rFonts w:eastAsia="Times New Roman" w:cstheme="minorHAnsi"/>
          <w:sz w:val="24"/>
          <w:szCs w:val="24"/>
          <w:shd w:val="clear" w:color="auto" w:fill="FFFFFF"/>
        </w:rPr>
        <w:t>, чуть менее половины респондентов по данным опроса не обладает ресурсами для получения образования. Несмотря на то, что постепенно увеличиваются расходы домохозяйств на образование молодежи.</w:t>
      </w:r>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По данным международных организаций, стоимость образования на одного учащегося/студента в КР составляет 1060 $ - для среднего образования и 561 $ – высшего образования (2014г.)</w:t>
      </w:r>
      <w:r w:rsidRPr="00683B7E">
        <w:rPr>
          <w:rStyle w:val="a6"/>
          <w:rFonts w:eastAsia="Times New Roman" w:cstheme="minorHAnsi"/>
          <w:sz w:val="24"/>
          <w:szCs w:val="24"/>
          <w:shd w:val="clear" w:color="auto" w:fill="FFFFFF"/>
        </w:rPr>
        <w:footnoteReference w:id="43"/>
      </w:r>
      <w:r w:rsidRPr="00683B7E">
        <w:rPr>
          <w:rFonts w:eastAsia="Times New Roman" w:cstheme="minorHAnsi"/>
          <w:sz w:val="24"/>
          <w:szCs w:val="24"/>
          <w:shd w:val="clear" w:color="auto" w:fill="FFFFFF"/>
        </w:rPr>
        <w:t>, что является одними из самых низких показателей среди стран СНГ. Это означает ежемесячно, примерно, 8-9 $ - для школьника и 9-10 $ - на студента. Покрыть данные расходы на образование могут позволить себе лишь около половины домохозяйств</w:t>
      </w:r>
      <w:r w:rsidRPr="00683B7E">
        <w:rPr>
          <w:rStyle w:val="a6"/>
          <w:rFonts w:eastAsia="Times New Roman" w:cstheme="minorHAnsi"/>
          <w:sz w:val="24"/>
          <w:szCs w:val="24"/>
          <w:shd w:val="clear" w:color="auto" w:fill="FFFFFF"/>
        </w:rPr>
        <w:footnoteReference w:id="44"/>
      </w:r>
      <w:r w:rsidRPr="00683B7E">
        <w:rPr>
          <w:rFonts w:eastAsia="Times New Roman" w:cstheme="minorHAnsi"/>
          <w:sz w:val="24"/>
          <w:szCs w:val="24"/>
          <w:shd w:val="clear" w:color="auto" w:fill="FFFFFF"/>
        </w:rPr>
        <w:t>, по данным НСК. Ситуация осложняется тем, что стоимость образовательных в государственных образовательных учреждениях услуг не может быть снижена, т.к. практически состоит только из себестоимости</w:t>
      </w:r>
      <w:r w:rsidRPr="00683B7E">
        <w:rPr>
          <w:rStyle w:val="a6"/>
          <w:rFonts w:eastAsia="Times New Roman" w:cstheme="minorHAnsi"/>
          <w:sz w:val="24"/>
          <w:szCs w:val="24"/>
          <w:shd w:val="clear" w:color="auto" w:fill="FFFFFF"/>
        </w:rPr>
        <w:footnoteReference w:id="45"/>
      </w:r>
      <w:r w:rsidRPr="00683B7E">
        <w:rPr>
          <w:rFonts w:eastAsia="Times New Roman" w:cstheme="minorHAnsi"/>
          <w:sz w:val="24"/>
          <w:szCs w:val="24"/>
          <w:shd w:val="clear" w:color="auto" w:fill="FFFFFF"/>
        </w:rPr>
        <w:t>. Государство выделяет бесплатные бюджетные места (государственные образовательные гранты)</w:t>
      </w:r>
      <w:r w:rsidRPr="00683B7E">
        <w:rPr>
          <w:rStyle w:val="a6"/>
          <w:rFonts w:eastAsia="Times New Roman" w:cstheme="minorHAnsi"/>
          <w:sz w:val="24"/>
          <w:szCs w:val="24"/>
          <w:shd w:val="clear" w:color="auto" w:fill="FFFFFF"/>
        </w:rPr>
        <w:footnoteReference w:id="46"/>
      </w:r>
      <w:r w:rsidRPr="00683B7E">
        <w:rPr>
          <w:rFonts w:eastAsia="Times New Roman" w:cstheme="minorHAnsi"/>
          <w:sz w:val="24"/>
          <w:szCs w:val="24"/>
          <w:shd w:val="clear" w:color="auto" w:fill="FFFFFF"/>
        </w:rPr>
        <w:t xml:space="preserve">, но их количество ограничено - 5,7 тыс.мест (на 2016г.) на десятки тысяч абитуриентов. </w:t>
      </w:r>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b/>
          <w:i/>
          <w:sz w:val="24"/>
          <w:szCs w:val="24"/>
          <w:shd w:val="clear" w:color="auto" w:fill="FFFFFF"/>
        </w:rPr>
        <w:t>Причины данной ситуации, связанной со слабыми материально-финансовыми возможностями получения образования</w:t>
      </w:r>
      <w:r w:rsidRPr="00683B7E">
        <w:rPr>
          <w:rFonts w:eastAsia="Times New Roman" w:cstheme="minorHAnsi"/>
          <w:sz w:val="24"/>
          <w:szCs w:val="24"/>
          <w:shd w:val="clear" w:color="auto" w:fill="FFFFFF"/>
        </w:rPr>
        <w:t>, кроятся в следующем:</w:t>
      </w:r>
    </w:p>
    <w:p w:rsidR="00EF1E58" w:rsidRPr="00683B7E" w:rsidRDefault="00EF1E58" w:rsidP="0059777F">
      <w:pPr>
        <w:pStyle w:val="a3"/>
        <w:numPr>
          <w:ilvl w:val="0"/>
          <w:numId w:val="19"/>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В силу низких доходов домохозяйства выделяют очень незначительные средства из семейного бюджета на образование молодых людей (около 1,78% от общих расходов домохозяйств</w:t>
      </w:r>
      <w:r w:rsidRPr="00683B7E">
        <w:rPr>
          <w:rStyle w:val="a6"/>
          <w:rFonts w:eastAsia="Times New Roman" w:cstheme="minorHAnsi"/>
          <w:sz w:val="24"/>
          <w:szCs w:val="24"/>
          <w:shd w:val="clear" w:color="auto" w:fill="FFFFFF"/>
        </w:rPr>
        <w:footnoteReference w:id="47"/>
      </w:r>
      <w:r w:rsidRPr="00683B7E">
        <w:rPr>
          <w:rFonts w:eastAsia="Times New Roman" w:cstheme="minorHAnsi"/>
          <w:sz w:val="24"/>
          <w:szCs w:val="24"/>
          <w:shd w:val="clear" w:color="auto" w:fill="FFFFFF"/>
        </w:rPr>
        <w:t>). Хотя есть другие статьи расходов, которые могут быть уменьшены в пользу расходов на образование</w:t>
      </w:r>
      <w:r w:rsidRPr="00683B7E">
        <w:rPr>
          <w:rStyle w:val="a6"/>
          <w:rFonts w:eastAsia="Times New Roman" w:cstheme="minorHAnsi"/>
          <w:sz w:val="24"/>
          <w:szCs w:val="24"/>
          <w:shd w:val="clear" w:color="auto" w:fill="FFFFFF"/>
        </w:rPr>
        <w:footnoteReference w:id="48"/>
      </w:r>
      <w:r w:rsidRPr="00683B7E">
        <w:rPr>
          <w:rFonts w:eastAsia="Times New Roman" w:cstheme="minorHAnsi"/>
          <w:sz w:val="24"/>
          <w:szCs w:val="24"/>
          <w:shd w:val="clear" w:color="auto" w:fill="FFFFFF"/>
        </w:rPr>
        <w:t>.</w:t>
      </w:r>
    </w:p>
    <w:p w:rsidR="00EF1E58" w:rsidRPr="00683B7E" w:rsidRDefault="00EF1E58" w:rsidP="0059777F">
      <w:pPr>
        <w:pStyle w:val="a3"/>
        <w:numPr>
          <w:ilvl w:val="0"/>
          <w:numId w:val="19"/>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 xml:space="preserve">Слабо используются домохозяйствами дополнительные источники доходов (индивидуальная трудовая деятельность, личное подсобное хозяйство). </w:t>
      </w:r>
    </w:p>
    <w:p w:rsidR="00EF1E58" w:rsidRPr="00683B7E" w:rsidRDefault="00EF1E58" w:rsidP="0059777F">
      <w:pPr>
        <w:pStyle w:val="a3"/>
        <w:numPr>
          <w:ilvl w:val="0"/>
          <w:numId w:val="19"/>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Дешевые внешние заимствования (кредиты, ссуды) для целей образования практически не предоставляются банковскими и небанковскими учреждениями.</w:t>
      </w:r>
    </w:p>
    <w:p w:rsidR="00EF1E58" w:rsidRPr="00683B7E" w:rsidRDefault="00EF1E58" w:rsidP="00683B7E">
      <w:pPr>
        <w:pStyle w:val="a3"/>
        <w:spacing w:after="0" w:line="240" w:lineRule="auto"/>
        <w:jc w:val="both"/>
        <w:rPr>
          <w:rFonts w:eastAsia="Times New Roman" w:cstheme="minorHAnsi"/>
          <w:sz w:val="24"/>
          <w:szCs w:val="24"/>
          <w:shd w:val="clear" w:color="auto" w:fill="FFFFFF"/>
        </w:rPr>
      </w:pPr>
    </w:p>
    <w:p w:rsidR="00EF1E58" w:rsidRPr="00683B7E" w:rsidRDefault="00EF1E58" w:rsidP="008B6BA6">
      <w:pPr>
        <w:spacing w:after="120" w:line="240" w:lineRule="auto"/>
        <w:jc w:val="both"/>
        <w:rPr>
          <w:rFonts w:cstheme="minorHAnsi"/>
          <w:sz w:val="24"/>
          <w:szCs w:val="24"/>
        </w:rPr>
      </w:pPr>
      <w:r w:rsidRPr="00683B7E">
        <w:rPr>
          <w:rFonts w:cstheme="minorHAnsi"/>
          <w:b/>
          <w:sz w:val="24"/>
          <w:szCs w:val="24"/>
        </w:rPr>
        <w:t>3.5.2.</w:t>
      </w:r>
      <w:r w:rsidRPr="00683B7E">
        <w:rPr>
          <w:rFonts w:cstheme="minorHAnsi"/>
          <w:sz w:val="24"/>
          <w:szCs w:val="24"/>
        </w:rPr>
        <w:t xml:space="preserve"> </w:t>
      </w:r>
      <w:r w:rsidRPr="00683B7E">
        <w:rPr>
          <w:rFonts w:cstheme="minorHAnsi"/>
          <w:b/>
          <w:sz w:val="24"/>
          <w:szCs w:val="24"/>
        </w:rPr>
        <w:t>Государственные расходы на образование (к общей сумме расходов бюджета)</w:t>
      </w:r>
    </w:p>
    <w:p w:rsidR="00EF1E58" w:rsidRPr="00683B7E" w:rsidRDefault="00EF1E58" w:rsidP="008B6BA6">
      <w:pPr>
        <w:spacing w:after="120" w:line="240" w:lineRule="auto"/>
        <w:jc w:val="both"/>
        <w:rPr>
          <w:rFonts w:cstheme="minorHAnsi"/>
          <w:sz w:val="24"/>
          <w:szCs w:val="24"/>
        </w:rPr>
      </w:pPr>
      <w:r w:rsidRPr="00683B7E">
        <w:rPr>
          <w:rFonts w:cstheme="minorHAnsi"/>
          <w:sz w:val="24"/>
          <w:szCs w:val="24"/>
        </w:rPr>
        <w:t>Общие государственные расходы на образование в КР составляют 7% к ВВП в 2015г.</w:t>
      </w:r>
      <w:r w:rsidRPr="00683B7E">
        <w:rPr>
          <w:rStyle w:val="a6"/>
          <w:rFonts w:cstheme="minorHAnsi"/>
          <w:sz w:val="24"/>
          <w:szCs w:val="24"/>
        </w:rPr>
        <w:footnoteReference w:id="49"/>
      </w:r>
      <w:r w:rsidRPr="00683B7E">
        <w:rPr>
          <w:rFonts w:cstheme="minorHAnsi"/>
          <w:sz w:val="24"/>
          <w:szCs w:val="24"/>
        </w:rPr>
        <w:t xml:space="preserve">, и по сравнению с первой десяткой стран-лидеров по уровню образования </w:t>
      </w:r>
      <w:r w:rsidRPr="00683B7E">
        <w:rPr>
          <w:rFonts w:cstheme="minorHAnsi"/>
          <w:sz w:val="24"/>
          <w:szCs w:val="24"/>
        </w:rPr>
        <w:lastRenderedPageBreak/>
        <w:t>(UNDP/Education Index 2015</w:t>
      </w:r>
      <w:r w:rsidRPr="00683B7E">
        <w:rPr>
          <w:rStyle w:val="a6"/>
          <w:rFonts w:cstheme="minorHAnsi"/>
          <w:sz w:val="24"/>
          <w:szCs w:val="24"/>
        </w:rPr>
        <w:footnoteReference w:id="50"/>
      </w:r>
      <w:r w:rsidRPr="00683B7E">
        <w:rPr>
          <w:rFonts w:cstheme="minorHAnsi"/>
          <w:sz w:val="24"/>
          <w:szCs w:val="24"/>
        </w:rPr>
        <w:t>), у которых самый лучший показатель по соотношению расходов на образование к ВВП - 8,7%, выглядит вполне неплохо (80,5%). К тому же, отмечается</w:t>
      </w:r>
      <w:r w:rsidRPr="00683B7E">
        <w:rPr>
          <w:rFonts w:eastAsia="Times New Roman" w:cstheme="minorHAnsi"/>
          <w:sz w:val="24"/>
          <w:szCs w:val="24"/>
          <w:shd w:val="clear" w:color="auto" w:fill="FFFFFF"/>
        </w:rPr>
        <w:t xml:space="preserve"> рост расходов из государственного бюджета на образование</w:t>
      </w:r>
      <w:r w:rsidRPr="00683B7E">
        <w:rPr>
          <w:rStyle w:val="a6"/>
          <w:rFonts w:eastAsia="Times New Roman" w:cstheme="minorHAnsi"/>
          <w:sz w:val="24"/>
          <w:szCs w:val="24"/>
          <w:shd w:val="clear" w:color="auto" w:fill="FFFFFF"/>
        </w:rPr>
        <w:footnoteReference w:id="51"/>
      </w:r>
      <w:r w:rsidRPr="00683B7E">
        <w:rPr>
          <w:rFonts w:eastAsia="Times New Roman" w:cstheme="minorHAnsi"/>
          <w:sz w:val="24"/>
          <w:szCs w:val="24"/>
          <w:shd w:val="clear" w:color="auto" w:fill="FFFFFF"/>
        </w:rPr>
        <w:t>, в</w:t>
      </w:r>
      <w:r w:rsidRPr="00683B7E">
        <w:rPr>
          <w:rFonts w:cstheme="minorHAnsi"/>
          <w:sz w:val="24"/>
          <w:szCs w:val="24"/>
        </w:rPr>
        <w:t xml:space="preserve"> 2011г. расходы на образование (из государственного бюджета и спецсредств бюджетных организаций) составляли 19,</w:t>
      </w:r>
      <w:r w:rsidR="00C065F1" w:rsidRPr="00683B7E">
        <w:rPr>
          <w:rFonts w:cstheme="minorHAnsi"/>
          <w:sz w:val="24"/>
          <w:szCs w:val="24"/>
        </w:rPr>
        <w:t>92 млрд.сом, в</w:t>
      </w:r>
      <w:r w:rsidRPr="00683B7E">
        <w:rPr>
          <w:rFonts w:cstheme="minorHAnsi"/>
          <w:sz w:val="24"/>
          <w:szCs w:val="24"/>
        </w:rPr>
        <w:t xml:space="preserve"> 2016 – 30,36 млрд.сом</w:t>
      </w:r>
      <w:r w:rsidRPr="00683B7E">
        <w:rPr>
          <w:rStyle w:val="a6"/>
          <w:rFonts w:cstheme="minorHAnsi"/>
          <w:sz w:val="24"/>
          <w:szCs w:val="24"/>
        </w:rPr>
        <w:footnoteReference w:id="52"/>
      </w:r>
      <w:r w:rsidRPr="00683B7E">
        <w:rPr>
          <w:rFonts w:cstheme="minorHAnsi"/>
          <w:sz w:val="24"/>
          <w:szCs w:val="24"/>
        </w:rPr>
        <w:t>.</w:t>
      </w:r>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cstheme="minorHAnsi"/>
          <w:sz w:val="24"/>
          <w:szCs w:val="24"/>
        </w:rPr>
        <w:t>Но данный индикатор необходимо рассматривать и с другой точки зрения. Относительно быстрый рост расходов на образование связан в первую очередь, с повышением заработной платы работникам сферы образования</w:t>
      </w:r>
      <w:r w:rsidRPr="00683B7E">
        <w:rPr>
          <w:rStyle w:val="a6"/>
          <w:rFonts w:cstheme="minorHAnsi"/>
          <w:sz w:val="24"/>
          <w:szCs w:val="24"/>
        </w:rPr>
        <w:footnoteReference w:id="53"/>
      </w:r>
      <w:r w:rsidRPr="00683B7E">
        <w:rPr>
          <w:rFonts w:cstheme="minorHAnsi"/>
          <w:sz w:val="24"/>
          <w:szCs w:val="24"/>
        </w:rPr>
        <w:t xml:space="preserve"> и их увеличением, но не с увеличением инвестиций. Далее, в процентном отношении доля расходов на образование к общим расходам бюджета мало изменилась, с 21,2</w:t>
      </w:r>
      <w:r w:rsidR="00C065F1" w:rsidRPr="00683B7E">
        <w:rPr>
          <w:rFonts w:cstheme="minorHAnsi"/>
          <w:sz w:val="24"/>
          <w:szCs w:val="24"/>
        </w:rPr>
        <w:t>% в</w:t>
      </w:r>
      <w:r w:rsidRPr="00683B7E">
        <w:rPr>
          <w:rFonts w:cstheme="minorHAnsi"/>
          <w:sz w:val="24"/>
          <w:szCs w:val="24"/>
        </w:rPr>
        <w:t xml:space="preserve"> 2011 - до 22,3% в 2015г</w:t>
      </w:r>
      <w:r w:rsidRPr="00683B7E">
        <w:rPr>
          <w:rStyle w:val="a6"/>
          <w:rFonts w:cstheme="minorHAnsi"/>
          <w:sz w:val="24"/>
          <w:szCs w:val="24"/>
        </w:rPr>
        <w:footnoteReference w:id="54"/>
      </w:r>
      <w:r w:rsidRPr="00683B7E">
        <w:rPr>
          <w:rFonts w:cstheme="minorHAnsi"/>
          <w:sz w:val="24"/>
          <w:szCs w:val="24"/>
        </w:rPr>
        <w:t xml:space="preserve"> и 20% в 2016г. Также нужно отметить, что р</w:t>
      </w:r>
      <w:r w:rsidRPr="00683B7E">
        <w:rPr>
          <w:rFonts w:eastAsia="Times New Roman" w:cstheme="minorHAnsi"/>
          <w:sz w:val="24"/>
          <w:szCs w:val="24"/>
          <w:shd w:val="clear" w:color="auto" w:fill="FFFFFF"/>
        </w:rPr>
        <w:t>асходы в расчете на одного учащегося в КР, как указывалось выше, примерно в 4 раза меньше, чем в Казахстане, и соизмеримы в СНГ с Таджикистаном</w:t>
      </w:r>
      <w:r w:rsidRPr="00683B7E">
        <w:rPr>
          <w:rStyle w:val="a6"/>
          <w:rFonts w:eastAsia="Times New Roman" w:cstheme="minorHAnsi"/>
          <w:sz w:val="24"/>
          <w:szCs w:val="24"/>
          <w:shd w:val="clear" w:color="auto" w:fill="FFFFFF"/>
        </w:rPr>
        <w:footnoteReference w:id="55"/>
      </w:r>
      <w:r w:rsidRPr="00683B7E">
        <w:rPr>
          <w:rFonts w:eastAsia="Times New Roman" w:cstheme="minorHAnsi"/>
          <w:sz w:val="24"/>
          <w:szCs w:val="24"/>
          <w:shd w:val="clear" w:color="auto" w:fill="FFFFFF"/>
        </w:rPr>
        <w:t>, имеющему самый низкий показатель.</w:t>
      </w:r>
    </w:p>
    <w:p w:rsidR="00EF1E58" w:rsidRPr="00683B7E" w:rsidRDefault="00EF1E58" w:rsidP="008B6BA6">
      <w:pPr>
        <w:spacing w:after="120" w:line="240" w:lineRule="auto"/>
        <w:jc w:val="both"/>
        <w:rPr>
          <w:rFonts w:eastAsia="Times New Roman" w:cstheme="minorHAnsi"/>
          <w:b/>
          <w:i/>
          <w:sz w:val="24"/>
          <w:szCs w:val="24"/>
          <w:shd w:val="clear" w:color="auto" w:fill="FFFFFF"/>
        </w:rPr>
      </w:pPr>
      <w:r w:rsidRPr="00683B7E">
        <w:rPr>
          <w:rFonts w:eastAsia="Times New Roman" w:cstheme="minorHAnsi"/>
          <w:b/>
          <w:i/>
          <w:sz w:val="24"/>
          <w:szCs w:val="24"/>
          <w:shd w:val="clear" w:color="auto" w:fill="FFFFFF"/>
        </w:rPr>
        <w:t>Причины недостаточного государственного финансирования образования связаны со следующим:</w:t>
      </w:r>
    </w:p>
    <w:p w:rsidR="00EF1E58" w:rsidRPr="00683B7E" w:rsidRDefault="00EF1E58" w:rsidP="0059777F">
      <w:pPr>
        <w:pStyle w:val="a3"/>
        <w:numPr>
          <w:ilvl w:val="0"/>
          <w:numId w:val="22"/>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В целом, государство выделяет недостаточно бюджетных средств на образование.</w:t>
      </w:r>
    </w:p>
    <w:p w:rsidR="00EF1E58" w:rsidRPr="00683B7E" w:rsidRDefault="00EF1E58" w:rsidP="0059777F">
      <w:pPr>
        <w:pStyle w:val="a3"/>
        <w:numPr>
          <w:ilvl w:val="0"/>
          <w:numId w:val="22"/>
        </w:numPr>
        <w:spacing w:after="0" w:line="240" w:lineRule="auto"/>
        <w:jc w:val="both"/>
        <w:rPr>
          <w:rFonts w:eastAsia="Times New Roman" w:cstheme="minorHAnsi"/>
          <w:sz w:val="24"/>
          <w:szCs w:val="24"/>
          <w:shd w:val="clear" w:color="auto" w:fill="FFFFFF"/>
        </w:rPr>
      </w:pPr>
      <w:r w:rsidRPr="00683B7E">
        <w:rPr>
          <w:rFonts w:cstheme="minorHAnsi"/>
          <w:sz w:val="24"/>
          <w:szCs w:val="24"/>
        </w:rPr>
        <w:t>Недостаточно финансируются расходы, связанных с содержанием и развитием материально-технической базы учебных заведений</w:t>
      </w:r>
      <w:r w:rsidRPr="00683B7E">
        <w:rPr>
          <w:rStyle w:val="a6"/>
          <w:rFonts w:cstheme="minorHAnsi"/>
          <w:sz w:val="24"/>
          <w:szCs w:val="24"/>
        </w:rPr>
        <w:footnoteReference w:id="56"/>
      </w:r>
      <w:r w:rsidRPr="00683B7E">
        <w:rPr>
          <w:rFonts w:cstheme="minorHAnsi"/>
          <w:sz w:val="24"/>
          <w:szCs w:val="24"/>
        </w:rPr>
        <w:t>, а также оплаты труда.</w:t>
      </w:r>
    </w:p>
    <w:p w:rsidR="00EF1E58" w:rsidRPr="00683B7E" w:rsidRDefault="00EF1E58" w:rsidP="0059777F">
      <w:pPr>
        <w:pStyle w:val="a3"/>
        <w:numPr>
          <w:ilvl w:val="0"/>
          <w:numId w:val="22"/>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Присутствуют нормативные ограничения в маневрировании</w:t>
      </w:r>
      <w:r w:rsidRPr="00683B7E">
        <w:rPr>
          <w:rStyle w:val="a6"/>
          <w:rFonts w:eastAsia="Times New Roman" w:cstheme="minorHAnsi"/>
          <w:sz w:val="24"/>
          <w:szCs w:val="24"/>
          <w:shd w:val="clear" w:color="auto" w:fill="FFFFFF"/>
        </w:rPr>
        <w:footnoteReference w:id="57"/>
      </w:r>
      <w:r w:rsidRPr="00683B7E">
        <w:rPr>
          <w:rFonts w:eastAsia="Times New Roman" w:cstheme="minorHAnsi"/>
          <w:sz w:val="24"/>
          <w:szCs w:val="24"/>
          <w:shd w:val="clear" w:color="auto" w:fill="FFFFFF"/>
        </w:rPr>
        <w:t xml:space="preserve"> бюджетными и спецсредствами (постатейная детализация сметы, ежемесячная и квартальная отчетность и пр.). </w:t>
      </w:r>
    </w:p>
    <w:p w:rsidR="00EF1E58" w:rsidRDefault="00EF1E58" w:rsidP="0059777F">
      <w:pPr>
        <w:pStyle w:val="a3"/>
        <w:numPr>
          <w:ilvl w:val="0"/>
          <w:numId w:val="22"/>
        </w:numPr>
        <w:spacing w:after="120" w:line="240" w:lineRule="auto"/>
        <w:ind w:left="714" w:hanging="357"/>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Трудности с финансированием закупок товаров/работ/слуг образовательными учреждениями (усложненные процедуры закупок, слабая квалификация специалистов по закупкам образовательных учреждений).</w:t>
      </w:r>
    </w:p>
    <w:p w:rsidR="008B6BA6" w:rsidRPr="00683B7E" w:rsidRDefault="008B6BA6" w:rsidP="008B6BA6">
      <w:pPr>
        <w:pStyle w:val="a3"/>
        <w:spacing w:after="120" w:line="240" w:lineRule="auto"/>
        <w:ind w:left="714"/>
        <w:jc w:val="both"/>
        <w:rPr>
          <w:rFonts w:eastAsia="Times New Roman" w:cstheme="minorHAnsi"/>
          <w:sz w:val="24"/>
          <w:szCs w:val="24"/>
          <w:shd w:val="clear" w:color="auto" w:fill="FFFFFF"/>
        </w:rPr>
      </w:pPr>
    </w:p>
    <w:p w:rsidR="00EF1E58" w:rsidRPr="00683B7E" w:rsidRDefault="00EF1E58" w:rsidP="00683B7E">
      <w:pPr>
        <w:pStyle w:val="a3"/>
        <w:spacing w:after="0" w:line="240" w:lineRule="auto"/>
        <w:jc w:val="both"/>
        <w:rPr>
          <w:rFonts w:eastAsia="Times New Roman" w:cstheme="minorHAnsi"/>
          <w:sz w:val="24"/>
          <w:szCs w:val="24"/>
          <w:shd w:val="clear" w:color="auto" w:fill="FFFFFF"/>
        </w:rPr>
      </w:pPr>
    </w:p>
    <w:p w:rsidR="00EF1E58" w:rsidRPr="008B6BA6" w:rsidRDefault="00EF1E58" w:rsidP="008B6BA6">
      <w:pPr>
        <w:spacing w:after="0" w:line="240" w:lineRule="auto"/>
        <w:jc w:val="both"/>
        <w:rPr>
          <w:rFonts w:eastAsia="Times New Roman" w:cstheme="minorHAnsi"/>
          <w:b/>
          <w:i/>
          <w:sz w:val="24"/>
          <w:szCs w:val="24"/>
          <w:shd w:val="clear" w:color="auto" w:fill="FFFFFF"/>
        </w:rPr>
      </w:pPr>
      <w:r w:rsidRPr="008B6BA6">
        <w:rPr>
          <w:rFonts w:eastAsia="Times New Roman" w:cstheme="minorHAnsi"/>
          <w:b/>
          <w:i/>
          <w:sz w:val="24"/>
          <w:szCs w:val="24"/>
          <w:shd w:val="clear" w:color="auto" w:fill="FFFFFF"/>
        </w:rPr>
        <w:t xml:space="preserve">Секция 3.6. </w:t>
      </w:r>
      <w:bookmarkStart w:id="77" w:name="OLE_LINK93"/>
      <w:bookmarkStart w:id="78" w:name="OLE_LINK94"/>
      <w:r w:rsidRPr="008B6BA6">
        <w:rPr>
          <w:rFonts w:eastAsia="Times New Roman" w:cstheme="minorHAnsi"/>
          <w:b/>
          <w:i/>
          <w:sz w:val="24"/>
          <w:szCs w:val="24"/>
          <w:shd w:val="clear" w:color="auto" w:fill="FFFFFF"/>
        </w:rPr>
        <w:t>Удовлетворенность полученным образованием</w:t>
      </w:r>
      <w:bookmarkEnd w:id="77"/>
      <w:bookmarkEnd w:id="78"/>
    </w:p>
    <w:p w:rsidR="00EF1E58" w:rsidRPr="00683B7E" w:rsidRDefault="00EF1E58" w:rsidP="00683B7E">
      <w:pPr>
        <w:pStyle w:val="a3"/>
        <w:spacing w:after="0" w:line="240" w:lineRule="auto"/>
        <w:jc w:val="both"/>
        <w:rPr>
          <w:rFonts w:eastAsia="Times New Roman" w:cstheme="minorHAnsi"/>
          <w:sz w:val="24"/>
          <w:szCs w:val="24"/>
          <w:shd w:val="clear" w:color="auto" w:fill="FFFFFF"/>
        </w:rPr>
      </w:pPr>
    </w:p>
    <w:p w:rsidR="00EF1E58" w:rsidRPr="008B6BA6" w:rsidRDefault="00EF1E58" w:rsidP="008B6BA6">
      <w:pPr>
        <w:spacing w:after="120" w:line="240" w:lineRule="auto"/>
        <w:jc w:val="both"/>
        <w:rPr>
          <w:rFonts w:eastAsia="Times New Roman" w:cstheme="minorHAnsi"/>
          <w:b/>
          <w:sz w:val="24"/>
          <w:szCs w:val="24"/>
          <w:shd w:val="clear" w:color="auto" w:fill="FFFFFF"/>
        </w:rPr>
      </w:pPr>
      <w:r w:rsidRPr="008B6BA6">
        <w:rPr>
          <w:rFonts w:eastAsia="Times New Roman" w:cstheme="minorHAnsi"/>
          <w:b/>
          <w:sz w:val="24"/>
          <w:szCs w:val="24"/>
          <w:shd w:val="clear" w:color="auto" w:fill="FFFFFF"/>
        </w:rPr>
        <w:t xml:space="preserve">3.6.1. </w:t>
      </w:r>
      <w:bookmarkStart w:id="79" w:name="OLE_LINK95"/>
      <w:bookmarkStart w:id="80" w:name="OLE_LINK96"/>
      <w:r w:rsidRPr="008B6BA6">
        <w:rPr>
          <w:rFonts w:eastAsia="Times New Roman" w:cstheme="minorHAnsi"/>
          <w:b/>
          <w:sz w:val="24"/>
          <w:szCs w:val="24"/>
          <w:shd w:val="clear" w:color="auto" w:fill="FFFFFF"/>
        </w:rPr>
        <w:t xml:space="preserve">Удовлетворенность полученным образованием </w:t>
      </w:r>
      <w:bookmarkEnd w:id="79"/>
      <w:bookmarkEnd w:id="80"/>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Количество респондентов, отметивших удовлетворенность полученным образованием, к общему числу респондентов, составило чуть более двух трети всей опрошенной молодежи (</w:t>
      </w:r>
      <w:r w:rsidR="00D21043">
        <w:rPr>
          <w:rFonts w:eastAsia="Times New Roman" w:cstheme="minorHAnsi"/>
          <w:sz w:val="24"/>
          <w:szCs w:val="24"/>
          <w:shd w:val="clear" w:color="auto" w:fill="FFFFFF"/>
        </w:rPr>
        <w:t>71,5</w:t>
      </w:r>
      <w:r w:rsidRPr="00683B7E">
        <w:rPr>
          <w:rFonts w:eastAsia="Times New Roman" w:cstheme="minorHAnsi"/>
          <w:sz w:val="24"/>
          <w:szCs w:val="24"/>
          <w:shd w:val="clear" w:color="auto" w:fill="FFFFFF"/>
        </w:rPr>
        <w:t>%</w:t>
      </w:r>
      <w:r w:rsidR="00562531">
        <w:rPr>
          <w:rFonts w:eastAsia="Times New Roman" w:cstheme="minorHAnsi"/>
          <w:sz w:val="24"/>
          <w:szCs w:val="24"/>
          <w:shd w:val="clear" w:color="auto" w:fill="FFFFFF"/>
        </w:rPr>
        <w:t>;</w:t>
      </w:r>
      <w:r w:rsidR="00D21043">
        <w:rPr>
          <w:rFonts w:eastAsia="Times New Roman" w:cstheme="minorHAnsi"/>
          <w:sz w:val="24"/>
          <w:szCs w:val="24"/>
          <w:shd w:val="clear" w:color="auto" w:fill="FFFFFF"/>
        </w:rPr>
        <w:t xml:space="preserve"> </w:t>
      </w:r>
      <w:r w:rsidR="00D21043" w:rsidRPr="00D21043">
        <w:rPr>
          <w:rFonts w:eastAsia="Times New Roman" w:cstheme="minorHAnsi"/>
          <w:sz w:val="24"/>
          <w:szCs w:val="24"/>
          <w:shd w:val="clear" w:color="auto" w:fill="FFFFFF"/>
        </w:rPr>
        <w:t>указавшие баллы 5, 6 и 7, по общей 7-бальной шкале удовлетворительности)</w:t>
      </w:r>
      <w:r w:rsidRPr="00683B7E">
        <w:rPr>
          <w:rFonts w:eastAsia="Times New Roman" w:cstheme="minorHAnsi"/>
          <w:sz w:val="24"/>
          <w:szCs w:val="24"/>
          <w:shd w:val="clear" w:color="auto" w:fill="FFFFFF"/>
        </w:rPr>
        <w:t xml:space="preserve">. И это несмотря на неудовлетворительную оценку качества полученного образования, которую данные респонденты отметили выше, низкие показатели (индекс </w:t>
      </w:r>
      <w:r w:rsidR="007316F0" w:rsidRPr="007316F0">
        <w:rPr>
          <w:rFonts w:eastAsia="Times New Roman" w:cstheme="minorHAnsi"/>
          <w:sz w:val="24"/>
          <w:szCs w:val="24"/>
          <w:shd w:val="clear" w:color="auto" w:fill="FFFFFF"/>
        </w:rPr>
        <w:t>НООДУ</w:t>
      </w:r>
      <w:r w:rsidRPr="00683B7E">
        <w:rPr>
          <w:rFonts w:eastAsia="Times New Roman" w:cstheme="minorHAnsi"/>
          <w:sz w:val="24"/>
          <w:szCs w:val="24"/>
          <w:shd w:val="clear" w:color="auto" w:fill="FFFFFF"/>
        </w:rPr>
        <w:t xml:space="preserve">) по общей, математической и </w:t>
      </w:r>
      <w:r w:rsidRPr="00683B7E">
        <w:rPr>
          <w:rFonts w:eastAsia="Times New Roman" w:cstheme="minorHAnsi"/>
          <w:sz w:val="24"/>
          <w:szCs w:val="24"/>
          <w:shd w:val="clear" w:color="auto" w:fill="FFFFFF"/>
        </w:rPr>
        <w:lastRenderedPageBreak/>
        <w:t>естественнонаучной грамотности, а также недостаточные возможности молодежи и государства обеспечить доступ к образованию и слабое качество образования.</w:t>
      </w:r>
    </w:p>
    <w:p w:rsidR="00EF1E58" w:rsidRDefault="00EF1E58" w:rsidP="008B6BA6">
      <w:pPr>
        <w:spacing w:after="120" w:line="240" w:lineRule="auto"/>
        <w:jc w:val="both"/>
        <w:rPr>
          <w:rFonts w:eastAsia="Times New Roman" w:cstheme="minorHAnsi"/>
          <w:sz w:val="24"/>
          <w:szCs w:val="24"/>
          <w:shd w:val="clear" w:color="auto" w:fill="FFFFFF"/>
        </w:rPr>
      </w:pPr>
      <w:bookmarkStart w:id="81" w:name="OLE_LINK100"/>
      <w:bookmarkStart w:id="82" w:name="OLE_LINK101"/>
      <w:r w:rsidRPr="00683B7E">
        <w:rPr>
          <w:rFonts w:eastAsia="Times New Roman" w:cstheme="minorHAnsi"/>
          <w:sz w:val="24"/>
          <w:szCs w:val="24"/>
          <w:shd w:val="clear" w:color="auto" w:fill="FFFFFF"/>
        </w:rPr>
        <w:t xml:space="preserve">Данная разница обусловлена тем, что молодежь-респонденты, особенно школьного возраста, не совсем корректно истолковали значение «удовлетворенность полученным образованием», под которым исследователями подразумевались некоторый интегрированный показатель, базирующийся на степени удовлетворения потребностей в образовании, охвате и качестве образования, </w:t>
      </w:r>
      <w:bookmarkEnd w:id="81"/>
      <w:bookmarkEnd w:id="82"/>
      <w:r w:rsidRPr="00683B7E">
        <w:rPr>
          <w:rFonts w:eastAsia="Times New Roman" w:cstheme="minorHAnsi"/>
          <w:sz w:val="24"/>
          <w:szCs w:val="24"/>
          <w:shd w:val="clear" w:color="auto" w:fill="FFFFFF"/>
        </w:rPr>
        <w:t>а также затраченном времени и ресурсах. Таким образом, реальная ситуация со степенью удовлетворённостью полученным образованием, выглядит несколько хуже.</w:t>
      </w:r>
    </w:p>
    <w:p w:rsidR="00411673" w:rsidRDefault="002347C3" w:rsidP="008B6BA6">
      <w:pPr>
        <w:spacing w:after="120" w:line="240" w:lineRule="auto"/>
        <w:jc w:val="both"/>
        <w:rPr>
          <w:rFonts w:eastAsia="Times New Roman" w:cstheme="minorHAnsi"/>
          <w:sz w:val="24"/>
          <w:szCs w:val="24"/>
          <w:shd w:val="clear" w:color="auto" w:fill="FFFFFF"/>
        </w:rPr>
      </w:pPr>
      <w:r>
        <w:rPr>
          <w:rFonts w:eastAsia="Times New Roman" w:cstheme="minorHAnsi"/>
          <w:noProof/>
          <w:sz w:val="24"/>
          <w:szCs w:val="24"/>
        </w:rPr>
        <w:drawing>
          <wp:anchor distT="0" distB="0" distL="114300" distR="114300" simplePos="0" relativeHeight="251714560" behindDoc="0" locked="0" layoutInCell="1" allowOverlap="1">
            <wp:simplePos x="0" y="0"/>
            <wp:positionH relativeFrom="margin">
              <wp:posOffset>-32385</wp:posOffset>
            </wp:positionH>
            <wp:positionV relativeFrom="margin">
              <wp:posOffset>3661410</wp:posOffset>
            </wp:positionV>
            <wp:extent cx="5962650" cy="3286125"/>
            <wp:effectExtent l="19050" t="0" r="19050" b="0"/>
            <wp:wrapSquare wrapText="bothSides"/>
            <wp:docPr id="11"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r w:rsidR="00411673">
        <w:rPr>
          <w:rFonts w:eastAsia="Times New Roman" w:cstheme="minorHAnsi"/>
          <w:sz w:val="24"/>
          <w:szCs w:val="24"/>
          <w:shd w:val="clear" w:color="auto" w:fill="FFFFFF"/>
        </w:rPr>
        <w:t>В регионально</w:t>
      </w:r>
      <w:r w:rsidR="00562531">
        <w:rPr>
          <w:rFonts w:eastAsia="Times New Roman" w:cstheme="minorHAnsi"/>
          <w:sz w:val="24"/>
          <w:szCs w:val="24"/>
          <w:shd w:val="clear" w:color="auto" w:fill="FFFFFF"/>
        </w:rPr>
        <w:t>м</w:t>
      </w:r>
      <w:r w:rsidR="00411673">
        <w:rPr>
          <w:rFonts w:eastAsia="Times New Roman" w:cstheme="minorHAnsi"/>
          <w:sz w:val="24"/>
          <w:szCs w:val="24"/>
          <w:shd w:val="clear" w:color="auto" w:fill="FFFFFF"/>
        </w:rPr>
        <w:t xml:space="preserve"> разрезе данного вопроса, удовлетворенность молодежи полученным образованием в среднем составляет 74,3%</w:t>
      </w:r>
      <w:r w:rsidR="00E66780">
        <w:rPr>
          <w:rFonts w:eastAsia="Times New Roman" w:cstheme="minorHAnsi"/>
          <w:sz w:val="24"/>
          <w:szCs w:val="24"/>
          <w:shd w:val="clear" w:color="auto" w:fill="FFFFFF"/>
        </w:rPr>
        <w:t xml:space="preserve"> </w:t>
      </w:r>
      <w:r w:rsidR="00E66780" w:rsidRPr="00E66780">
        <w:rPr>
          <w:rFonts w:eastAsia="Times New Roman" w:cstheme="minorHAnsi"/>
          <w:sz w:val="24"/>
          <w:szCs w:val="24"/>
          <w:shd w:val="clear" w:color="auto" w:fill="FFFFFF"/>
        </w:rPr>
        <w:t>(оценки 5, 6, 7 по 7 бальной шкале)</w:t>
      </w:r>
      <w:r w:rsidR="00411673">
        <w:rPr>
          <w:rFonts w:eastAsia="Times New Roman" w:cstheme="minorHAnsi"/>
          <w:sz w:val="24"/>
          <w:szCs w:val="24"/>
          <w:shd w:val="clear" w:color="auto" w:fill="FFFFFF"/>
        </w:rPr>
        <w:t xml:space="preserve">, за исключением </w:t>
      </w:r>
      <w:r w:rsidR="00F54CD3">
        <w:rPr>
          <w:rFonts w:eastAsia="Times New Roman" w:cstheme="minorHAnsi"/>
          <w:sz w:val="24"/>
          <w:szCs w:val="24"/>
          <w:shd w:val="clear" w:color="auto" w:fill="FFFFFF"/>
        </w:rPr>
        <w:t xml:space="preserve">в Джалал-Абадской (67,6%) и Чуйской областей (55,9%). Наиболее высокая удовлетворенность образованием заметна среди молодежи города Бишкек (84,2%).     </w:t>
      </w:r>
      <w:r w:rsidR="00411673">
        <w:rPr>
          <w:rFonts w:eastAsia="Times New Roman" w:cstheme="minorHAnsi"/>
          <w:sz w:val="24"/>
          <w:szCs w:val="24"/>
          <w:shd w:val="clear" w:color="auto" w:fill="FFFFFF"/>
        </w:rPr>
        <w:t xml:space="preserve">  </w:t>
      </w:r>
    </w:p>
    <w:p w:rsidR="00411673" w:rsidRPr="00683B7E" w:rsidRDefault="00411673" w:rsidP="008B6BA6">
      <w:pPr>
        <w:spacing w:after="120" w:line="240" w:lineRule="auto"/>
        <w:jc w:val="both"/>
        <w:rPr>
          <w:rFonts w:eastAsia="Times New Roman" w:cstheme="minorHAnsi"/>
          <w:sz w:val="24"/>
          <w:szCs w:val="24"/>
          <w:shd w:val="clear" w:color="auto" w:fill="FFFFFF"/>
        </w:rPr>
      </w:pPr>
    </w:p>
    <w:p w:rsidR="00EF1E58" w:rsidRPr="008B6BA6" w:rsidRDefault="00EF1E58" w:rsidP="008B6BA6">
      <w:pPr>
        <w:spacing w:after="120" w:line="240" w:lineRule="auto"/>
        <w:jc w:val="both"/>
        <w:rPr>
          <w:rFonts w:eastAsia="Times New Roman" w:cstheme="minorHAnsi"/>
          <w:b/>
          <w:i/>
          <w:sz w:val="24"/>
          <w:szCs w:val="24"/>
          <w:shd w:val="clear" w:color="auto" w:fill="FFFFFF"/>
        </w:rPr>
      </w:pPr>
      <w:r w:rsidRPr="008B6BA6">
        <w:rPr>
          <w:rFonts w:eastAsia="Times New Roman" w:cstheme="minorHAnsi"/>
          <w:b/>
          <w:i/>
          <w:sz w:val="24"/>
          <w:szCs w:val="24"/>
          <w:shd w:val="clear" w:color="auto" w:fill="FFFFFF"/>
        </w:rPr>
        <w:t>Причины данной ситуации связаны со следующим:</w:t>
      </w:r>
    </w:p>
    <w:p w:rsidR="00EF1E58" w:rsidRPr="00683B7E" w:rsidRDefault="00EF1E58" w:rsidP="0059777F">
      <w:pPr>
        <w:pStyle w:val="a3"/>
        <w:numPr>
          <w:ilvl w:val="0"/>
          <w:numId w:val="37"/>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Слабые материально-финансовые возможности молодежи для получения образования.</w:t>
      </w:r>
    </w:p>
    <w:p w:rsidR="00EF1E58" w:rsidRPr="00683B7E" w:rsidRDefault="00EF1E58" w:rsidP="0059777F">
      <w:pPr>
        <w:pStyle w:val="a3"/>
        <w:numPr>
          <w:ilvl w:val="0"/>
          <w:numId w:val="37"/>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Недостаточное качество образования.</w:t>
      </w:r>
    </w:p>
    <w:p w:rsidR="00EF1E58" w:rsidRPr="00683B7E" w:rsidRDefault="00EF1E58" w:rsidP="0059777F">
      <w:pPr>
        <w:pStyle w:val="a3"/>
        <w:numPr>
          <w:ilvl w:val="0"/>
          <w:numId w:val="37"/>
        </w:numPr>
        <w:spacing w:after="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Недостаточный охват молодежи образованием.</w:t>
      </w:r>
    </w:p>
    <w:p w:rsidR="008B6BA6" w:rsidRPr="00683B7E" w:rsidRDefault="008B6BA6" w:rsidP="00683B7E">
      <w:pPr>
        <w:pStyle w:val="a3"/>
        <w:spacing w:after="0" w:line="240" w:lineRule="auto"/>
        <w:jc w:val="both"/>
        <w:rPr>
          <w:rFonts w:eastAsia="Times New Roman" w:cstheme="minorHAnsi"/>
          <w:sz w:val="24"/>
          <w:szCs w:val="24"/>
          <w:shd w:val="clear" w:color="auto" w:fill="FFFFFF"/>
        </w:rPr>
      </w:pPr>
    </w:p>
    <w:p w:rsidR="00EF1E58" w:rsidRDefault="00EF1E58" w:rsidP="00683B7E">
      <w:pPr>
        <w:spacing w:after="0" w:line="240" w:lineRule="auto"/>
        <w:jc w:val="both"/>
        <w:rPr>
          <w:rFonts w:eastAsia="Times New Roman" w:cstheme="minorHAnsi"/>
          <w:b/>
          <w:i/>
          <w:sz w:val="24"/>
          <w:szCs w:val="24"/>
          <w:shd w:val="clear" w:color="auto" w:fill="FFFFFF"/>
        </w:rPr>
      </w:pPr>
      <w:r w:rsidRPr="00683B7E">
        <w:rPr>
          <w:rFonts w:eastAsia="Times New Roman" w:cstheme="minorHAnsi"/>
          <w:b/>
          <w:i/>
          <w:sz w:val="24"/>
          <w:szCs w:val="24"/>
          <w:shd w:val="clear" w:color="auto" w:fill="FFFFFF"/>
        </w:rPr>
        <w:t xml:space="preserve">Секция 3.7. - 3.9 </w:t>
      </w:r>
      <w:r w:rsidRPr="00683B7E">
        <w:rPr>
          <w:rFonts w:cstheme="minorHAnsi"/>
          <w:b/>
          <w:i/>
          <w:sz w:val="24"/>
          <w:szCs w:val="24"/>
        </w:rPr>
        <w:t>Наука</w:t>
      </w:r>
      <w:r w:rsidRPr="00683B7E">
        <w:rPr>
          <w:rFonts w:eastAsia="Times New Roman" w:cstheme="minorHAnsi"/>
          <w:b/>
          <w:i/>
          <w:sz w:val="24"/>
          <w:szCs w:val="24"/>
          <w:shd w:val="clear" w:color="auto" w:fill="FFFFFF"/>
        </w:rPr>
        <w:t xml:space="preserve"> </w:t>
      </w:r>
    </w:p>
    <w:p w:rsidR="008B6BA6" w:rsidRPr="00683B7E" w:rsidRDefault="008B6BA6" w:rsidP="00683B7E">
      <w:pPr>
        <w:spacing w:after="0" w:line="240" w:lineRule="auto"/>
        <w:jc w:val="both"/>
        <w:rPr>
          <w:rFonts w:eastAsia="Times New Roman" w:cstheme="minorHAnsi"/>
          <w:b/>
          <w:i/>
          <w:sz w:val="24"/>
          <w:szCs w:val="24"/>
          <w:shd w:val="clear" w:color="auto" w:fill="FFFFFF"/>
        </w:rPr>
      </w:pPr>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 xml:space="preserve">Составить представление о молодежи в науке достаточно сложно, т.к. отсутствуют соответствующие данные по молодежи (до 28 лет), занимающиеся научной деятельностью. </w:t>
      </w:r>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Потребности в научной деятельности среди молодежи четко не определены, хотя ни один из респондентов в опросе не указал, что желает заниматься наукой.</w:t>
      </w:r>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lastRenderedPageBreak/>
        <w:t xml:space="preserve">Тем не менее, можно считать, что воздействие показателя молодежи в науке на общий индекс образования </w:t>
      </w:r>
      <w:r w:rsidRPr="00683B7E">
        <w:rPr>
          <w:rFonts w:eastAsia="Times New Roman" w:cstheme="minorHAnsi"/>
          <w:b/>
          <w:sz w:val="24"/>
          <w:szCs w:val="24"/>
          <w:shd w:val="clear" w:color="auto" w:fill="FFFFFF"/>
        </w:rPr>
        <w:t>очень незначительно</w:t>
      </w:r>
      <w:r w:rsidRPr="00683B7E">
        <w:rPr>
          <w:rFonts w:eastAsia="Times New Roman" w:cstheme="minorHAnsi"/>
          <w:sz w:val="24"/>
          <w:szCs w:val="24"/>
          <w:shd w:val="clear" w:color="auto" w:fill="FFFFFF"/>
        </w:rPr>
        <w:t xml:space="preserve">, т.к. уровень участия в науке, в целом, населения – также очень </w:t>
      </w:r>
      <w:r w:rsidR="007316F0" w:rsidRPr="00683B7E">
        <w:rPr>
          <w:rFonts w:eastAsia="Times New Roman" w:cstheme="minorHAnsi"/>
          <w:sz w:val="24"/>
          <w:szCs w:val="24"/>
          <w:shd w:val="clear" w:color="auto" w:fill="FFFFFF"/>
        </w:rPr>
        <w:t>невелик</w:t>
      </w:r>
      <w:r w:rsidRPr="00683B7E">
        <w:rPr>
          <w:rFonts w:eastAsia="Times New Roman" w:cstheme="minorHAnsi"/>
          <w:sz w:val="24"/>
          <w:szCs w:val="24"/>
          <w:shd w:val="clear" w:color="auto" w:fill="FFFFFF"/>
        </w:rPr>
        <w:t>. Значение по секции доступа</w:t>
      </w:r>
      <w:r w:rsidRPr="00683B7E">
        <w:rPr>
          <w:rFonts w:eastAsia="Times New Roman" w:cstheme="minorHAnsi"/>
          <w:bCs/>
          <w:sz w:val="24"/>
          <w:szCs w:val="24"/>
          <w:shd w:val="clear" w:color="auto" w:fill="FFFFFF"/>
        </w:rPr>
        <w:t xml:space="preserve"> населения (не молодежи) к научной деятельности,</w:t>
      </w:r>
      <w:r w:rsidRPr="00683B7E">
        <w:rPr>
          <w:rFonts w:eastAsia="Times New Roman" w:cstheme="minorHAnsi"/>
          <w:sz w:val="24"/>
          <w:szCs w:val="24"/>
          <w:shd w:val="clear" w:color="auto" w:fill="FFFFFF"/>
        </w:rPr>
        <w:t xml:space="preserve"> составило всего 1,40%. </w:t>
      </w:r>
    </w:p>
    <w:p w:rsidR="00EF1E58" w:rsidRPr="00683B7E" w:rsidRDefault="00EF1E58" w:rsidP="008B6BA6">
      <w:pPr>
        <w:spacing w:after="120" w:line="240" w:lineRule="auto"/>
        <w:jc w:val="both"/>
        <w:rPr>
          <w:rFonts w:cstheme="minorHAnsi"/>
          <w:sz w:val="24"/>
          <w:szCs w:val="24"/>
          <w:shd w:val="clear" w:color="auto" w:fill="FFFFFF"/>
        </w:rPr>
      </w:pPr>
      <w:bookmarkStart w:id="83" w:name="OLE_LINK120"/>
      <w:bookmarkStart w:id="84" w:name="OLE_LINK121"/>
      <w:r w:rsidRPr="00683B7E">
        <w:rPr>
          <w:rFonts w:cstheme="minorHAnsi"/>
          <w:sz w:val="24"/>
          <w:szCs w:val="24"/>
          <w:shd w:val="clear" w:color="auto" w:fill="FFFFFF"/>
        </w:rPr>
        <w:t>Например, заканчивают аспирантуру в КР</w:t>
      </w:r>
      <w:r w:rsidRPr="00683B7E">
        <w:rPr>
          <w:rStyle w:val="a6"/>
          <w:rFonts w:eastAsia="Times New Roman" w:cstheme="minorHAnsi"/>
          <w:sz w:val="24"/>
          <w:szCs w:val="24"/>
          <w:shd w:val="clear" w:color="auto" w:fill="FFFFFF"/>
        </w:rPr>
        <w:footnoteReference w:id="58"/>
      </w:r>
      <w:r w:rsidRPr="00683B7E">
        <w:rPr>
          <w:rFonts w:cstheme="minorHAnsi"/>
          <w:sz w:val="24"/>
          <w:szCs w:val="24"/>
          <w:shd w:val="clear" w:color="auto" w:fill="FFFFFF"/>
        </w:rPr>
        <w:t xml:space="preserve"> – 565 чел. или около 28% из числа обучающихся (2015), из них с защитой диссертации – 9 чел., или 1,6%. А поступают в аспирантуру всего лишь 4,8% из числа выпускников ВУЗов. Для сравнения в Казахстане в 2015г. защитилось 474 чел. населения до 34 лет</w:t>
      </w:r>
      <w:r w:rsidRPr="00683B7E">
        <w:rPr>
          <w:rStyle w:val="a6"/>
          <w:rFonts w:cstheme="minorHAnsi"/>
          <w:sz w:val="24"/>
          <w:szCs w:val="24"/>
          <w:shd w:val="clear" w:color="auto" w:fill="FFFFFF"/>
        </w:rPr>
        <w:footnoteReference w:id="59"/>
      </w:r>
      <w:r w:rsidRPr="00683B7E">
        <w:rPr>
          <w:rFonts w:cstheme="minorHAnsi"/>
          <w:sz w:val="24"/>
          <w:szCs w:val="24"/>
          <w:shd w:val="clear" w:color="auto" w:fill="FFFFFF"/>
        </w:rPr>
        <w:t xml:space="preserve">. </w:t>
      </w:r>
    </w:p>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По количеству публикаций, публикуемых в научных журналах, индексируемых в Web of Science (2010-14), у КР самое наименьший показатель – 391. (Азербайджан – 2 387, Казахстан – 2 202, Армения – 3 501, Узбекистан – 1 680, РФ – свыше 144 270)</w:t>
      </w:r>
      <w:r w:rsidRPr="00683B7E">
        <w:rPr>
          <w:rStyle w:val="a6"/>
          <w:rFonts w:eastAsia="Times New Roman" w:cstheme="minorHAnsi"/>
          <w:sz w:val="24"/>
          <w:szCs w:val="24"/>
          <w:shd w:val="clear" w:color="auto" w:fill="FFFFFF"/>
        </w:rPr>
        <w:footnoteReference w:id="60"/>
      </w:r>
      <w:r w:rsidRPr="00683B7E">
        <w:rPr>
          <w:rFonts w:eastAsia="Times New Roman" w:cstheme="minorHAnsi"/>
          <w:sz w:val="24"/>
          <w:szCs w:val="24"/>
          <w:shd w:val="clear" w:color="auto" w:fill="FFFFFF"/>
        </w:rPr>
        <w:t>.</w:t>
      </w:r>
      <w:bookmarkStart w:id="85" w:name="OLE_LINK122"/>
      <w:bookmarkStart w:id="86" w:name="OLE_LINK123"/>
      <w:r w:rsidRPr="00683B7E">
        <w:rPr>
          <w:rFonts w:eastAsia="Times New Roman" w:cstheme="minorHAnsi"/>
          <w:sz w:val="24"/>
          <w:szCs w:val="24"/>
          <w:shd w:val="clear" w:color="auto" w:fill="FFFFFF"/>
        </w:rPr>
        <w:t xml:space="preserve"> По количеству организаций, проводящих научные исследования и разработки, также в КР очень малый показатель - 98</w:t>
      </w:r>
      <w:r w:rsidRPr="00683B7E">
        <w:rPr>
          <w:rStyle w:val="a6"/>
          <w:rFonts w:eastAsia="Times New Roman" w:cstheme="minorHAnsi"/>
          <w:sz w:val="24"/>
          <w:szCs w:val="24"/>
          <w:shd w:val="clear" w:color="auto" w:fill="FFFFFF"/>
        </w:rPr>
        <w:footnoteReference w:id="61"/>
      </w:r>
      <w:r w:rsidRPr="00683B7E">
        <w:rPr>
          <w:rFonts w:eastAsia="Times New Roman" w:cstheme="minorHAnsi"/>
          <w:sz w:val="24"/>
          <w:szCs w:val="24"/>
          <w:shd w:val="clear" w:color="auto" w:fill="FFFFFF"/>
        </w:rPr>
        <w:t xml:space="preserve"> (25 - под эгидой НАН КР, 55 университетов и 25 отраслевых НИИ), в Казахстане – 390</w:t>
      </w:r>
      <w:r w:rsidRPr="00683B7E">
        <w:rPr>
          <w:rStyle w:val="a6"/>
          <w:rFonts w:eastAsia="Times New Roman" w:cstheme="minorHAnsi"/>
          <w:sz w:val="24"/>
          <w:szCs w:val="24"/>
          <w:shd w:val="clear" w:color="auto" w:fill="FFFFFF"/>
        </w:rPr>
        <w:footnoteReference w:id="62"/>
      </w:r>
      <w:r w:rsidRPr="00683B7E">
        <w:rPr>
          <w:rFonts w:eastAsia="Times New Roman" w:cstheme="minorHAnsi"/>
          <w:sz w:val="24"/>
          <w:szCs w:val="24"/>
          <w:shd w:val="clear" w:color="auto" w:fill="FFFFFF"/>
        </w:rPr>
        <w:t>, в РФ – около 3 500 организаций</w:t>
      </w:r>
      <w:r w:rsidRPr="00683B7E">
        <w:rPr>
          <w:rStyle w:val="a6"/>
          <w:rFonts w:eastAsia="Times New Roman" w:cstheme="minorHAnsi"/>
          <w:sz w:val="24"/>
          <w:szCs w:val="24"/>
          <w:shd w:val="clear" w:color="auto" w:fill="FFFFFF"/>
        </w:rPr>
        <w:footnoteReference w:id="63"/>
      </w:r>
      <w:r w:rsidRPr="00683B7E">
        <w:rPr>
          <w:rFonts w:eastAsia="Times New Roman" w:cstheme="minorHAnsi"/>
          <w:sz w:val="24"/>
          <w:szCs w:val="24"/>
          <w:shd w:val="clear" w:color="auto" w:fill="FFFFFF"/>
        </w:rPr>
        <w:t xml:space="preserve">.  </w:t>
      </w:r>
    </w:p>
    <w:bookmarkEnd w:id="83"/>
    <w:bookmarkEnd w:id="84"/>
    <w:bookmarkEnd w:id="85"/>
    <w:bookmarkEnd w:id="86"/>
    <w:p w:rsidR="00EF1E58" w:rsidRPr="00683B7E" w:rsidRDefault="00EF1E58" w:rsidP="008B6BA6">
      <w:pPr>
        <w:spacing w:after="120" w:line="240" w:lineRule="auto"/>
        <w:jc w:val="both"/>
        <w:rPr>
          <w:rFonts w:eastAsia="Times New Roman" w:cstheme="minorHAnsi"/>
          <w:sz w:val="24"/>
          <w:szCs w:val="24"/>
          <w:shd w:val="clear" w:color="auto" w:fill="FFFFFF"/>
        </w:rPr>
      </w:pPr>
      <w:r w:rsidRPr="00683B7E">
        <w:rPr>
          <w:rFonts w:eastAsia="Times New Roman" w:cstheme="minorHAnsi"/>
          <w:sz w:val="24"/>
          <w:szCs w:val="24"/>
          <w:shd w:val="clear" w:color="auto" w:fill="FFFFFF"/>
        </w:rPr>
        <w:t>Аналогичная картина и по объему финансирования исследований и разработок (где также невозможно выделить уровень «молодежного» научного финансирования). Средний показатель отношения объема внутренних затрат на исследования/разработки к ВВП страны (среди СНГ) составляет около 0,69%. А в КР данный показатель равен примерно 0,12%, что меньше примерно в 5-6 раз.</w:t>
      </w:r>
      <w:r w:rsidR="00C838BD">
        <w:rPr>
          <w:rFonts w:eastAsia="Times New Roman" w:cstheme="minorHAnsi"/>
          <w:sz w:val="24"/>
          <w:szCs w:val="24"/>
          <w:shd w:val="clear" w:color="auto" w:fill="FFFFFF"/>
        </w:rPr>
        <w:t xml:space="preserve"> </w:t>
      </w:r>
      <w:r w:rsidRPr="00683B7E">
        <w:rPr>
          <w:rFonts w:eastAsia="Times New Roman" w:cstheme="minorHAnsi"/>
          <w:sz w:val="24"/>
          <w:szCs w:val="24"/>
          <w:shd w:val="clear" w:color="auto" w:fill="FFFFFF"/>
        </w:rPr>
        <w:t xml:space="preserve">Значение по секции составило незначительные </w:t>
      </w:r>
      <w:r w:rsidRPr="00C838BD">
        <w:rPr>
          <w:rFonts w:eastAsia="Times New Roman" w:cstheme="minorHAnsi"/>
          <w:b/>
          <w:sz w:val="24"/>
          <w:szCs w:val="24"/>
          <w:shd w:val="clear" w:color="auto" w:fill="FFFFFF"/>
        </w:rPr>
        <w:t>5%</w:t>
      </w:r>
      <w:r w:rsidRPr="00683B7E">
        <w:rPr>
          <w:rFonts w:eastAsia="Times New Roman" w:cstheme="minorHAnsi"/>
          <w:sz w:val="24"/>
          <w:szCs w:val="24"/>
          <w:shd w:val="clear" w:color="auto" w:fill="FFFFFF"/>
        </w:rPr>
        <w:t xml:space="preserve">. </w:t>
      </w:r>
    </w:p>
    <w:p w:rsidR="00EF1E58" w:rsidRDefault="00EF1E58" w:rsidP="008B6BA6">
      <w:pPr>
        <w:spacing w:after="120" w:line="240" w:lineRule="auto"/>
        <w:jc w:val="both"/>
        <w:rPr>
          <w:rFonts w:cstheme="minorHAnsi"/>
          <w:sz w:val="24"/>
          <w:szCs w:val="24"/>
        </w:rPr>
      </w:pPr>
      <w:r w:rsidRPr="00683B7E">
        <w:rPr>
          <w:rFonts w:cstheme="minorHAnsi"/>
          <w:sz w:val="24"/>
          <w:szCs w:val="24"/>
        </w:rPr>
        <w:t xml:space="preserve">Помимо всех вышеуказанных факторов, также были учтены % ВВП, выделяемый на образование, индексы уровня </w:t>
      </w:r>
      <w:r w:rsidR="007316F0" w:rsidRPr="00683B7E">
        <w:rPr>
          <w:rFonts w:cstheme="minorHAnsi"/>
          <w:sz w:val="24"/>
          <w:szCs w:val="24"/>
        </w:rPr>
        <w:t>грамотности и</w:t>
      </w:r>
      <w:r w:rsidRPr="00683B7E">
        <w:rPr>
          <w:rFonts w:cstheme="minorHAnsi"/>
          <w:sz w:val="24"/>
          <w:szCs w:val="24"/>
        </w:rPr>
        <w:t xml:space="preserve"> индексы образования. Упор при анализе данных был сделан на потребности и нужды молодежи, доступа молодежи к продолжению </w:t>
      </w:r>
      <w:r w:rsidR="00C065F1" w:rsidRPr="00683B7E">
        <w:rPr>
          <w:rFonts w:cstheme="minorHAnsi"/>
          <w:sz w:val="24"/>
          <w:szCs w:val="24"/>
        </w:rPr>
        <w:t>образования, к</w:t>
      </w:r>
      <w:r w:rsidRPr="00683B7E">
        <w:rPr>
          <w:rFonts w:cstheme="minorHAnsi"/>
          <w:sz w:val="24"/>
          <w:szCs w:val="24"/>
        </w:rPr>
        <w:t xml:space="preserve"> научной деятельности, к предоставляемым возможностям молодежи для повышения своего потенциала и квалификации как в образовании, так и в научной деятельности. Все эти данные были проанализированы, просчитаны и выведены в среднем по секциям, затем обобщены и просчитаны с дополнительными индикаторами в общее значение для сферы </w:t>
      </w:r>
      <w:r w:rsidR="007316F0" w:rsidRPr="00683B7E">
        <w:rPr>
          <w:rFonts w:cstheme="minorHAnsi"/>
          <w:sz w:val="24"/>
          <w:szCs w:val="24"/>
        </w:rPr>
        <w:t>«Образование</w:t>
      </w:r>
      <w:r w:rsidRPr="00683B7E">
        <w:rPr>
          <w:rFonts w:cstheme="minorHAnsi"/>
          <w:sz w:val="24"/>
          <w:szCs w:val="24"/>
        </w:rPr>
        <w:t xml:space="preserve"> и наука». </w:t>
      </w:r>
    </w:p>
    <w:p w:rsidR="00C838BD" w:rsidRPr="00683B7E" w:rsidRDefault="00C838BD" w:rsidP="008B6BA6">
      <w:pPr>
        <w:spacing w:after="120" w:line="240" w:lineRule="auto"/>
        <w:jc w:val="both"/>
        <w:rPr>
          <w:rFonts w:cstheme="minorHAnsi"/>
          <w:sz w:val="24"/>
          <w:szCs w:val="24"/>
        </w:rPr>
      </w:pPr>
    </w:p>
    <w:p w:rsidR="000C7103" w:rsidRDefault="006F4312" w:rsidP="0059777F">
      <w:pPr>
        <w:pStyle w:val="2"/>
        <w:numPr>
          <w:ilvl w:val="0"/>
          <w:numId w:val="28"/>
        </w:numPr>
        <w:rPr>
          <w:i/>
        </w:rPr>
      </w:pPr>
      <w:bookmarkStart w:id="87" w:name="_Toc497517126"/>
      <w:r w:rsidRPr="00D168EA">
        <w:rPr>
          <w:i/>
        </w:rPr>
        <w:t>КУЛЬТУРА</w:t>
      </w:r>
      <w:bookmarkEnd w:id="87"/>
    </w:p>
    <w:p w:rsidR="00C838BD" w:rsidRDefault="00C838BD" w:rsidP="00C838BD">
      <w:pPr>
        <w:spacing w:after="120" w:line="240" w:lineRule="auto"/>
        <w:jc w:val="both"/>
        <w:rPr>
          <w:rFonts w:cstheme="minorHAnsi"/>
          <w:sz w:val="24"/>
          <w:szCs w:val="24"/>
        </w:rPr>
      </w:pPr>
    </w:p>
    <w:p w:rsidR="00C838BD" w:rsidRPr="00C838BD" w:rsidRDefault="00C838BD" w:rsidP="00C838BD">
      <w:pPr>
        <w:spacing w:after="120" w:line="240" w:lineRule="auto"/>
        <w:jc w:val="both"/>
        <w:rPr>
          <w:rFonts w:cstheme="minorHAnsi"/>
          <w:sz w:val="24"/>
          <w:szCs w:val="24"/>
        </w:rPr>
      </w:pPr>
      <w:r w:rsidRPr="00C838BD">
        <w:rPr>
          <w:rFonts w:cstheme="minorHAnsi"/>
          <w:sz w:val="24"/>
          <w:szCs w:val="24"/>
        </w:rPr>
        <w:t>При описании данной сферы использовались показатели, связанные с потребностью культурного времяпровождения, культурным досугом, возможностями молодежи и государства для культурного времяпровождения.</w:t>
      </w:r>
    </w:p>
    <w:p w:rsidR="00C838BD" w:rsidRPr="00C838BD" w:rsidRDefault="00C838BD" w:rsidP="00C838BD">
      <w:pPr>
        <w:spacing w:after="120" w:line="240" w:lineRule="auto"/>
        <w:jc w:val="both"/>
        <w:rPr>
          <w:rFonts w:cstheme="minorHAnsi"/>
          <w:sz w:val="24"/>
          <w:szCs w:val="24"/>
        </w:rPr>
      </w:pPr>
      <w:r w:rsidRPr="00C838BD">
        <w:rPr>
          <w:rFonts w:cstheme="minorHAnsi"/>
          <w:sz w:val="24"/>
          <w:szCs w:val="24"/>
        </w:rPr>
        <w:t>Международные индексы, связанные с развитием культуры, не были использованы в данном разделе в силу их отсутствия, неполноты информации или устаревших данных.</w:t>
      </w:r>
    </w:p>
    <w:p w:rsidR="00F6101D" w:rsidRDefault="00C838BD" w:rsidP="00C838BD">
      <w:pPr>
        <w:spacing w:after="120" w:line="240" w:lineRule="auto"/>
        <w:jc w:val="both"/>
        <w:rPr>
          <w:rFonts w:eastAsia="Times New Roman" w:cstheme="minorHAnsi"/>
          <w:sz w:val="24"/>
          <w:szCs w:val="24"/>
          <w:shd w:val="clear" w:color="auto" w:fill="FFFFFF"/>
        </w:rPr>
      </w:pPr>
      <w:r w:rsidRPr="00C838BD">
        <w:rPr>
          <w:rFonts w:eastAsia="Times New Roman" w:cstheme="minorHAnsi"/>
          <w:color w:val="000000"/>
          <w:sz w:val="24"/>
          <w:szCs w:val="24"/>
          <w:shd w:val="clear" w:color="auto" w:fill="FFFFFF"/>
        </w:rPr>
        <w:lastRenderedPageBreak/>
        <w:t xml:space="preserve">В </w:t>
      </w:r>
      <w:r w:rsidRPr="00C838BD">
        <w:rPr>
          <w:rFonts w:eastAsia="Times New Roman" w:cstheme="minorHAnsi"/>
          <w:sz w:val="24"/>
          <w:szCs w:val="24"/>
          <w:shd w:val="clear" w:color="auto" w:fill="FFFFFF"/>
        </w:rPr>
        <w:t xml:space="preserve">нижеприведенной таблице сфера культуры подразделена на 4 секции: </w:t>
      </w:r>
    </w:p>
    <w:p w:rsidR="00F6101D" w:rsidRPr="00F6101D" w:rsidRDefault="00A94C25" w:rsidP="0059777F">
      <w:pPr>
        <w:pStyle w:val="a3"/>
        <w:numPr>
          <w:ilvl w:val="3"/>
          <w:numId w:val="38"/>
        </w:numPr>
        <w:spacing w:after="120" w:line="240" w:lineRule="auto"/>
        <w:ind w:left="567" w:hanging="283"/>
        <w:jc w:val="both"/>
        <w:rPr>
          <w:rFonts w:eastAsia="Times New Roman" w:cstheme="minorHAnsi"/>
          <w:sz w:val="24"/>
          <w:szCs w:val="24"/>
          <w:shd w:val="clear" w:color="auto" w:fill="FFFFFF"/>
        </w:rPr>
      </w:pPr>
      <w:r>
        <w:rPr>
          <w:rFonts w:eastAsia="Times New Roman" w:cstheme="minorHAnsi"/>
          <w:sz w:val="24"/>
          <w:szCs w:val="24"/>
          <w:shd w:val="clear" w:color="auto" w:fill="FFFFFF"/>
        </w:rPr>
        <w:t>П</w:t>
      </w:r>
      <w:r w:rsidR="00C838BD" w:rsidRPr="00F6101D">
        <w:rPr>
          <w:rFonts w:eastAsia="Times New Roman" w:cstheme="minorHAnsi"/>
          <w:sz w:val="24"/>
          <w:szCs w:val="24"/>
          <w:shd w:val="clear" w:color="auto" w:fill="FFFFFF"/>
        </w:rPr>
        <w:t xml:space="preserve">отребности молодежи в культуре (данные опроса), </w:t>
      </w:r>
    </w:p>
    <w:p w:rsidR="00F6101D" w:rsidRPr="00F6101D" w:rsidRDefault="00A94C25" w:rsidP="0059777F">
      <w:pPr>
        <w:pStyle w:val="a3"/>
        <w:numPr>
          <w:ilvl w:val="3"/>
          <w:numId w:val="38"/>
        </w:numPr>
        <w:spacing w:after="120" w:line="240" w:lineRule="auto"/>
        <w:ind w:left="567" w:hanging="283"/>
        <w:jc w:val="both"/>
        <w:rPr>
          <w:rFonts w:eastAsia="Times New Roman" w:cstheme="minorHAnsi"/>
          <w:sz w:val="24"/>
          <w:szCs w:val="24"/>
          <w:shd w:val="clear" w:color="auto" w:fill="FFFFFF"/>
        </w:rPr>
      </w:pPr>
      <w:r>
        <w:rPr>
          <w:rFonts w:eastAsia="Times New Roman" w:cstheme="minorHAnsi"/>
          <w:sz w:val="24"/>
          <w:szCs w:val="24"/>
          <w:shd w:val="clear" w:color="auto" w:fill="FFFFFF"/>
        </w:rPr>
        <w:t>Д</w:t>
      </w:r>
      <w:r w:rsidR="00C838BD" w:rsidRPr="00F6101D">
        <w:rPr>
          <w:rFonts w:eastAsia="Times New Roman" w:cstheme="minorHAnsi"/>
          <w:sz w:val="24"/>
          <w:szCs w:val="24"/>
          <w:shd w:val="clear" w:color="auto" w:fill="FFFFFF"/>
        </w:rPr>
        <w:t xml:space="preserve">оступ молодежи к культурному времяпровождению (данные опроса), </w:t>
      </w:r>
    </w:p>
    <w:p w:rsidR="00F6101D" w:rsidRPr="00F6101D" w:rsidRDefault="00A94C25" w:rsidP="0059777F">
      <w:pPr>
        <w:pStyle w:val="a3"/>
        <w:numPr>
          <w:ilvl w:val="3"/>
          <w:numId w:val="38"/>
        </w:numPr>
        <w:spacing w:after="120" w:line="240" w:lineRule="auto"/>
        <w:ind w:left="567" w:hanging="283"/>
        <w:jc w:val="both"/>
        <w:rPr>
          <w:rFonts w:eastAsia="Times New Roman" w:cstheme="minorHAnsi"/>
          <w:sz w:val="24"/>
          <w:szCs w:val="24"/>
          <w:shd w:val="clear" w:color="auto" w:fill="FFFFFF"/>
        </w:rPr>
      </w:pPr>
      <w:r>
        <w:rPr>
          <w:rFonts w:eastAsia="Times New Roman" w:cstheme="minorHAnsi"/>
          <w:sz w:val="24"/>
          <w:szCs w:val="24"/>
          <w:shd w:val="clear" w:color="auto" w:fill="FFFFFF"/>
        </w:rPr>
        <w:t>М</w:t>
      </w:r>
      <w:r w:rsidR="00C838BD" w:rsidRPr="00F6101D">
        <w:rPr>
          <w:rFonts w:eastAsia="Times New Roman" w:cstheme="minorHAnsi"/>
          <w:sz w:val="24"/>
          <w:szCs w:val="24"/>
          <w:shd w:val="clear" w:color="auto" w:fill="FFFFFF"/>
        </w:rPr>
        <w:t>атериально-финансовые возможности молодежи к культурному досугу (статистические данные)</w:t>
      </w:r>
      <w:r w:rsidR="00F6101D" w:rsidRPr="00F6101D">
        <w:rPr>
          <w:rFonts w:eastAsia="Times New Roman" w:cstheme="minorHAnsi"/>
          <w:sz w:val="24"/>
          <w:szCs w:val="24"/>
          <w:shd w:val="clear" w:color="auto" w:fill="FFFFFF"/>
        </w:rPr>
        <w:t xml:space="preserve">, </w:t>
      </w:r>
      <w:r w:rsidR="00C838BD" w:rsidRPr="00F6101D">
        <w:rPr>
          <w:rFonts w:eastAsia="Times New Roman" w:cstheme="minorHAnsi"/>
          <w:sz w:val="24"/>
          <w:szCs w:val="24"/>
          <w:shd w:val="clear" w:color="auto" w:fill="FFFFFF"/>
        </w:rPr>
        <w:t xml:space="preserve"> </w:t>
      </w:r>
    </w:p>
    <w:p w:rsidR="00C838BD" w:rsidRPr="00F6101D" w:rsidRDefault="00A94C25" w:rsidP="0059777F">
      <w:pPr>
        <w:pStyle w:val="a3"/>
        <w:numPr>
          <w:ilvl w:val="3"/>
          <w:numId w:val="38"/>
        </w:numPr>
        <w:spacing w:after="120" w:line="240" w:lineRule="auto"/>
        <w:ind w:left="567" w:hanging="283"/>
        <w:jc w:val="both"/>
        <w:rPr>
          <w:rFonts w:eastAsia="Times New Roman" w:cstheme="minorHAnsi"/>
          <w:sz w:val="24"/>
          <w:szCs w:val="24"/>
          <w:shd w:val="clear" w:color="auto" w:fill="FFFFFF"/>
        </w:rPr>
      </w:pPr>
      <w:r>
        <w:rPr>
          <w:rFonts w:eastAsia="Times New Roman" w:cstheme="minorHAnsi"/>
          <w:sz w:val="24"/>
          <w:szCs w:val="24"/>
          <w:shd w:val="clear" w:color="auto" w:fill="FFFFFF"/>
        </w:rPr>
        <w:t>Г</w:t>
      </w:r>
      <w:r w:rsidR="00C838BD" w:rsidRPr="00F6101D">
        <w:rPr>
          <w:rFonts w:eastAsia="Times New Roman" w:cstheme="minorHAnsi"/>
          <w:sz w:val="24"/>
          <w:szCs w:val="24"/>
          <w:shd w:val="clear" w:color="auto" w:fill="FFFFFF"/>
        </w:rPr>
        <w:t>осударственные расходы на культуру по отношению к общим бюджетным расходам.</w:t>
      </w:r>
    </w:p>
    <w:p w:rsidR="00C838BD" w:rsidRPr="00C838BD" w:rsidRDefault="00C838BD" w:rsidP="00C838BD">
      <w:pPr>
        <w:pBdr>
          <w:top w:val="double" w:sz="4" w:space="1" w:color="auto"/>
          <w:left w:val="double" w:sz="4" w:space="4" w:color="auto"/>
          <w:bottom w:val="double" w:sz="4" w:space="1" w:color="auto"/>
          <w:right w:val="double" w:sz="4" w:space="4" w:color="auto"/>
        </w:pBdr>
        <w:shd w:val="clear" w:color="auto" w:fill="BFBFBF" w:themeFill="background1" w:themeFillShade="BF"/>
        <w:spacing w:after="120" w:line="240" w:lineRule="auto"/>
        <w:jc w:val="both"/>
        <w:rPr>
          <w:rFonts w:eastAsia="Times New Roman" w:cstheme="minorHAnsi"/>
          <w:sz w:val="24"/>
          <w:szCs w:val="24"/>
          <w:highlight w:val="lightGray"/>
          <w:shd w:val="clear" w:color="auto" w:fill="FFFFFF"/>
        </w:rPr>
      </w:pPr>
      <w:r w:rsidRPr="00C838BD">
        <w:rPr>
          <w:rFonts w:eastAsia="Times New Roman" w:cstheme="minorHAnsi"/>
          <w:b/>
          <w:sz w:val="24"/>
          <w:szCs w:val="24"/>
          <w:highlight w:val="lightGray"/>
          <w:shd w:val="clear" w:color="auto" w:fill="FFFFFF"/>
        </w:rPr>
        <w:t>Общий индекс</w:t>
      </w:r>
      <w:r w:rsidRPr="00C838BD">
        <w:rPr>
          <w:rFonts w:eastAsia="Times New Roman" w:cstheme="minorHAnsi"/>
          <w:sz w:val="24"/>
          <w:szCs w:val="24"/>
          <w:highlight w:val="lightGray"/>
          <w:shd w:val="clear" w:color="auto" w:fill="FFFFFF"/>
        </w:rPr>
        <w:t xml:space="preserve"> в сфере </w:t>
      </w:r>
      <w:r>
        <w:rPr>
          <w:rFonts w:eastAsia="Times New Roman" w:cstheme="minorHAnsi"/>
          <w:sz w:val="24"/>
          <w:szCs w:val="24"/>
          <w:highlight w:val="lightGray"/>
          <w:shd w:val="clear" w:color="auto" w:fill="FFFFFF"/>
        </w:rPr>
        <w:t>к</w:t>
      </w:r>
      <w:r w:rsidRPr="00C838BD">
        <w:rPr>
          <w:rFonts w:eastAsia="Times New Roman" w:cstheme="minorHAnsi"/>
          <w:sz w:val="24"/>
          <w:szCs w:val="24"/>
          <w:highlight w:val="lightGray"/>
          <w:shd w:val="clear" w:color="auto" w:fill="FFFFFF"/>
        </w:rPr>
        <w:t xml:space="preserve">ультуры составляет </w:t>
      </w:r>
      <w:r>
        <w:rPr>
          <w:rFonts w:eastAsia="Times New Roman" w:cstheme="minorHAnsi"/>
          <w:sz w:val="24"/>
          <w:szCs w:val="24"/>
          <w:highlight w:val="lightGray"/>
          <w:shd w:val="clear" w:color="auto" w:fill="FFFFFF"/>
        </w:rPr>
        <w:t>-</w:t>
      </w:r>
      <w:r w:rsidRPr="00C838BD">
        <w:rPr>
          <w:rFonts w:eastAsia="Times New Roman" w:cstheme="minorHAnsi"/>
          <w:sz w:val="24"/>
          <w:szCs w:val="24"/>
          <w:highlight w:val="lightGray"/>
          <w:shd w:val="clear" w:color="auto" w:fill="FFFFFF"/>
        </w:rPr>
        <w:t xml:space="preserve"> </w:t>
      </w:r>
      <w:r w:rsidRPr="00C838BD">
        <w:rPr>
          <w:rFonts w:eastAsia="Times New Roman" w:cstheme="minorHAnsi"/>
          <w:b/>
          <w:sz w:val="24"/>
          <w:szCs w:val="24"/>
          <w:highlight w:val="lightGray"/>
          <w:shd w:val="clear" w:color="auto" w:fill="FFFFFF"/>
        </w:rPr>
        <w:t>0,36</w:t>
      </w:r>
      <w:r w:rsidRPr="00C838BD">
        <w:rPr>
          <w:rFonts w:eastAsia="Times New Roman" w:cstheme="minorHAnsi"/>
          <w:sz w:val="24"/>
          <w:szCs w:val="24"/>
          <w:highlight w:val="lightGray"/>
          <w:shd w:val="clear" w:color="auto" w:fill="FFFFFF"/>
        </w:rPr>
        <w:t xml:space="preserve"> что, в целом, характеризует сложившуюся ситуацию в сфере культуры на очень низком уровне, и необходимость повышенного внимания к области культуры. </w:t>
      </w:r>
    </w:p>
    <w:p w:rsidR="00C838BD" w:rsidRPr="00C838BD" w:rsidRDefault="00C838BD" w:rsidP="00C838BD">
      <w:pPr>
        <w:spacing w:after="120" w:line="240" w:lineRule="auto"/>
        <w:jc w:val="both"/>
        <w:rPr>
          <w:rFonts w:eastAsia="Times New Roman" w:cstheme="minorHAnsi"/>
          <w:sz w:val="24"/>
          <w:szCs w:val="24"/>
          <w:shd w:val="clear" w:color="auto" w:fill="FFFFFF"/>
        </w:rPr>
      </w:pPr>
      <w:r w:rsidRPr="00C838BD">
        <w:rPr>
          <w:rFonts w:eastAsia="Times New Roman" w:cstheme="minorHAnsi"/>
          <w:sz w:val="24"/>
          <w:szCs w:val="24"/>
          <w:shd w:val="clear" w:color="auto" w:fill="FFFFFF"/>
        </w:rPr>
        <w:t>На значение общего индекса культуры повлияли слабые финансовые возможности молодежи для культурного досуга (0,7%), государственное финансирование сферы культуры (1,6%), а также недостаточный доступ к культурному времяпровождению (58,6%). С другой стороны, показатель потребности культурного досуга достаточно высок (81,7%).</w:t>
      </w:r>
    </w:p>
    <w:tbl>
      <w:tblPr>
        <w:tblStyle w:val="a7"/>
        <w:tblW w:w="9180" w:type="dxa"/>
        <w:tblLook w:val="04A0" w:firstRow="1" w:lastRow="0" w:firstColumn="1" w:lastColumn="0" w:noHBand="0" w:noVBand="1"/>
      </w:tblPr>
      <w:tblGrid>
        <w:gridCol w:w="4941"/>
        <w:gridCol w:w="1546"/>
        <w:gridCol w:w="1306"/>
        <w:gridCol w:w="1387"/>
      </w:tblGrid>
      <w:tr w:rsidR="00F6101D" w:rsidRPr="00F6101D" w:rsidTr="00A94C25">
        <w:trPr>
          <w:trHeight w:val="339"/>
        </w:trPr>
        <w:tc>
          <w:tcPr>
            <w:tcW w:w="9180" w:type="dxa"/>
            <w:gridSpan w:val="4"/>
            <w:vAlign w:val="center"/>
          </w:tcPr>
          <w:p w:rsidR="00F6101D" w:rsidRPr="00F6101D" w:rsidRDefault="00F6101D" w:rsidP="00A94C25">
            <w:pPr>
              <w:spacing w:after="120" w:line="240" w:lineRule="auto"/>
              <w:rPr>
                <w:rFonts w:eastAsia="Times New Roman" w:cstheme="minorHAnsi"/>
                <w:b/>
                <w:bCs/>
                <w:color w:val="000000"/>
                <w:sz w:val="20"/>
                <w:szCs w:val="20"/>
              </w:rPr>
            </w:pPr>
            <w:r w:rsidRPr="00F6101D">
              <w:rPr>
                <w:rFonts w:eastAsia="Times New Roman" w:cstheme="minorHAnsi"/>
                <w:b/>
                <w:sz w:val="20"/>
                <w:szCs w:val="20"/>
                <w:shd w:val="clear" w:color="auto" w:fill="FFFFFF"/>
              </w:rPr>
              <w:t>Таблица 5. Показатели по сфере «Культура»</w:t>
            </w:r>
          </w:p>
        </w:tc>
      </w:tr>
      <w:tr w:rsidR="00F6101D" w:rsidRPr="00F6101D" w:rsidTr="00EA7EFD">
        <w:trPr>
          <w:trHeight w:val="339"/>
        </w:trPr>
        <w:tc>
          <w:tcPr>
            <w:tcW w:w="4941" w:type="dxa"/>
            <w:hideMark/>
          </w:tcPr>
          <w:p w:rsidR="00F6101D" w:rsidRPr="00F6101D" w:rsidRDefault="00F6101D" w:rsidP="00F6101D">
            <w:pPr>
              <w:spacing w:after="120" w:line="240" w:lineRule="auto"/>
              <w:jc w:val="center"/>
              <w:rPr>
                <w:rFonts w:eastAsia="Times New Roman" w:cstheme="minorHAnsi"/>
                <w:b/>
                <w:bCs/>
                <w:color w:val="000000"/>
                <w:sz w:val="20"/>
                <w:szCs w:val="20"/>
              </w:rPr>
            </w:pPr>
            <w:r w:rsidRPr="00F6101D">
              <w:rPr>
                <w:rFonts w:eastAsia="Times New Roman" w:cstheme="minorHAnsi"/>
                <w:b/>
                <w:bCs/>
                <w:color w:val="000000"/>
                <w:sz w:val="20"/>
                <w:szCs w:val="20"/>
              </w:rPr>
              <w:t>Секция</w:t>
            </w:r>
          </w:p>
        </w:tc>
        <w:tc>
          <w:tcPr>
            <w:tcW w:w="1546" w:type="dxa"/>
          </w:tcPr>
          <w:p w:rsidR="00F6101D" w:rsidRPr="00F6101D" w:rsidRDefault="00F6101D" w:rsidP="00F6101D">
            <w:pPr>
              <w:spacing w:after="120" w:line="240" w:lineRule="auto"/>
              <w:jc w:val="center"/>
              <w:rPr>
                <w:rFonts w:eastAsia="Times New Roman" w:cstheme="minorHAnsi"/>
                <w:b/>
                <w:bCs/>
                <w:color w:val="000000"/>
                <w:sz w:val="20"/>
                <w:szCs w:val="20"/>
              </w:rPr>
            </w:pPr>
            <w:r w:rsidRPr="00F6101D">
              <w:rPr>
                <w:rFonts w:eastAsia="Times New Roman" w:cstheme="minorHAnsi"/>
                <w:b/>
                <w:bCs/>
                <w:sz w:val="20"/>
                <w:szCs w:val="20"/>
                <w:shd w:val="clear" w:color="auto" w:fill="FFFFFF"/>
              </w:rPr>
              <w:t>Метод оценки и шкала</w:t>
            </w:r>
          </w:p>
        </w:tc>
        <w:tc>
          <w:tcPr>
            <w:tcW w:w="1306" w:type="dxa"/>
            <w:hideMark/>
          </w:tcPr>
          <w:p w:rsidR="00F6101D" w:rsidRPr="00F6101D" w:rsidRDefault="00F6101D" w:rsidP="00F6101D">
            <w:pPr>
              <w:spacing w:after="120" w:line="240" w:lineRule="auto"/>
              <w:jc w:val="center"/>
              <w:rPr>
                <w:rFonts w:eastAsia="Times New Roman" w:cstheme="minorHAnsi"/>
                <w:b/>
                <w:bCs/>
                <w:color w:val="000000"/>
                <w:sz w:val="20"/>
                <w:szCs w:val="20"/>
              </w:rPr>
            </w:pPr>
            <w:r w:rsidRPr="00F6101D">
              <w:rPr>
                <w:rFonts w:eastAsia="Times New Roman" w:cstheme="minorHAnsi"/>
                <w:b/>
                <w:bCs/>
                <w:color w:val="000000"/>
                <w:sz w:val="20"/>
                <w:szCs w:val="20"/>
              </w:rPr>
              <w:t>Значение</w:t>
            </w:r>
          </w:p>
        </w:tc>
        <w:tc>
          <w:tcPr>
            <w:tcW w:w="1387" w:type="dxa"/>
            <w:hideMark/>
          </w:tcPr>
          <w:p w:rsidR="00F6101D" w:rsidRPr="00F6101D" w:rsidRDefault="00F6101D" w:rsidP="00F6101D">
            <w:pPr>
              <w:spacing w:after="120" w:line="240" w:lineRule="auto"/>
              <w:jc w:val="center"/>
              <w:rPr>
                <w:rFonts w:eastAsia="Times New Roman" w:cstheme="minorHAnsi"/>
                <w:b/>
                <w:bCs/>
                <w:color w:val="000000"/>
                <w:sz w:val="20"/>
                <w:szCs w:val="20"/>
              </w:rPr>
            </w:pPr>
            <w:r w:rsidRPr="00F6101D">
              <w:rPr>
                <w:rFonts w:eastAsia="Times New Roman" w:cstheme="minorHAnsi"/>
                <w:b/>
                <w:bCs/>
                <w:color w:val="000000"/>
                <w:sz w:val="20"/>
                <w:szCs w:val="20"/>
              </w:rPr>
              <w:t>Среднее по секции</w:t>
            </w:r>
          </w:p>
        </w:tc>
      </w:tr>
      <w:tr w:rsidR="00F6101D" w:rsidRPr="00F6101D" w:rsidTr="00EA7EFD">
        <w:trPr>
          <w:trHeight w:val="401"/>
        </w:trPr>
        <w:tc>
          <w:tcPr>
            <w:tcW w:w="4941" w:type="dxa"/>
            <w:hideMark/>
          </w:tcPr>
          <w:p w:rsidR="00F6101D" w:rsidRPr="00F6101D" w:rsidRDefault="00F6101D" w:rsidP="00EA7EFD">
            <w:pPr>
              <w:spacing w:after="120" w:line="240" w:lineRule="auto"/>
              <w:rPr>
                <w:rFonts w:eastAsia="Times New Roman" w:cstheme="minorHAnsi"/>
                <w:b/>
                <w:bCs/>
                <w:color w:val="000000"/>
                <w:sz w:val="20"/>
                <w:szCs w:val="20"/>
              </w:rPr>
            </w:pPr>
            <w:r>
              <w:rPr>
                <w:rFonts w:eastAsia="Times New Roman" w:cstheme="minorHAnsi"/>
                <w:b/>
                <w:bCs/>
                <w:color w:val="000000"/>
                <w:sz w:val="20"/>
                <w:szCs w:val="20"/>
              </w:rPr>
              <w:t>5.1.</w:t>
            </w:r>
            <w:r w:rsidRPr="00F6101D">
              <w:rPr>
                <w:rFonts w:eastAsia="Times New Roman" w:cstheme="minorHAnsi"/>
                <w:b/>
                <w:bCs/>
                <w:color w:val="000000"/>
                <w:sz w:val="20"/>
                <w:szCs w:val="20"/>
              </w:rPr>
              <w:t>Потребности культурного времяпровождения</w:t>
            </w:r>
          </w:p>
        </w:tc>
        <w:tc>
          <w:tcPr>
            <w:tcW w:w="1546" w:type="dxa"/>
          </w:tcPr>
          <w:p w:rsidR="00F6101D" w:rsidRPr="00F6101D" w:rsidRDefault="00F6101D" w:rsidP="00F6101D">
            <w:pPr>
              <w:spacing w:after="120" w:line="240" w:lineRule="auto"/>
              <w:rPr>
                <w:rFonts w:eastAsia="Times New Roman" w:cstheme="minorHAnsi"/>
                <w:sz w:val="20"/>
                <w:szCs w:val="20"/>
                <w:shd w:val="clear" w:color="auto" w:fill="FFFFFF"/>
              </w:rPr>
            </w:pPr>
            <w:r w:rsidRPr="00F6101D">
              <w:rPr>
                <w:rFonts w:eastAsia="Times New Roman" w:cstheme="minorHAnsi"/>
                <w:sz w:val="20"/>
                <w:szCs w:val="20"/>
                <w:shd w:val="clear" w:color="auto" w:fill="FFFFFF"/>
              </w:rPr>
              <w:t>%,0-100</w:t>
            </w:r>
          </w:p>
        </w:tc>
        <w:tc>
          <w:tcPr>
            <w:tcW w:w="1306" w:type="dxa"/>
            <w:hideMark/>
          </w:tcPr>
          <w:p w:rsidR="00F6101D" w:rsidRPr="00F6101D" w:rsidRDefault="00F6101D" w:rsidP="00F6101D">
            <w:pPr>
              <w:spacing w:after="120" w:line="240" w:lineRule="auto"/>
              <w:jc w:val="both"/>
              <w:rPr>
                <w:rFonts w:eastAsia="Times New Roman" w:cstheme="minorHAnsi"/>
                <w:color w:val="000000"/>
                <w:sz w:val="20"/>
                <w:szCs w:val="20"/>
              </w:rPr>
            </w:pPr>
            <w:r w:rsidRPr="00F6101D">
              <w:rPr>
                <w:rFonts w:eastAsia="Times New Roman" w:cstheme="minorHAnsi"/>
                <w:color w:val="000000"/>
                <w:sz w:val="20"/>
                <w:szCs w:val="20"/>
              </w:rPr>
              <w:t>81,7%</w:t>
            </w:r>
          </w:p>
        </w:tc>
        <w:tc>
          <w:tcPr>
            <w:tcW w:w="1387" w:type="dxa"/>
            <w:hideMark/>
          </w:tcPr>
          <w:p w:rsidR="00F6101D" w:rsidRPr="00F6101D" w:rsidRDefault="00F6101D" w:rsidP="00F6101D">
            <w:pPr>
              <w:spacing w:after="120" w:line="240" w:lineRule="auto"/>
              <w:jc w:val="both"/>
              <w:rPr>
                <w:rFonts w:eastAsia="Times New Roman" w:cstheme="minorHAnsi"/>
                <w:color w:val="000000"/>
                <w:sz w:val="20"/>
                <w:szCs w:val="20"/>
              </w:rPr>
            </w:pPr>
            <w:r w:rsidRPr="00F6101D">
              <w:rPr>
                <w:rFonts w:eastAsia="Times New Roman" w:cstheme="minorHAnsi"/>
                <w:color w:val="000000"/>
                <w:sz w:val="20"/>
                <w:szCs w:val="20"/>
              </w:rPr>
              <w:t>81,7%</w:t>
            </w:r>
          </w:p>
        </w:tc>
      </w:tr>
      <w:tr w:rsidR="00F6101D" w:rsidRPr="00F6101D" w:rsidTr="00EA7EFD">
        <w:trPr>
          <w:trHeight w:val="421"/>
        </w:trPr>
        <w:tc>
          <w:tcPr>
            <w:tcW w:w="4941" w:type="dxa"/>
            <w:hideMark/>
          </w:tcPr>
          <w:p w:rsidR="00F6101D" w:rsidRPr="00F6101D" w:rsidRDefault="00F6101D" w:rsidP="00EA7EFD">
            <w:pPr>
              <w:spacing w:after="120" w:line="240" w:lineRule="auto"/>
              <w:rPr>
                <w:rFonts w:eastAsia="Times New Roman" w:cstheme="minorHAnsi"/>
                <w:b/>
                <w:bCs/>
                <w:color w:val="000000"/>
                <w:sz w:val="20"/>
                <w:szCs w:val="20"/>
              </w:rPr>
            </w:pPr>
            <w:r>
              <w:rPr>
                <w:rFonts w:eastAsia="Times New Roman" w:cstheme="minorHAnsi"/>
                <w:b/>
                <w:bCs/>
                <w:color w:val="000000"/>
                <w:sz w:val="20"/>
                <w:szCs w:val="20"/>
              </w:rPr>
              <w:t>5.2.</w:t>
            </w:r>
            <w:r w:rsidRPr="00F6101D">
              <w:rPr>
                <w:rFonts w:eastAsia="Times New Roman" w:cstheme="minorHAnsi"/>
                <w:b/>
                <w:bCs/>
                <w:color w:val="000000"/>
                <w:sz w:val="20"/>
                <w:szCs w:val="20"/>
              </w:rPr>
              <w:t>Доступ к культурной деятельности</w:t>
            </w:r>
          </w:p>
        </w:tc>
        <w:tc>
          <w:tcPr>
            <w:tcW w:w="1546" w:type="dxa"/>
          </w:tcPr>
          <w:p w:rsidR="00F6101D" w:rsidRPr="00F6101D" w:rsidRDefault="00F6101D" w:rsidP="00F6101D">
            <w:pPr>
              <w:spacing w:after="120" w:line="240" w:lineRule="auto"/>
              <w:rPr>
                <w:rFonts w:eastAsia="Times New Roman" w:cstheme="minorHAnsi"/>
                <w:sz w:val="20"/>
                <w:szCs w:val="20"/>
                <w:shd w:val="clear" w:color="auto" w:fill="FFFFFF"/>
              </w:rPr>
            </w:pPr>
            <w:r w:rsidRPr="00F6101D">
              <w:rPr>
                <w:rFonts w:eastAsia="Times New Roman" w:cstheme="minorHAnsi"/>
                <w:sz w:val="20"/>
                <w:szCs w:val="20"/>
                <w:shd w:val="clear" w:color="auto" w:fill="FFFFFF"/>
              </w:rPr>
              <w:t>%,0-100</w:t>
            </w:r>
          </w:p>
        </w:tc>
        <w:tc>
          <w:tcPr>
            <w:tcW w:w="1306" w:type="dxa"/>
            <w:hideMark/>
          </w:tcPr>
          <w:p w:rsidR="00F6101D" w:rsidRPr="00F6101D" w:rsidRDefault="00F6101D" w:rsidP="00F6101D">
            <w:pPr>
              <w:spacing w:after="120" w:line="240" w:lineRule="auto"/>
              <w:jc w:val="both"/>
              <w:rPr>
                <w:rFonts w:eastAsia="Times New Roman" w:cstheme="minorHAnsi"/>
                <w:color w:val="000000"/>
                <w:sz w:val="20"/>
                <w:szCs w:val="20"/>
              </w:rPr>
            </w:pPr>
            <w:r w:rsidRPr="00F6101D">
              <w:rPr>
                <w:rFonts w:eastAsia="Times New Roman" w:cstheme="minorHAnsi"/>
                <w:color w:val="000000"/>
                <w:sz w:val="20"/>
                <w:szCs w:val="20"/>
              </w:rPr>
              <w:t>58,6%</w:t>
            </w:r>
          </w:p>
        </w:tc>
        <w:tc>
          <w:tcPr>
            <w:tcW w:w="1387" w:type="dxa"/>
            <w:hideMark/>
          </w:tcPr>
          <w:p w:rsidR="00F6101D" w:rsidRPr="00F6101D" w:rsidRDefault="00F6101D" w:rsidP="00F6101D">
            <w:pPr>
              <w:spacing w:after="120" w:line="240" w:lineRule="auto"/>
              <w:jc w:val="both"/>
              <w:rPr>
                <w:rFonts w:eastAsia="Times New Roman" w:cstheme="minorHAnsi"/>
                <w:color w:val="000000"/>
                <w:sz w:val="20"/>
                <w:szCs w:val="20"/>
              </w:rPr>
            </w:pPr>
            <w:r w:rsidRPr="00F6101D">
              <w:rPr>
                <w:rFonts w:eastAsia="Times New Roman" w:cstheme="minorHAnsi"/>
                <w:color w:val="000000"/>
                <w:sz w:val="20"/>
                <w:szCs w:val="20"/>
              </w:rPr>
              <w:t>58,6%</w:t>
            </w:r>
          </w:p>
        </w:tc>
      </w:tr>
      <w:tr w:rsidR="00F6101D" w:rsidRPr="00F6101D" w:rsidTr="00EA7EFD">
        <w:trPr>
          <w:trHeight w:val="414"/>
        </w:trPr>
        <w:tc>
          <w:tcPr>
            <w:tcW w:w="4941" w:type="dxa"/>
            <w:hideMark/>
          </w:tcPr>
          <w:p w:rsidR="00F6101D" w:rsidRPr="00F6101D" w:rsidRDefault="00F6101D" w:rsidP="00EA7EFD">
            <w:pPr>
              <w:spacing w:after="120" w:line="240" w:lineRule="auto"/>
              <w:rPr>
                <w:rFonts w:eastAsia="Times New Roman" w:cstheme="minorHAnsi"/>
                <w:b/>
                <w:bCs/>
                <w:color w:val="000000"/>
                <w:sz w:val="20"/>
                <w:szCs w:val="20"/>
              </w:rPr>
            </w:pPr>
            <w:r>
              <w:rPr>
                <w:rFonts w:eastAsia="Times New Roman" w:cstheme="minorHAnsi"/>
                <w:b/>
                <w:bCs/>
                <w:color w:val="000000"/>
                <w:sz w:val="20"/>
                <w:szCs w:val="20"/>
              </w:rPr>
              <w:t>5.3.</w:t>
            </w:r>
            <w:r w:rsidRPr="00F6101D">
              <w:rPr>
                <w:rFonts w:eastAsia="Times New Roman" w:cstheme="minorHAnsi"/>
                <w:b/>
                <w:bCs/>
                <w:color w:val="000000"/>
                <w:sz w:val="20"/>
                <w:szCs w:val="20"/>
              </w:rPr>
              <w:t>Возможности для культурного времяпровождения</w:t>
            </w:r>
          </w:p>
        </w:tc>
        <w:tc>
          <w:tcPr>
            <w:tcW w:w="1546" w:type="dxa"/>
          </w:tcPr>
          <w:p w:rsidR="00F6101D" w:rsidRPr="00F6101D" w:rsidRDefault="00F6101D" w:rsidP="00F6101D">
            <w:pPr>
              <w:spacing w:after="120" w:line="240" w:lineRule="auto"/>
              <w:rPr>
                <w:rFonts w:eastAsia="Times New Roman" w:cstheme="minorHAnsi"/>
                <w:sz w:val="20"/>
                <w:szCs w:val="20"/>
                <w:shd w:val="clear" w:color="auto" w:fill="FFFFFF"/>
              </w:rPr>
            </w:pPr>
            <w:r w:rsidRPr="00F6101D">
              <w:rPr>
                <w:rFonts w:eastAsia="Times New Roman" w:cstheme="minorHAnsi"/>
                <w:sz w:val="20"/>
                <w:szCs w:val="20"/>
                <w:shd w:val="clear" w:color="auto" w:fill="FFFFFF"/>
              </w:rPr>
              <w:t>%,0-100</w:t>
            </w:r>
          </w:p>
        </w:tc>
        <w:tc>
          <w:tcPr>
            <w:tcW w:w="1306" w:type="dxa"/>
            <w:hideMark/>
          </w:tcPr>
          <w:p w:rsidR="00F6101D" w:rsidRPr="00F6101D" w:rsidRDefault="00F6101D" w:rsidP="00F6101D">
            <w:pPr>
              <w:spacing w:after="120" w:line="240" w:lineRule="auto"/>
              <w:jc w:val="both"/>
              <w:rPr>
                <w:rFonts w:eastAsia="Times New Roman" w:cstheme="minorHAnsi"/>
                <w:color w:val="000000"/>
                <w:sz w:val="20"/>
                <w:szCs w:val="20"/>
              </w:rPr>
            </w:pPr>
            <w:r w:rsidRPr="00F6101D">
              <w:rPr>
                <w:rFonts w:eastAsia="Times New Roman" w:cstheme="minorHAnsi"/>
                <w:color w:val="000000"/>
                <w:sz w:val="20"/>
                <w:szCs w:val="20"/>
              </w:rPr>
              <w:t>0,7%</w:t>
            </w:r>
          </w:p>
        </w:tc>
        <w:tc>
          <w:tcPr>
            <w:tcW w:w="1387" w:type="dxa"/>
            <w:hideMark/>
          </w:tcPr>
          <w:p w:rsidR="00F6101D" w:rsidRPr="00F6101D" w:rsidRDefault="00F6101D" w:rsidP="00F6101D">
            <w:pPr>
              <w:spacing w:after="120" w:line="240" w:lineRule="auto"/>
              <w:jc w:val="both"/>
              <w:rPr>
                <w:rFonts w:eastAsia="Times New Roman" w:cstheme="minorHAnsi"/>
                <w:color w:val="000000"/>
                <w:sz w:val="20"/>
                <w:szCs w:val="20"/>
              </w:rPr>
            </w:pPr>
            <w:r w:rsidRPr="00F6101D">
              <w:rPr>
                <w:rFonts w:eastAsia="Times New Roman" w:cstheme="minorHAnsi"/>
                <w:color w:val="000000"/>
                <w:sz w:val="20"/>
                <w:szCs w:val="20"/>
              </w:rPr>
              <w:t>0,7%</w:t>
            </w:r>
          </w:p>
        </w:tc>
      </w:tr>
      <w:tr w:rsidR="00F6101D" w:rsidRPr="00F6101D" w:rsidTr="00EA7EFD">
        <w:trPr>
          <w:trHeight w:val="419"/>
        </w:trPr>
        <w:tc>
          <w:tcPr>
            <w:tcW w:w="4941" w:type="dxa"/>
            <w:hideMark/>
          </w:tcPr>
          <w:p w:rsidR="00F6101D" w:rsidRPr="00F6101D" w:rsidRDefault="00F6101D" w:rsidP="00EA7EFD">
            <w:pPr>
              <w:spacing w:after="120" w:line="240" w:lineRule="auto"/>
              <w:rPr>
                <w:rFonts w:eastAsia="Times New Roman" w:cstheme="minorHAnsi"/>
                <w:b/>
                <w:bCs/>
                <w:color w:val="000000"/>
                <w:sz w:val="20"/>
                <w:szCs w:val="20"/>
              </w:rPr>
            </w:pPr>
            <w:r>
              <w:rPr>
                <w:rFonts w:eastAsia="Times New Roman" w:cstheme="minorHAnsi"/>
                <w:b/>
                <w:bCs/>
                <w:color w:val="000000"/>
                <w:sz w:val="20"/>
                <w:szCs w:val="20"/>
              </w:rPr>
              <w:t>5.4.</w:t>
            </w:r>
            <w:r w:rsidRPr="00F6101D">
              <w:rPr>
                <w:rFonts w:eastAsia="Times New Roman" w:cstheme="minorHAnsi"/>
                <w:b/>
                <w:bCs/>
                <w:color w:val="000000"/>
                <w:sz w:val="20"/>
                <w:szCs w:val="20"/>
              </w:rPr>
              <w:t>Государственные расходы на культуру</w:t>
            </w:r>
          </w:p>
        </w:tc>
        <w:tc>
          <w:tcPr>
            <w:tcW w:w="1546" w:type="dxa"/>
          </w:tcPr>
          <w:p w:rsidR="00F6101D" w:rsidRPr="00F6101D" w:rsidRDefault="00F6101D" w:rsidP="00F6101D">
            <w:pPr>
              <w:spacing w:after="120" w:line="240" w:lineRule="auto"/>
              <w:rPr>
                <w:rFonts w:eastAsia="Times New Roman" w:cstheme="minorHAnsi"/>
                <w:sz w:val="20"/>
                <w:szCs w:val="20"/>
                <w:shd w:val="clear" w:color="auto" w:fill="FFFFFF"/>
              </w:rPr>
            </w:pPr>
            <w:r w:rsidRPr="00F6101D">
              <w:rPr>
                <w:rFonts w:eastAsia="Times New Roman" w:cstheme="minorHAnsi"/>
                <w:sz w:val="20"/>
                <w:szCs w:val="20"/>
                <w:shd w:val="clear" w:color="auto" w:fill="FFFFFF"/>
              </w:rPr>
              <w:t>%,0-100</w:t>
            </w:r>
          </w:p>
        </w:tc>
        <w:tc>
          <w:tcPr>
            <w:tcW w:w="1306" w:type="dxa"/>
            <w:hideMark/>
          </w:tcPr>
          <w:p w:rsidR="00F6101D" w:rsidRPr="00F6101D" w:rsidRDefault="00F6101D" w:rsidP="00F6101D">
            <w:pPr>
              <w:spacing w:after="120" w:line="240" w:lineRule="auto"/>
              <w:jc w:val="both"/>
              <w:rPr>
                <w:rFonts w:eastAsia="Times New Roman" w:cstheme="minorHAnsi"/>
                <w:color w:val="000000"/>
                <w:sz w:val="20"/>
                <w:szCs w:val="20"/>
              </w:rPr>
            </w:pPr>
            <w:r w:rsidRPr="00F6101D">
              <w:rPr>
                <w:rFonts w:eastAsia="Times New Roman" w:cstheme="minorHAnsi"/>
                <w:color w:val="000000"/>
                <w:sz w:val="20"/>
                <w:szCs w:val="20"/>
              </w:rPr>
              <w:t>1,6%</w:t>
            </w:r>
          </w:p>
        </w:tc>
        <w:tc>
          <w:tcPr>
            <w:tcW w:w="1387" w:type="dxa"/>
            <w:hideMark/>
          </w:tcPr>
          <w:p w:rsidR="00F6101D" w:rsidRPr="00F6101D" w:rsidRDefault="00F6101D" w:rsidP="00F6101D">
            <w:pPr>
              <w:spacing w:after="120" w:line="240" w:lineRule="auto"/>
              <w:jc w:val="both"/>
              <w:rPr>
                <w:rFonts w:eastAsia="Times New Roman" w:cstheme="minorHAnsi"/>
                <w:color w:val="000000"/>
                <w:sz w:val="20"/>
                <w:szCs w:val="20"/>
              </w:rPr>
            </w:pPr>
            <w:r w:rsidRPr="00F6101D">
              <w:rPr>
                <w:rFonts w:eastAsia="Times New Roman" w:cstheme="minorHAnsi"/>
                <w:color w:val="000000"/>
                <w:sz w:val="20"/>
                <w:szCs w:val="20"/>
              </w:rPr>
              <w:t>1,6%</w:t>
            </w:r>
          </w:p>
        </w:tc>
      </w:tr>
    </w:tbl>
    <w:p w:rsidR="00C838BD" w:rsidRPr="00C838BD" w:rsidRDefault="00C838BD" w:rsidP="00C838BD">
      <w:pPr>
        <w:spacing w:after="120" w:line="240" w:lineRule="auto"/>
        <w:jc w:val="both"/>
        <w:rPr>
          <w:rFonts w:eastAsia="Times New Roman" w:cstheme="minorHAnsi"/>
          <w:b/>
          <w:i/>
          <w:sz w:val="24"/>
          <w:szCs w:val="24"/>
          <w:shd w:val="clear" w:color="auto" w:fill="FFFFFF"/>
        </w:rPr>
      </w:pPr>
    </w:p>
    <w:p w:rsidR="00C838BD" w:rsidRPr="00C838BD" w:rsidRDefault="00C838BD" w:rsidP="00C838BD">
      <w:pPr>
        <w:spacing w:after="120" w:line="240" w:lineRule="auto"/>
        <w:jc w:val="both"/>
        <w:rPr>
          <w:rFonts w:eastAsia="Times New Roman" w:cstheme="minorHAnsi"/>
          <w:b/>
          <w:i/>
          <w:sz w:val="24"/>
          <w:szCs w:val="24"/>
          <w:shd w:val="clear" w:color="auto" w:fill="FFFFFF"/>
        </w:rPr>
      </w:pPr>
      <w:r w:rsidRPr="00C838BD">
        <w:rPr>
          <w:rFonts w:eastAsia="Times New Roman" w:cstheme="minorHAnsi"/>
          <w:b/>
          <w:i/>
          <w:sz w:val="24"/>
          <w:szCs w:val="24"/>
          <w:shd w:val="clear" w:color="auto" w:fill="FFFFFF"/>
        </w:rPr>
        <w:t xml:space="preserve">Секция </w:t>
      </w:r>
      <w:r w:rsidR="00F6101D">
        <w:rPr>
          <w:rFonts w:eastAsia="Times New Roman" w:cstheme="minorHAnsi"/>
          <w:b/>
          <w:i/>
          <w:sz w:val="24"/>
          <w:szCs w:val="24"/>
          <w:shd w:val="clear" w:color="auto" w:fill="FFFFFF"/>
        </w:rPr>
        <w:t>5</w:t>
      </w:r>
      <w:r w:rsidRPr="00C838BD">
        <w:rPr>
          <w:rFonts w:eastAsia="Times New Roman" w:cstheme="minorHAnsi"/>
          <w:b/>
          <w:i/>
          <w:sz w:val="24"/>
          <w:szCs w:val="24"/>
          <w:shd w:val="clear" w:color="auto" w:fill="FFFFFF"/>
        </w:rPr>
        <w:t>.1. Потребность в культурном досуге</w:t>
      </w:r>
    </w:p>
    <w:p w:rsidR="00C838BD" w:rsidRPr="00C838BD" w:rsidRDefault="00C838BD" w:rsidP="00C838BD">
      <w:pPr>
        <w:spacing w:after="120" w:line="240" w:lineRule="auto"/>
        <w:jc w:val="both"/>
        <w:rPr>
          <w:rFonts w:eastAsia="Times New Roman" w:cstheme="minorHAnsi"/>
          <w:sz w:val="24"/>
          <w:szCs w:val="24"/>
          <w:shd w:val="clear" w:color="auto" w:fill="FFFFFF"/>
        </w:rPr>
      </w:pPr>
      <w:r w:rsidRPr="00C838BD">
        <w:rPr>
          <w:rFonts w:eastAsia="Times New Roman" w:cstheme="minorHAnsi"/>
          <w:sz w:val="24"/>
          <w:szCs w:val="24"/>
        </w:rPr>
        <w:t xml:space="preserve">Показатель желания молодежи посвящать свое свободное время культуре – достаточно высок, 81,7%. </w:t>
      </w:r>
      <w:r w:rsidRPr="00C838BD">
        <w:rPr>
          <w:rFonts w:eastAsia="Times New Roman" w:cstheme="minorHAnsi"/>
          <w:sz w:val="24"/>
          <w:szCs w:val="24"/>
          <w:shd w:val="clear" w:color="auto" w:fill="FFFFFF"/>
        </w:rPr>
        <w:t>Но необходимо учитывать, что заявленная потребность молодежи в культурном досуге совсем не означает ее реальные нужды в культуре. Из более половины отметивших, что они культурно проводят досуг – значительная часть (73%) имела ввиду просмотр ТВ и слушание музыки. Без учета этой значительной группы молодежи, только 16% респондентов – читают или посещают культурные объекты (театры, музеи, выставки и пр.).</w:t>
      </w:r>
    </w:p>
    <w:p w:rsidR="00C838BD" w:rsidRPr="00C838BD" w:rsidRDefault="00C838BD" w:rsidP="00C838BD">
      <w:pPr>
        <w:spacing w:after="120" w:line="240" w:lineRule="auto"/>
        <w:jc w:val="both"/>
        <w:rPr>
          <w:rFonts w:cstheme="minorHAnsi"/>
          <w:b/>
          <w:i/>
          <w:sz w:val="24"/>
          <w:szCs w:val="24"/>
        </w:rPr>
      </w:pPr>
      <w:r w:rsidRPr="00C838BD">
        <w:rPr>
          <w:rFonts w:cstheme="minorHAnsi"/>
          <w:b/>
          <w:i/>
          <w:sz w:val="24"/>
          <w:szCs w:val="24"/>
        </w:rPr>
        <w:t>Основные причины:</w:t>
      </w:r>
    </w:p>
    <w:p w:rsidR="00C838BD" w:rsidRPr="00C838BD" w:rsidRDefault="00C838BD" w:rsidP="0059777F">
      <w:pPr>
        <w:pStyle w:val="a3"/>
        <w:numPr>
          <w:ilvl w:val="0"/>
          <w:numId w:val="6"/>
        </w:numPr>
        <w:spacing w:after="120" w:line="240" w:lineRule="auto"/>
        <w:jc w:val="both"/>
        <w:rPr>
          <w:rFonts w:cstheme="minorHAnsi"/>
          <w:sz w:val="24"/>
          <w:szCs w:val="24"/>
        </w:rPr>
      </w:pPr>
      <w:r w:rsidRPr="00C838BD">
        <w:rPr>
          <w:rFonts w:cstheme="minorHAnsi"/>
          <w:sz w:val="24"/>
          <w:szCs w:val="24"/>
        </w:rPr>
        <w:t>Молодежь крайне слабо информирована о значимости и роли культуры в социально-культурном и психологическом становлении человека.</w:t>
      </w:r>
    </w:p>
    <w:p w:rsidR="00C838BD" w:rsidRPr="00C838BD" w:rsidRDefault="00C838BD" w:rsidP="0059777F">
      <w:pPr>
        <w:pStyle w:val="a3"/>
        <w:numPr>
          <w:ilvl w:val="0"/>
          <w:numId w:val="6"/>
        </w:numPr>
        <w:spacing w:after="120" w:line="240" w:lineRule="auto"/>
        <w:jc w:val="both"/>
        <w:rPr>
          <w:rFonts w:cstheme="minorHAnsi"/>
          <w:sz w:val="24"/>
          <w:szCs w:val="24"/>
        </w:rPr>
      </w:pPr>
      <w:r w:rsidRPr="00C838BD">
        <w:rPr>
          <w:rFonts w:cstheme="minorHAnsi"/>
          <w:sz w:val="24"/>
          <w:szCs w:val="24"/>
        </w:rPr>
        <w:t xml:space="preserve">Среди молодежи слабо распространены взгляды, нормы и модели культурного времяпровождения. </w:t>
      </w:r>
    </w:p>
    <w:p w:rsidR="00C838BD" w:rsidRPr="00C838BD" w:rsidRDefault="00C838BD" w:rsidP="0059777F">
      <w:pPr>
        <w:pStyle w:val="a3"/>
        <w:numPr>
          <w:ilvl w:val="0"/>
          <w:numId w:val="6"/>
        </w:numPr>
        <w:spacing w:after="120" w:line="240" w:lineRule="auto"/>
        <w:jc w:val="both"/>
        <w:rPr>
          <w:rFonts w:cstheme="minorHAnsi"/>
          <w:sz w:val="24"/>
          <w:szCs w:val="24"/>
        </w:rPr>
      </w:pPr>
      <w:r w:rsidRPr="00C838BD">
        <w:rPr>
          <w:rFonts w:cstheme="minorHAnsi"/>
          <w:sz w:val="24"/>
          <w:szCs w:val="24"/>
        </w:rPr>
        <w:t>Влияние родителей и окружения, практически не уделяющих время культурному досугу.</w:t>
      </w:r>
    </w:p>
    <w:p w:rsidR="00C838BD" w:rsidRPr="00C838BD" w:rsidRDefault="00C838BD" w:rsidP="00C838BD">
      <w:pPr>
        <w:spacing w:after="120" w:line="240" w:lineRule="auto"/>
        <w:jc w:val="both"/>
        <w:rPr>
          <w:rFonts w:eastAsia="Times New Roman" w:cstheme="minorHAnsi"/>
          <w:b/>
          <w:sz w:val="24"/>
          <w:szCs w:val="24"/>
          <w:shd w:val="clear" w:color="auto" w:fill="FFFFFF"/>
        </w:rPr>
      </w:pPr>
    </w:p>
    <w:p w:rsidR="00C838BD" w:rsidRPr="00C838BD" w:rsidRDefault="00C838BD" w:rsidP="00C838BD">
      <w:pPr>
        <w:spacing w:after="120" w:line="240" w:lineRule="auto"/>
        <w:jc w:val="both"/>
        <w:rPr>
          <w:rFonts w:eastAsia="Times New Roman" w:cstheme="minorHAnsi"/>
          <w:b/>
          <w:i/>
          <w:sz w:val="24"/>
          <w:szCs w:val="24"/>
          <w:shd w:val="clear" w:color="auto" w:fill="FFFFFF"/>
        </w:rPr>
      </w:pPr>
      <w:r w:rsidRPr="00C838BD">
        <w:rPr>
          <w:rFonts w:eastAsia="Times New Roman" w:cstheme="minorHAnsi"/>
          <w:b/>
          <w:i/>
          <w:sz w:val="24"/>
          <w:szCs w:val="24"/>
          <w:shd w:val="clear" w:color="auto" w:fill="FFFFFF"/>
        </w:rPr>
        <w:t xml:space="preserve">Секция </w:t>
      </w:r>
      <w:r w:rsidR="00F6101D">
        <w:rPr>
          <w:rFonts w:eastAsia="Times New Roman" w:cstheme="minorHAnsi"/>
          <w:b/>
          <w:i/>
          <w:sz w:val="24"/>
          <w:szCs w:val="24"/>
          <w:shd w:val="clear" w:color="auto" w:fill="FFFFFF"/>
        </w:rPr>
        <w:t>5</w:t>
      </w:r>
      <w:r w:rsidRPr="00C838BD">
        <w:rPr>
          <w:rFonts w:eastAsia="Times New Roman" w:cstheme="minorHAnsi"/>
          <w:b/>
          <w:i/>
          <w:sz w:val="24"/>
          <w:szCs w:val="24"/>
          <w:shd w:val="clear" w:color="auto" w:fill="FFFFFF"/>
        </w:rPr>
        <w:t xml:space="preserve">.2. Доступ к культурному досугу </w:t>
      </w:r>
    </w:p>
    <w:p w:rsidR="00C838BD" w:rsidRPr="00C838BD" w:rsidRDefault="00C838BD" w:rsidP="00C838BD">
      <w:pPr>
        <w:spacing w:after="120" w:line="240" w:lineRule="auto"/>
        <w:jc w:val="both"/>
        <w:rPr>
          <w:rFonts w:eastAsia="Times New Roman" w:cstheme="minorHAnsi"/>
          <w:sz w:val="24"/>
          <w:szCs w:val="24"/>
          <w:shd w:val="clear" w:color="auto" w:fill="FFFFFF"/>
        </w:rPr>
      </w:pPr>
      <w:r w:rsidRPr="00C838BD">
        <w:rPr>
          <w:rFonts w:eastAsia="Times New Roman" w:cstheme="minorHAnsi"/>
          <w:sz w:val="24"/>
          <w:szCs w:val="24"/>
        </w:rPr>
        <w:t xml:space="preserve">Показатель охвата молодежи культурой всего 58,6%. Т.е., около 41,4% молодежи не посещают кинотеатры, театры, музеи, библиотеки, выставки, кружки по </w:t>
      </w:r>
      <w:r w:rsidRPr="00C838BD">
        <w:rPr>
          <w:rFonts w:eastAsia="Times New Roman" w:cstheme="minorHAnsi"/>
          <w:sz w:val="24"/>
          <w:szCs w:val="24"/>
        </w:rPr>
        <w:lastRenderedPageBreak/>
        <w:t xml:space="preserve">интересам и пр. Следует учесть, что примерно треть из опрошенных (35,8%) в свое свободное время, в основном, подрабатывают или помогают родителям и по домашнему хозяйству.  И лишь около 7,5% - преимущественно «сидят» в социальных сетях и в компьютерных играх. </w:t>
      </w:r>
      <w:r w:rsidRPr="00C838BD">
        <w:rPr>
          <w:rFonts w:eastAsia="Times New Roman" w:cstheme="minorHAnsi"/>
          <w:sz w:val="24"/>
          <w:szCs w:val="24"/>
          <w:shd w:val="clear" w:color="auto" w:fill="FFFFFF"/>
        </w:rPr>
        <w:t>Кроме того, около 8% респондентов ежедневно (или несколько раз в неделю) посещают религиозные учреждения. А около 12% всей опрошенной молодежи - каждую пятницу.</w:t>
      </w:r>
    </w:p>
    <w:p w:rsidR="00C838BD" w:rsidRPr="00C838BD" w:rsidRDefault="00C838BD" w:rsidP="00C838BD">
      <w:pPr>
        <w:spacing w:after="120" w:line="240" w:lineRule="auto"/>
        <w:jc w:val="both"/>
        <w:rPr>
          <w:rFonts w:cstheme="minorHAnsi"/>
          <w:b/>
          <w:i/>
          <w:sz w:val="24"/>
          <w:szCs w:val="24"/>
        </w:rPr>
      </w:pPr>
      <w:r w:rsidRPr="00C838BD">
        <w:rPr>
          <w:rFonts w:cstheme="minorHAnsi"/>
          <w:b/>
          <w:i/>
          <w:sz w:val="24"/>
          <w:szCs w:val="24"/>
        </w:rPr>
        <w:t>Основные причины:</w:t>
      </w:r>
    </w:p>
    <w:p w:rsidR="00C838BD" w:rsidRPr="00C838BD" w:rsidRDefault="00C838BD" w:rsidP="0059777F">
      <w:pPr>
        <w:pStyle w:val="a3"/>
        <w:numPr>
          <w:ilvl w:val="0"/>
          <w:numId w:val="26"/>
        </w:numPr>
        <w:spacing w:after="120" w:line="240" w:lineRule="auto"/>
        <w:jc w:val="both"/>
        <w:rPr>
          <w:rFonts w:cstheme="minorHAnsi"/>
          <w:sz w:val="24"/>
          <w:szCs w:val="24"/>
        </w:rPr>
      </w:pPr>
      <w:r w:rsidRPr="00C838BD">
        <w:rPr>
          <w:rFonts w:cstheme="minorHAnsi"/>
          <w:sz w:val="24"/>
          <w:szCs w:val="24"/>
        </w:rPr>
        <w:t>Занятость досуга молодежи (доходоприносящая деятельность или помощь по домохозяйству).</w:t>
      </w:r>
    </w:p>
    <w:p w:rsidR="00C838BD" w:rsidRPr="00C838BD" w:rsidRDefault="00C838BD" w:rsidP="0059777F">
      <w:pPr>
        <w:pStyle w:val="a3"/>
        <w:numPr>
          <w:ilvl w:val="0"/>
          <w:numId w:val="26"/>
        </w:numPr>
        <w:spacing w:after="120" w:line="240" w:lineRule="auto"/>
        <w:jc w:val="both"/>
        <w:rPr>
          <w:rFonts w:cstheme="minorHAnsi"/>
          <w:sz w:val="24"/>
          <w:szCs w:val="24"/>
        </w:rPr>
      </w:pPr>
      <w:r w:rsidRPr="00C838BD">
        <w:rPr>
          <w:rFonts w:cstheme="minorHAnsi"/>
          <w:sz w:val="24"/>
          <w:szCs w:val="24"/>
        </w:rPr>
        <w:t>Молодежь крайне слабо информирована о значимости и роли культуры в социально-культурном и психологическом становлении человека.</w:t>
      </w:r>
    </w:p>
    <w:p w:rsidR="00C838BD" w:rsidRPr="00C838BD" w:rsidRDefault="00C838BD" w:rsidP="0059777F">
      <w:pPr>
        <w:pStyle w:val="a3"/>
        <w:numPr>
          <w:ilvl w:val="0"/>
          <w:numId w:val="26"/>
        </w:numPr>
        <w:spacing w:after="120" w:line="240" w:lineRule="auto"/>
        <w:jc w:val="both"/>
        <w:rPr>
          <w:rFonts w:cstheme="minorHAnsi"/>
          <w:sz w:val="24"/>
          <w:szCs w:val="24"/>
        </w:rPr>
      </w:pPr>
      <w:r w:rsidRPr="00C838BD">
        <w:rPr>
          <w:rFonts w:cstheme="minorHAnsi"/>
          <w:sz w:val="24"/>
          <w:szCs w:val="24"/>
        </w:rPr>
        <w:t xml:space="preserve">Среди молодежи слабо распространены взгляды, нормы и модели культурного времяпровождения. </w:t>
      </w:r>
    </w:p>
    <w:p w:rsidR="00C838BD" w:rsidRPr="00C838BD" w:rsidRDefault="00C838BD" w:rsidP="0059777F">
      <w:pPr>
        <w:pStyle w:val="a3"/>
        <w:numPr>
          <w:ilvl w:val="0"/>
          <w:numId w:val="26"/>
        </w:numPr>
        <w:spacing w:after="120" w:line="240" w:lineRule="auto"/>
        <w:jc w:val="both"/>
        <w:rPr>
          <w:rFonts w:cstheme="minorHAnsi"/>
          <w:sz w:val="24"/>
          <w:szCs w:val="24"/>
        </w:rPr>
      </w:pPr>
      <w:r w:rsidRPr="00C838BD">
        <w:rPr>
          <w:rFonts w:cstheme="minorHAnsi"/>
          <w:sz w:val="24"/>
          <w:szCs w:val="24"/>
        </w:rPr>
        <w:t>Слабый доступ к объектам культуры на местах</w:t>
      </w:r>
      <w:r w:rsidRPr="00C838BD">
        <w:rPr>
          <w:rStyle w:val="a6"/>
          <w:rFonts w:cstheme="minorHAnsi"/>
          <w:sz w:val="24"/>
          <w:szCs w:val="24"/>
        </w:rPr>
        <w:footnoteReference w:id="64"/>
      </w:r>
      <w:r w:rsidRPr="00C838BD">
        <w:rPr>
          <w:rFonts w:cstheme="minorHAnsi"/>
          <w:sz w:val="24"/>
          <w:szCs w:val="24"/>
        </w:rPr>
        <w:t xml:space="preserve">. Часть из них отсутствует, часть из них нуждается в значительных капвложениях на ремонт. </w:t>
      </w:r>
    </w:p>
    <w:p w:rsidR="00C838BD" w:rsidRPr="00C838BD" w:rsidRDefault="00C838BD" w:rsidP="00C838BD">
      <w:pPr>
        <w:pStyle w:val="a3"/>
        <w:spacing w:after="120" w:line="240" w:lineRule="auto"/>
        <w:jc w:val="both"/>
        <w:rPr>
          <w:rFonts w:cstheme="minorHAnsi"/>
          <w:sz w:val="24"/>
          <w:szCs w:val="24"/>
        </w:rPr>
      </w:pPr>
    </w:p>
    <w:p w:rsidR="00C838BD" w:rsidRPr="00C838BD" w:rsidRDefault="00C838BD" w:rsidP="00C838BD">
      <w:pPr>
        <w:spacing w:after="120" w:line="240" w:lineRule="auto"/>
        <w:jc w:val="both"/>
        <w:rPr>
          <w:rFonts w:eastAsia="Times New Roman" w:cstheme="minorHAnsi"/>
          <w:b/>
          <w:i/>
          <w:sz w:val="24"/>
          <w:szCs w:val="24"/>
          <w:shd w:val="clear" w:color="auto" w:fill="FFFFFF"/>
        </w:rPr>
      </w:pPr>
      <w:r w:rsidRPr="00C838BD">
        <w:rPr>
          <w:rFonts w:eastAsia="Times New Roman" w:cstheme="minorHAnsi"/>
          <w:b/>
          <w:i/>
          <w:sz w:val="24"/>
          <w:szCs w:val="24"/>
          <w:shd w:val="clear" w:color="auto" w:fill="FFFFFF"/>
        </w:rPr>
        <w:t xml:space="preserve">Секция </w:t>
      </w:r>
      <w:r w:rsidR="00F6101D">
        <w:rPr>
          <w:rFonts w:eastAsia="Times New Roman" w:cstheme="minorHAnsi"/>
          <w:b/>
          <w:i/>
          <w:sz w:val="24"/>
          <w:szCs w:val="24"/>
          <w:shd w:val="clear" w:color="auto" w:fill="FFFFFF"/>
        </w:rPr>
        <w:t>5</w:t>
      </w:r>
      <w:r w:rsidRPr="00C838BD">
        <w:rPr>
          <w:rFonts w:eastAsia="Times New Roman" w:cstheme="minorHAnsi"/>
          <w:b/>
          <w:i/>
          <w:sz w:val="24"/>
          <w:szCs w:val="24"/>
          <w:shd w:val="clear" w:color="auto" w:fill="FFFFFF"/>
        </w:rPr>
        <w:t xml:space="preserve">.3. Возможности молодежи </w:t>
      </w:r>
    </w:p>
    <w:p w:rsidR="00C838BD" w:rsidRPr="00C838BD" w:rsidRDefault="00C838BD" w:rsidP="00C838BD">
      <w:pPr>
        <w:spacing w:after="120" w:line="240" w:lineRule="auto"/>
        <w:jc w:val="both"/>
        <w:rPr>
          <w:rFonts w:eastAsia="Times New Roman" w:cstheme="minorHAnsi"/>
          <w:sz w:val="24"/>
          <w:szCs w:val="24"/>
          <w:shd w:val="clear" w:color="auto" w:fill="FFFFFF"/>
        </w:rPr>
      </w:pPr>
      <w:r w:rsidRPr="00C838BD">
        <w:rPr>
          <w:rFonts w:eastAsia="Times New Roman" w:cstheme="minorHAnsi"/>
          <w:sz w:val="24"/>
          <w:szCs w:val="24"/>
          <w:shd w:val="clear" w:color="auto" w:fill="FFFFFF"/>
        </w:rPr>
        <w:t>В структуре расходов домохозяйств (глава домохозяйства до 29 лет) расходы на услуги культурных учреждений – 0%. В других домохозяйствах (с молодыми людьми не являющимися их главами) уровень расходов на услуги культуры – 1,47%</w:t>
      </w:r>
      <w:r w:rsidRPr="00C838BD">
        <w:rPr>
          <w:rStyle w:val="a6"/>
          <w:rFonts w:eastAsia="Times New Roman" w:cstheme="minorHAnsi"/>
          <w:sz w:val="24"/>
          <w:szCs w:val="24"/>
          <w:shd w:val="clear" w:color="auto" w:fill="FFFFFF"/>
        </w:rPr>
        <w:footnoteReference w:id="65"/>
      </w:r>
      <w:r w:rsidRPr="00C838BD">
        <w:rPr>
          <w:rFonts w:eastAsia="Times New Roman" w:cstheme="minorHAnsi"/>
          <w:sz w:val="24"/>
          <w:szCs w:val="24"/>
          <w:shd w:val="clear" w:color="auto" w:fill="FFFFFF"/>
        </w:rPr>
        <w:t>. Таким образом, в среднем, уровень расходов на культуру составил 0,74</w:t>
      </w:r>
      <w:r w:rsidR="007316F0" w:rsidRPr="00C838BD">
        <w:rPr>
          <w:rFonts w:eastAsia="Times New Roman" w:cstheme="minorHAnsi"/>
          <w:sz w:val="24"/>
          <w:szCs w:val="24"/>
          <w:shd w:val="clear" w:color="auto" w:fill="FFFFFF"/>
        </w:rPr>
        <w:t>%,</w:t>
      </w:r>
      <w:r w:rsidRPr="00C838BD">
        <w:rPr>
          <w:rFonts w:eastAsia="Times New Roman" w:cstheme="minorHAnsi"/>
          <w:sz w:val="24"/>
          <w:szCs w:val="24"/>
          <w:shd w:val="clear" w:color="auto" w:fill="FFFFFF"/>
        </w:rPr>
        <w:t xml:space="preserve"> что свидетельствует о том, что молодые люди крайне ограничены в расходах на культурный досуг.</w:t>
      </w:r>
    </w:p>
    <w:p w:rsidR="00C838BD" w:rsidRPr="00C838BD" w:rsidRDefault="00C838BD" w:rsidP="00C838BD">
      <w:pPr>
        <w:spacing w:after="120" w:line="240" w:lineRule="auto"/>
        <w:jc w:val="both"/>
        <w:rPr>
          <w:rFonts w:eastAsia="Times New Roman" w:cstheme="minorHAnsi"/>
          <w:sz w:val="24"/>
          <w:szCs w:val="24"/>
          <w:shd w:val="clear" w:color="auto" w:fill="FFFFFF"/>
        </w:rPr>
      </w:pPr>
      <w:r w:rsidRPr="00C838BD">
        <w:rPr>
          <w:rFonts w:eastAsia="Times New Roman" w:cstheme="minorHAnsi"/>
          <w:b/>
          <w:i/>
          <w:sz w:val="24"/>
          <w:szCs w:val="24"/>
          <w:shd w:val="clear" w:color="auto" w:fill="FFFFFF"/>
        </w:rPr>
        <w:t>Причины данной ситуации:</w:t>
      </w:r>
    </w:p>
    <w:p w:rsidR="00C838BD" w:rsidRPr="00C838BD" w:rsidRDefault="00C838BD" w:rsidP="0059777F">
      <w:pPr>
        <w:pStyle w:val="a3"/>
        <w:numPr>
          <w:ilvl w:val="0"/>
          <w:numId w:val="19"/>
        </w:numPr>
        <w:spacing w:after="120" w:line="240" w:lineRule="auto"/>
        <w:jc w:val="both"/>
        <w:rPr>
          <w:rFonts w:eastAsia="Times New Roman" w:cstheme="minorHAnsi"/>
          <w:sz w:val="24"/>
          <w:szCs w:val="24"/>
          <w:shd w:val="clear" w:color="auto" w:fill="FFFFFF"/>
        </w:rPr>
      </w:pPr>
      <w:r w:rsidRPr="00C838BD">
        <w:rPr>
          <w:rFonts w:eastAsia="Times New Roman" w:cstheme="minorHAnsi"/>
          <w:sz w:val="24"/>
          <w:szCs w:val="24"/>
          <w:shd w:val="clear" w:color="auto" w:fill="FFFFFF"/>
        </w:rPr>
        <w:t>В силу низких доходов домохозяйства выделяют очень незначительные средства из семейного бюджета на культурные услуги для молодых людей (около 1,47% от общих расходов домохозяйств</w:t>
      </w:r>
      <w:r w:rsidRPr="00C838BD">
        <w:rPr>
          <w:rStyle w:val="a6"/>
          <w:rFonts w:eastAsia="Times New Roman" w:cstheme="minorHAnsi"/>
          <w:sz w:val="24"/>
          <w:szCs w:val="24"/>
          <w:shd w:val="clear" w:color="auto" w:fill="FFFFFF"/>
        </w:rPr>
        <w:footnoteReference w:id="66"/>
      </w:r>
      <w:r w:rsidRPr="00C838BD">
        <w:rPr>
          <w:rFonts w:eastAsia="Times New Roman" w:cstheme="minorHAnsi"/>
          <w:sz w:val="24"/>
          <w:szCs w:val="24"/>
          <w:shd w:val="clear" w:color="auto" w:fill="FFFFFF"/>
        </w:rPr>
        <w:t xml:space="preserve">). </w:t>
      </w:r>
    </w:p>
    <w:p w:rsidR="00C838BD" w:rsidRPr="00C838BD" w:rsidRDefault="00C838BD" w:rsidP="0059777F">
      <w:pPr>
        <w:pStyle w:val="a3"/>
        <w:numPr>
          <w:ilvl w:val="0"/>
          <w:numId w:val="19"/>
        </w:numPr>
        <w:spacing w:after="120" w:line="240" w:lineRule="auto"/>
        <w:jc w:val="both"/>
        <w:rPr>
          <w:rFonts w:eastAsia="Times New Roman" w:cstheme="minorHAnsi"/>
          <w:sz w:val="24"/>
          <w:szCs w:val="24"/>
          <w:shd w:val="clear" w:color="auto" w:fill="FFFFFF"/>
        </w:rPr>
      </w:pPr>
      <w:r w:rsidRPr="00C838BD">
        <w:rPr>
          <w:rFonts w:eastAsia="Times New Roman" w:cstheme="minorHAnsi"/>
          <w:sz w:val="24"/>
          <w:szCs w:val="24"/>
          <w:shd w:val="clear" w:color="auto" w:fill="FFFFFF"/>
        </w:rPr>
        <w:t>Слабо используются домохозяйствами дополнительные источники доходов (индивидуальная трудовая деятельность, личное подсобное хозяйство) для финансирования культурных услуг.</w:t>
      </w:r>
    </w:p>
    <w:p w:rsidR="00C838BD" w:rsidRPr="00C838BD" w:rsidRDefault="00C838BD" w:rsidP="00C838BD">
      <w:pPr>
        <w:spacing w:after="120" w:line="240" w:lineRule="auto"/>
        <w:jc w:val="both"/>
        <w:rPr>
          <w:rFonts w:eastAsia="Times New Roman" w:cstheme="minorHAnsi"/>
          <w:b/>
          <w:i/>
          <w:sz w:val="24"/>
          <w:szCs w:val="24"/>
          <w:shd w:val="clear" w:color="auto" w:fill="FFFFFF"/>
        </w:rPr>
      </w:pPr>
    </w:p>
    <w:p w:rsidR="00C838BD" w:rsidRPr="00C838BD" w:rsidRDefault="00C838BD" w:rsidP="00C838BD">
      <w:pPr>
        <w:spacing w:after="120" w:line="240" w:lineRule="auto"/>
        <w:jc w:val="both"/>
        <w:rPr>
          <w:rFonts w:eastAsia="Times New Roman" w:cstheme="minorHAnsi"/>
          <w:b/>
          <w:i/>
          <w:sz w:val="24"/>
          <w:szCs w:val="24"/>
          <w:shd w:val="clear" w:color="auto" w:fill="FFFFFF"/>
        </w:rPr>
      </w:pPr>
      <w:r w:rsidRPr="00C838BD">
        <w:rPr>
          <w:rFonts w:eastAsia="Times New Roman" w:cstheme="minorHAnsi"/>
          <w:b/>
          <w:i/>
          <w:sz w:val="24"/>
          <w:szCs w:val="24"/>
          <w:shd w:val="clear" w:color="auto" w:fill="FFFFFF"/>
        </w:rPr>
        <w:t xml:space="preserve">Секция </w:t>
      </w:r>
      <w:r w:rsidR="00F6101D">
        <w:rPr>
          <w:rFonts w:eastAsia="Times New Roman" w:cstheme="minorHAnsi"/>
          <w:b/>
          <w:i/>
          <w:sz w:val="24"/>
          <w:szCs w:val="24"/>
          <w:shd w:val="clear" w:color="auto" w:fill="FFFFFF"/>
        </w:rPr>
        <w:t>5</w:t>
      </w:r>
      <w:r w:rsidRPr="00C838BD">
        <w:rPr>
          <w:rFonts w:eastAsia="Times New Roman" w:cstheme="minorHAnsi"/>
          <w:b/>
          <w:i/>
          <w:sz w:val="24"/>
          <w:szCs w:val="24"/>
          <w:shd w:val="clear" w:color="auto" w:fill="FFFFFF"/>
        </w:rPr>
        <w:t>.4. Государственные расходы на культуру</w:t>
      </w:r>
    </w:p>
    <w:p w:rsidR="00C838BD" w:rsidRPr="00C838BD" w:rsidRDefault="00C838BD" w:rsidP="00C838BD">
      <w:pPr>
        <w:spacing w:after="120" w:line="240" w:lineRule="auto"/>
        <w:jc w:val="both"/>
        <w:rPr>
          <w:rFonts w:eastAsia="Times New Roman" w:cstheme="minorHAnsi"/>
          <w:sz w:val="24"/>
          <w:szCs w:val="24"/>
          <w:shd w:val="clear" w:color="auto" w:fill="FFFFFF"/>
        </w:rPr>
      </w:pPr>
      <w:r w:rsidRPr="00C838BD">
        <w:rPr>
          <w:rFonts w:eastAsia="Times New Roman" w:cstheme="minorHAnsi"/>
          <w:sz w:val="24"/>
          <w:szCs w:val="24"/>
          <w:shd w:val="clear" w:color="auto" w:fill="FFFFFF"/>
        </w:rPr>
        <w:t xml:space="preserve">Показатель </w:t>
      </w:r>
      <w:r w:rsidRPr="00C838BD">
        <w:rPr>
          <w:rFonts w:eastAsia="Times New Roman" w:cstheme="minorHAnsi"/>
          <w:b/>
          <w:sz w:val="24"/>
          <w:szCs w:val="24"/>
          <w:shd w:val="clear" w:color="auto" w:fill="FFFFFF"/>
        </w:rPr>
        <w:t>доли государственных расходов на культуру</w:t>
      </w:r>
      <w:r w:rsidRPr="00C838BD">
        <w:rPr>
          <w:rFonts w:eastAsia="Times New Roman" w:cstheme="minorHAnsi"/>
          <w:sz w:val="24"/>
          <w:szCs w:val="24"/>
          <w:shd w:val="clear" w:color="auto" w:fill="FFFFFF"/>
        </w:rPr>
        <w:t xml:space="preserve"> в общей сумме расходов бюджета равен около 1,6%, что является не самым лучшим показателем среди стран СНГ (в среднем, 2,7%</w:t>
      </w:r>
      <w:r w:rsidRPr="00C838BD">
        <w:rPr>
          <w:rStyle w:val="a6"/>
          <w:rFonts w:eastAsia="Times New Roman" w:cstheme="minorHAnsi"/>
          <w:sz w:val="24"/>
          <w:szCs w:val="24"/>
          <w:shd w:val="clear" w:color="auto" w:fill="FFFFFF"/>
        </w:rPr>
        <w:footnoteReference w:id="67"/>
      </w:r>
      <w:r w:rsidRPr="00C838BD">
        <w:rPr>
          <w:rFonts w:eastAsia="Times New Roman" w:cstheme="minorHAnsi"/>
          <w:sz w:val="24"/>
          <w:szCs w:val="24"/>
          <w:shd w:val="clear" w:color="auto" w:fill="FFFFFF"/>
        </w:rPr>
        <w:t xml:space="preserve"> в 2015г.).</w:t>
      </w:r>
    </w:p>
    <w:p w:rsidR="00C838BD" w:rsidRPr="00C838BD" w:rsidRDefault="00C838BD" w:rsidP="00C838BD">
      <w:pPr>
        <w:spacing w:after="120" w:line="240" w:lineRule="auto"/>
        <w:jc w:val="both"/>
        <w:rPr>
          <w:rFonts w:eastAsia="Times New Roman" w:cstheme="minorHAnsi"/>
          <w:sz w:val="24"/>
          <w:szCs w:val="24"/>
          <w:shd w:val="clear" w:color="auto" w:fill="FFFFFF"/>
        </w:rPr>
      </w:pPr>
      <w:r w:rsidRPr="00C838BD">
        <w:rPr>
          <w:rFonts w:eastAsia="Times New Roman" w:cstheme="minorHAnsi"/>
          <w:sz w:val="24"/>
          <w:szCs w:val="24"/>
          <w:shd w:val="clear" w:color="auto" w:fill="FFFFFF"/>
        </w:rPr>
        <w:t>Кроме того, в составе государственных расходов на культуру преобладают расходы на оплату труда работников культуры, но не на приобретение книжного фонда, музейных экспонатов, театральных реквизитов и пр.</w:t>
      </w:r>
    </w:p>
    <w:p w:rsidR="00C838BD" w:rsidRPr="00C838BD" w:rsidRDefault="00C838BD" w:rsidP="00C838BD">
      <w:pPr>
        <w:spacing w:after="120" w:line="240" w:lineRule="auto"/>
        <w:jc w:val="both"/>
        <w:rPr>
          <w:rFonts w:eastAsia="Times New Roman" w:cstheme="minorHAnsi"/>
          <w:sz w:val="24"/>
          <w:szCs w:val="24"/>
          <w:shd w:val="clear" w:color="auto" w:fill="FFFFFF"/>
        </w:rPr>
      </w:pPr>
      <w:r w:rsidRPr="00C838BD">
        <w:rPr>
          <w:rFonts w:cstheme="minorHAnsi"/>
          <w:b/>
          <w:i/>
          <w:sz w:val="24"/>
          <w:szCs w:val="24"/>
        </w:rPr>
        <w:lastRenderedPageBreak/>
        <w:t>Основные причины</w:t>
      </w:r>
      <w:r w:rsidRPr="00C838BD">
        <w:rPr>
          <w:rFonts w:cstheme="minorHAnsi"/>
          <w:sz w:val="24"/>
          <w:szCs w:val="24"/>
        </w:rPr>
        <w:t xml:space="preserve"> связаны с н</w:t>
      </w:r>
      <w:r w:rsidRPr="00C838BD">
        <w:rPr>
          <w:rFonts w:eastAsia="Times New Roman" w:cstheme="minorHAnsi"/>
          <w:sz w:val="24"/>
          <w:szCs w:val="24"/>
          <w:shd w:val="clear" w:color="auto" w:fill="FFFFFF"/>
        </w:rPr>
        <w:t>едостаточным выделением государственных средств на культуру, по сравнению с другими «социальными» отраслями (бюджетная политика). По негосударственному финансированию можно отметить, что объекты культуры слабо привлекают негосударственные источники (спонсорство, грантовые проекты, благотворительные марафоны и пр.).</w:t>
      </w:r>
    </w:p>
    <w:p w:rsidR="00C838BD" w:rsidRPr="00C838BD" w:rsidRDefault="00C838BD" w:rsidP="00C838BD">
      <w:pPr>
        <w:spacing w:after="120" w:line="240" w:lineRule="auto"/>
        <w:jc w:val="both"/>
        <w:rPr>
          <w:rFonts w:cstheme="minorHAnsi"/>
          <w:sz w:val="24"/>
          <w:szCs w:val="24"/>
        </w:rPr>
      </w:pPr>
      <w:r w:rsidRPr="00C838BD">
        <w:rPr>
          <w:rFonts w:cstheme="minorHAnsi"/>
          <w:sz w:val="24"/>
          <w:szCs w:val="24"/>
        </w:rPr>
        <w:t xml:space="preserve">Упор при анализе данных был сделан на потребности и нужды молодежи, доступа молодежи к культуре от инфраструктуры до содержательной части, к предоставляемым возможностям молодежи для творчества и самовыражения, повышения своего потенциала. Все эти данные были проанализированы, просчитаны и выведены в среднем по секциям, затем обобщены и просчитаны с дополнительными индикаторами в общее значение для сферы </w:t>
      </w:r>
      <w:r w:rsidR="007316F0" w:rsidRPr="00C838BD">
        <w:rPr>
          <w:rFonts w:cstheme="minorHAnsi"/>
          <w:sz w:val="24"/>
          <w:szCs w:val="24"/>
        </w:rPr>
        <w:t>«Культура</w:t>
      </w:r>
      <w:r w:rsidRPr="00C838BD">
        <w:rPr>
          <w:rFonts w:cstheme="minorHAnsi"/>
          <w:sz w:val="24"/>
          <w:szCs w:val="24"/>
        </w:rPr>
        <w:t xml:space="preserve">». </w:t>
      </w:r>
    </w:p>
    <w:p w:rsidR="0084456C" w:rsidRPr="00CF04F1" w:rsidRDefault="0084456C" w:rsidP="00BA1850">
      <w:pPr>
        <w:spacing w:after="120" w:line="240" w:lineRule="auto"/>
        <w:jc w:val="both"/>
        <w:rPr>
          <w:rFonts w:eastAsia="Times New Roman" w:cstheme="minorHAnsi"/>
          <w:sz w:val="24"/>
          <w:szCs w:val="24"/>
          <w:shd w:val="clear" w:color="auto" w:fill="FFFFFF"/>
        </w:rPr>
      </w:pPr>
    </w:p>
    <w:p w:rsidR="006F4312" w:rsidRDefault="006F4312" w:rsidP="0059777F">
      <w:pPr>
        <w:pStyle w:val="2"/>
        <w:numPr>
          <w:ilvl w:val="0"/>
          <w:numId w:val="28"/>
        </w:numPr>
        <w:rPr>
          <w:i/>
        </w:rPr>
      </w:pPr>
      <w:bookmarkStart w:id="92" w:name="_Toc497517127"/>
      <w:r w:rsidRPr="006F4312">
        <w:rPr>
          <w:i/>
        </w:rPr>
        <w:t>ЗДОРОВЬЕ</w:t>
      </w:r>
      <w:bookmarkEnd w:id="92"/>
    </w:p>
    <w:p w:rsidR="00CB204A" w:rsidRDefault="00CB204A" w:rsidP="00CB204A">
      <w:pPr>
        <w:spacing w:after="0" w:line="240" w:lineRule="auto"/>
        <w:rPr>
          <w:sz w:val="24"/>
          <w:szCs w:val="24"/>
        </w:rPr>
      </w:pPr>
    </w:p>
    <w:p w:rsidR="00CB204A" w:rsidRDefault="00CB204A" w:rsidP="00CB204A">
      <w:pPr>
        <w:spacing w:after="120" w:line="240" w:lineRule="auto"/>
        <w:jc w:val="both"/>
        <w:rPr>
          <w:sz w:val="24"/>
          <w:szCs w:val="24"/>
        </w:rPr>
      </w:pPr>
      <w:r w:rsidRPr="00CB204A">
        <w:rPr>
          <w:sz w:val="24"/>
          <w:szCs w:val="24"/>
        </w:rPr>
        <w:t xml:space="preserve">При описании данной сферы использовались </w:t>
      </w:r>
      <w:r>
        <w:rPr>
          <w:sz w:val="24"/>
          <w:szCs w:val="24"/>
        </w:rPr>
        <w:t xml:space="preserve">показатели </w:t>
      </w:r>
      <w:r w:rsidRPr="00CB204A">
        <w:rPr>
          <w:sz w:val="24"/>
          <w:szCs w:val="24"/>
        </w:rPr>
        <w:t>смертност</w:t>
      </w:r>
      <w:r>
        <w:rPr>
          <w:sz w:val="24"/>
          <w:szCs w:val="24"/>
        </w:rPr>
        <w:t>и</w:t>
      </w:r>
      <w:r w:rsidRPr="00CB204A">
        <w:rPr>
          <w:sz w:val="24"/>
          <w:szCs w:val="24"/>
        </w:rPr>
        <w:t xml:space="preserve"> </w:t>
      </w:r>
      <w:r w:rsidR="007316F0" w:rsidRPr="00CB204A">
        <w:rPr>
          <w:sz w:val="24"/>
          <w:szCs w:val="24"/>
        </w:rPr>
        <w:t xml:space="preserve">среди </w:t>
      </w:r>
      <w:r w:rsidR="007316F0">
        <w:rPr>
          <w:sz w:val="24"/>
          <w:szCs w:val="24"/>
        </w:rPr>
        <w:t>молодежи</w:t>
      </w:r>
      <w:r w:rsidRPr="00CB204A">
        <w:rPr>
          <w:sz w:val="24"/>
          <w:szCs w:val="24"/>
        </w:rPr>
        <w:t>; употребление наркотиков; подростковая беременность; распространенность ВИЧ-инфекции</w:t>
      </w:r>
      <w:r>
        <w:rPr>
          <w:sz w:val="24"/>
          <w:szCs w:val="24"/>
        </w:rPr>
        <w:t>.</w:t>
      </w:r>
    </w:p>
    <w:p w:rsidR="00CB204A" w:rsidRDefault="00CB204A" w:rsidP="00CB204A">
      <w:pPr>
        <w:spacing w:after="120" w:line="240" w:lineRule="auto"/>
        <w:jc w:val="both"/>
        <w:rPr>
          <w:sz w:val="24"/>
          <w:szCs w:val="24"/>
        </w:rPr>
      </w:pPr>
      <w:r>
        <w:rPr>
          <w:sz w:val="24"/>
          <w:szCs w:val="24"/>
        </w:rPr>
        <w:t>Согласно Таблице 6. сфера здоровье молодежи состоит из 5 секций:</w:t>
      </w:r>
    </w:p>
    <w:p w:rsidR="00CB204A" w:rsidRDefault="00CA5790" w:rsidP="0059777F">
      <w:pPr>
        <w:pStyle w:val="a3"/>
        <w:numPr>
          <w:ilvl w:val="0"/>
          <w:numId w:val="44"/>
        </w:numPr>
        <w:spacing w:after="120" w:line="240" w:lineRule="auto"/>
        <w:ind w:left="567" w:hanging="283"/>
        <w:jc w:val="both"/>
        <w:rPr>
          <w:sz w:val="24"/>
          <w:szCs w:val="24"/>
        </w:rPr>
      </w:pPr>
      <w:r>
        <w:rPr>
          <w:sz w:val="24"/>
          <w:szCs w:val="24"/>
        </w:rPr>
        <w:t>Профилактика заболеваний,</w:t>
      </w:r>
    </w:p>
    <w:p w:rsidR="00CA5790" w:rsidRDefault="00CA5790" w:rsidP="0059777F">
      <w:pPr>
        <w:pStyle w:val="a3"/>
        <w:numPr>
          <w:ilvl w:val="0"/>
          <w:numId w:val="44"/>
        </w:numPr>
        <w:spacing w:after="120" w:line="240" w:lineRule="auto"/>
        <w:ind w:left="567" w:hanging="283"/>
        <w:jc w:val="both"/>
        <w:rPr>
          <w:sz w:val="24"/>
          <w:szCs w:val="24"/>
        </w:rPr>
      </w:pPr>
      <w:r>
        <w:rPr>
          <w:sz w:val="24"/>
          <w:szCs w:val="24"/>
        </w:rPr>
        <w:t>Состояние здоровья молодежи,</w:t>
      </w:r>
    </w:p>
    <w:p w:rsidR="00CA5790" w:rsidRDefault="00CA5790" w:rsidP="0059777F">
      <w:pPr>
        <w:pStyle w:val="a3"/>
        <w:numPr>
          <w:ilvl w:val="0"/>
          <w:numId w:val="44"/>
        </w:numPr>
        <w:spacing w:after="120" w:line="240" w:lineRule="auto"/>
        <w:ind w:left="567" w:hanging="283"/>
        <w:jc w:val="both"/>
        <w:rPr>
          <w:sz w:val="24"/>
          <w:szCs w:val="24"/>
        </w:rPr>
      </w:pPr>
      <w:r>
        <w:rPr>
          <w:sz w:val="24"/>
          <w:szCs w:val="24"/>
        </w:rPr>
        <w:t>Инфраструктурное и ресурсное обеспечение,</w:t>
      </w:r>
    </w:p>
    <w:p w:rsidR="00CA5790" w:rsidRDefault="00CA5790" w:rsidP="0059777F">
      <w:pPr>
        <w:pStyle w:val="a3"/>
        <w:numPr>
          <w:ilvl w:val="0"/>
          <w:numId w:val="44"/>
        </w:numPr>
        <w:spacing w:after="120" w:line="240" w:lineRule="auto"/>
        <w:ind w:left="567" w:hanging="283"/>
        <w:jc w:val="both"/>
        <w:rPr>
          <w:sz w:val="24"/>
          <w:szCs w:val="24"/>
        </w:rPr>
      </w:pPr>
      <w:r>
        <w:rPr>
          <w:sz w:val="24"/>
          <w:szCs w:val="24"/>
        </w:rPr>
        <w:t>Удовлетворенность состоянием здоровья,</w:t>
      </w:r>
    </w:p>
    <w:p w:rsidR="00CA5790" w:rsidRDefault="00CA5790" w:rsidP="0059777F">
      <w:pPr>
        <w:pStyle w:val="a3"/>
        <w:numPr>
          <w:ilvl w:val="0"/>
          <w:numId w:val="44"/>
        </w:numPr>
        <w:spacing w:after="120" w:line="240" w:lineRule="auto"/>
        <w:ind w:left="567" w:hanging="283"/>
        <w:jc w:val="both"/>
        <w:rPr>
          <w:sz w:val="24"/>
          <w:szCs w:val="24"/>
        </w:rPr>
      </w:pPr>
      <w:r>
        <w:rPr>
          <w:sz w:val="24"/>
          <w:szCs w:val="24"/>
        </w:rPr>
        <w:t>Индекс по расходам на здравоохранение.</w:t>
      </w:r>
    </w:p>
    <w:p w:rsidR="00591C17" w:rsidRPr="00CB204A" w:rsidRDefault="00591C17" w:rsidP="00591C17">
      <w:pPr>
        <w:pStyle w:val="a3"/>
        <w:spacing w:after="120" w:line="240" w:lineRule="auto"/>
        <w:ind w:left="567"/>
        <w:jc w:val="both"/>
        <w:rPr>
          <w:sz w:val="24"/>
          <w:szCs w:val="24"/>
        </w:rPr>
      </w:pPr>
    </w:p>
    <w:tbl>
      <w:tblPr>
        <w:tblStyle w:val="a7"/>
        <w:tblW w:w="0" w:type="auto"/>
        <w:shd w:val="clear" w:color="auto" w:fill="808080" w:themeFill="background1" w:themeFillShade="80"/>
        <w:tblLook w:val="04A0" w:firstRow="1" w:lastRow="0" w:firstColumn="1" w:lastColumn="0" w:noHBand="0" w:noVBand="1"/>
      </w:tblPr>
      <w:tblGrid>
        <w:gridCol w:w="9345"/>
      </w:tblGrid>
      <w:tr w:rsidR="001874B8" w:rsidTr="001874B8">
        <w:tc>
          <w:tcPr>
            <w:tcW w:w="9495" w:type="dxa"/>
            <w:shd w:val="clear" w:color="auto" w:fill="808080" w:themeFill="background1" w:themeFillShade="80"/>
          </w:tcPr>
          <w:p w:rsidR="001874B8" w:rsidRDefault="001874B8" w:rsidP="00562531">
            <w:pPr>
              <w:spacing w:after="0" w:line="240" w:lineRule="auto"/>
              <w:jc w:val="both"/>
              <w:rPr>
                <w:sz w:val="24"/>
                <w:szCs w:val="24"/>
              </w:rPr>
            </w:pPr>
            <w:r w:rsidRPr="001874B8">
              <w:rPr>
                <w:rFonts w:ascii="Arial" w:eastAsia="Times New Roman" w:hAnsi="Arial" w:cs="Arial"/>
                <w:b/>
                <w:sz w:val="24"/>
                <w:szCs w:val="24"/>
                <w:highlight w:val="darkGray"/>
                <w:shd w:val="clear" w:color="auto" w:fill="FFFFFF"/>
              </w:rPr>
              <w:t>Общий субиндекс</w:t>
            </w:r>
            <w:r w:rsidRPr="001874B8">
              <w:rPr>
                <w:rFonts w:ascii="Arial" w:eastAsia="Times New Roman" w:hAnsi="Arial" w:cs="Arial"/>
                <w:sz w:val="24"/>
                <w:szCs w:val="24"/>
                <w:highlight w:val="darkGray"/>
                <w:shd w:val="clear" w:color="auto" w:fill="FFFFFF"/>
              </w:rPr>
              <w:t xml:space="preserve"> в сфере здоровья составил - </w:t>
            </w:r>
            <w:r w:rsidRPr="001874B8">
              <w:rPr>
                <w:rFonts w:ascii="Arial" w:eastAsia="Times New Roman" w:hAnsi="Arial" w:cs="Arial"/>
                <w:b/>
                <w:sz w:val="24"/>
                <w:szCs w:val="24"/>
                <w:highlight w:val="darkGray"/>
                <w:shd w:val="clear" w:color="auto" w:fill="FFFFFF"/>
              </w:rPr>
              <w:t>0,5</w:t>
            </w:r>
            <w:r w:rsidR="00562531">
              <w:rPr>
                <w:rFonts w:ascii="Arial" w:eastAsia="Times New Roman" w:hAnsi="Arial" w:cs="Arial"/>
                <w:b/>
                <w:sz w:val="24"/>
                <w:szCs w:val="24"/>
                <w:highlight w:val="darkGray"/>
                <w:shd w:val="clear" w:color="auto" w:fill="FFFFFF"/>
              </w:rPr>
              <w:t>6</w:t>
            </w:r>
            <w:r w:rsidRPr="001874B8">
              <w:rPr>
                <w:rFonts w:ascii="Arial" w:eastAsia="Times New Roman" w:hAnsi="Arial" w:cs="Arial"/>
                <w:sz w:val="24"/>
                <w:szCs w:val="24"/>
                <w:highlight w:val="darkGray"/>
                <w:shd w:val="clear" w:color="auto" w:fill="FFFFFF"/>
              </w:rPr>
              <w:t xml:space="preserve"> и оценивает условия по улучшению здоровья молодежи на удовлетворительном уровн</w:t>
            </w:r>
            <w:r w:rsidRPr="001874B8">
              <w:rPr>
                <w:rFonts w:ascii="Arial" w:eastAsia="Times New Roman" w:hAnsi="Arial" w:cs="Arial"/>
                <w:sz w:val="24"/>
                <w:szCs w:val="24"/>
                <w:highlight w:val="darkGray"/>
                <w:shd w:val="clear" w:color="auto" w:fill="A6A6A6" w:themeFill="background1" w:themeFillShade="A6"/>
              </w:rPr>
              <w:t>е</w:t>
            </w:r>
            <w:r w:rsidRPr="001874B8">
              <w:rPr>
                <w:rFonts w:eastAsia="Times New Roman" w:cstheme="minorHAnsi"/>
                <w:sz w:val="24"/>
                <w:szCs w:val="24"/>
                <w:highlight w:val="darkGray"/>
                <w:shd w:val="clear" w:color="auto" w:fill="A6A6A6" w:themeFill="background1" w:themeFillShade="A6"/>
              </w:rPr>
              <w:t>.</w:t>
            </w:r>
          </w:p>
        </w:tc>
      </w:tr>
    </w:tbl>
    <w:p w:rsidR="00CB204A" w:rsidRDefault="00CB204A" w:rsidP="006F0DAB">
      <w:pPr>
        <w:spacing w:after="0" w:line="240" w:lineRule="auto"/>
        <w:jc w:val="both"/>
        <w:rPr>
          <w:sz w:val="24"/>
          <w:szCs w:val="24"/>
        </w:rPr>
      </w:pPr>
    </w:p>
    <w:p w:rsidR="00FA4551" w:rsidRDefault="00710A52" w:rsidP="00710A52">
      <w:pPr>
        <w:spacing w:after="120" w:line="240" w:lineRule="auto"/>
        <w:jc w:val="both"/>
        <w:rPr>
          <w:rFonts w:ascii="Arial" w:hAnsi="Arial" w:cs="Arial"/>
          <w:sz w:val="24"/>
          <w:szCs w:val="24"/>
        </w:rPr>
      </w:pPr>
      <w:r w:rsidRPr="00710A52">
        <w:rPr>
          <w:rFonts w:ascii="Arial" w:hAnsi="Arial" w:cs="Arial"/>
          <w:sz w:val="24"/>
          <w:szCs w:val="24"/>
        </w:rPr>
        <w:t>Исследования причин заболеваний и смертей в некоторых странах показывают, что их значительная часть может быть предупреждена профилактическими мерами</w:t>
      </w:r>
      <w:r w:rsidRPr="00710A52">
        <w:rPr>
          <w:rStyle w:val="a6"/>
          <w:rFonts w:ascii="Arial" w:hAnsi="Arial" w:cs="Arial"/>
          <w:sz w:val="24"/>
          <w:szCs w:val="24"/>
        </w:rPr>
        <w:footnoteReference w:id="68"/>
      </w:r>
      <w:r w:rsidRPr="00710A52">
        <w:rPr>
          <w:rFonts w:ascii="Arial" w:hAnsi="Arial" w:cs="Arial"/>
          <w:sz w:val="24"/>
          <w:szCs w:val="24"/>
        </w:rPr>
        <w:t xml:space="preserve">. Поэтому, первая </w:t>
      </w:r>
      <w:r w:rsidR="00D32AA7">
        <w:rPr>
          <w:rFonts w:ascii="Arial" w:hAnsi="Arial" w:cs="Arial"/>
          <w:sz w:val="24"/>
          <w:szCs w:val="24"/>
        </w:rPr>
        <w:t xml:space="preserve">секция </w:t>
      </w:r>
      <w:r w:rsidR="006F0DAB">
        <w:rPr>
          <w:rFonts w:ascii="Arial" w:hAnsi="Arial" w:cs="Arial"/>
          <w:sz w:val="24"/>
          <w:szCs w:val="24"/>
        </w:rPr>
        <w:t>6.1. суб</w:t>
      </w:r>
      <w:r w:rsidRPr="00710A52">
        <w:rPr>
          <w:rFonts w:ascii="Arial" w:hAnsi="Arial" w:cs="Arial"/>
          <w:sz w:val="24"/>
          <w:szCs w:val="24"/>
        </w:rPr>
        <w:t>индекса оценивает условия для профилактики заболеваний. Неудовлетворительный уровень в 50,47% сложился, в большинстве своем, из-за низких показателей доступности инфраструктуры для поддерживания здорового образа жизни</w:t>
      </w:r>
      <w:r w:rsidR="00FA4551">
        <w:rPr>
          <w:rFonts w:ascii="Arial" w:hAnsi="Arial" w:cs="Arial"/>
          <w:sz w:val="24"/>
          <w:szCs w:val="24"/>
        </w:rPr>
        <w:t xml:space="preserve">, а также низкой доступности для молодежи </w:t>
      </w:r>
      <w:r w:rsidR="00FA4551" w:rsidRPr="00FA4551">
        <w:rPr>
          <w:rFonts w:ascii="Arial" w:hAnsi="Arial" w:cs="Arial"/>
          <w:sz w:val="24"/>
          <w:szCs w:val="24"/>
        </w:rPr>
        <w:t>объектов для занятия физической культурой и спортом</w:t>
      </w:r>
      <w:r w:rsidR="00FA4551">
        <w:rPr>
          <w:rFonts w:ascii="Arial" w:hAnsi="Arial" w:cs="Arial"/>
          <w:sz w:val="24"/>
          <w:szCs w:val="24"/>
        </w:rPr>
        <w:t>.</w:t>
      </w:r>
    </w:p>
    <w:p w:rsidR="00D53D5E" w:rsidRDefault="00710A52" w:rsidP="00710A52">
      <w:pPr>
        <w:spacing w:after="120" w:line="240" w:lineRule="auto"/>
        <w:jc w:val="both"/>
        <w:rPr>
          <w:rFonts w:ascii="Arial" w:hAnsi="Arial" w:cs="Arial"/>
          <w:sz w:val="24"/>
          <w:szCs w:val="24"/>
        </w:rPr>
      </w:pPr>
      <w:r w:rsidRPr="00710A52">
        <w:rPr>
          <w:rFonts w:ascii="Arial" w:hAnsi="Arial" w:cs="Arial"/>
          <w:sz w:val="24"/>
          <w:szCs w:val="24"/>
        </w:rPr>
        <w:t xml:space="preserve">Вторая </w:t>
      </w:r>
      <w:r w:rsidR="006D020C">
        <w:rPr>
          <w:rFonts w:ascii="Arial" w:hAnsi="Arial" w:cs="Arial"/>
          <w:sz w:val="24"/>
          <w:szCs w:val="24"/>
        </w:rPr>
        <w:t xml:space="preserve">секция </w:t>
      </w:r>
      <w:r w:rsidR="006F0DAB">
        <w:rPr>
          <w:rFonts w:ascii="Arial" w:hAnsi="Arial" w:cs="Arial"/>
          <w:sz w:val="24"/>
          <w:szCs w:val="24"/>
        </w:rPr>
        <w:t>6.2. суб</w:t>
      </w:r>
      <w:r w:rsidRPr="00710A52">
        <w:rPr>
          <w:rFonts w:ascii="Arial" w:hAnsi="Arial" w:cs="Arial"/>
          <w:sz w:val="24"/>
          <w:szCs w:val="24"/>
        </w:rPr>
        <w:t>индекса оценивает состояние здоровья молодежи по заболеваниям для оценки эффективности мер политики и состояния инфраструктуры здравоохранения.</w:t>
      </w:r>
      <w:r w:rsidR="006D020C">
        <w:rPr>
          <w:rFonts w:ascii="Arial" w:hAnsi="Arial" w:cs="Arial"/>
          <w:sz w:val="24"/>
          <w:szCs w:val="24"/>
        </w:rPr>
        <w:t xml:space="preserve"> В секции агрегирован</w:t>
      </w:r>
      <w:r w:rsidR="00323947">
        <w:rPr>
          <w:rFonts w:ascii="Arial" w:hAnsi="Arial" w:cs="Arial"/>
          <w:sz w:val="24"/>
          <w:szCs w:val="24"/>
        </w:rPr>
        <w:t>ы</w:t>
      </w:r>
      <w:r w:rsidR="006D020C">
        <w:rPr>
          <w:rFonts w:ascii="Arial" w:hAnsi="Arial" w:cs="Arial"/>
          <w:sz w:val="24"/>
          <w:szCs w:val="24"/>
        </w:rPr>
        <w:t xml:space="preserve"> такие </w:t>
      </w:r>
      <w:r w:rsidR="00323947">
        <w:rPr>
          <w:rFonts w:ascii="Arial" w:hAnsi="Arial" w:cs="Arial"/>
          <w:sz w:val="24"/>
          <w:szCs w:val="24"/>
        </w:rPr>
        <w:t>суб-индексы</w:t>
      </w:r>
      <w:r w:rsidR="006D020C">
        <w:rPr>
          <w:rFonts w:ascii="Arial" w:hAnsi="Arial" w:cs="Arial"/>
          <w:sz w:val="24"/>
          <w:szCs w:val="24"/>
        </w:rPr>
        <w:t xml:space="preserve"> </w:t>
      </w:r>
      <w:r w:rsidR="007316F0">
        <w:rPr>
          <w:rFonts w:ascii="Arial" w:hAnsi="Arial" w:cs="Arial"/>
          <w:sz w:val="24"/>
          <w:szCs w:val="24"/>
        </w:rPr>
        <w:t>как заболевания</w:t>
      </w:r>
      <w:r w:rsidR="00323947">
        <w:rPr>
          <w:rFonts w:ascii="Arial" w:hAnsi="Arial" w:cs="Arial"/>
          <w:sz w:val="24"/>
          <w:szCs w:val="24"/>
        </w:rPr>
        <w:t xml:space="preserve"> туберкулезом, злокачественными новообразованиями, СПИД и инфекциями передающимися половым путем. </w:t>
      </w:r>
    </w:p>
    <w:p w:rsidR="00710A52" w:rsidRPr="00710A52" w:rsidRDefault="00710A52" w:rsidP="00710A52">
      <w:pPr>
        <w:spacing w:after="120" w:line="240" w:lineRule="auto"/>
        <w:jc w:val="both"/>
        <w:rPr>
          <w:rFonts w:ascii="Arial" w:hAnsi="Arial" w:cs="Arial"/>
          <w:sz w:val="24"/>
          <w:szCs w:val="24"/>
        </w:rPr>
      </w:pPr>
      <w:r w:rsidRPr="00710A52">
        <w:rPr>
          <w:rFonts w:ascii="Arial" w:hAnsi="Arial" w:cs="Arial"/>
          <w:sz w:val="24"/>
          <w:szCs w:val="24"/>
        </w:rPr>
        <w:t xml:space="preserve">Третья </w:t>
      </w:r>
      <w:r w:rsidR="00323947">
        <w:rPr>
          <w:rFonts w:ascii="Arial" w:hAnsi="Arial" w:cs="Arial"/>
          <w:sz w:val="24"/>
          <w:szCs w:val="24"/>
        </w:rPr>
        <w:t xml:space="preserve">секция </w:t>
      </w:r>
      <w:r w:rsidRPr="00710A52">
        <w:rPr>
          <w:rFonts w:ascii="Arial" w:hAnsi="Arial" w:cs="Arial"/>
          <w:sz w:val="24"/>
          <w:szCs w:val="24"/>
        </w:rPr>
        <w:t>индекса</w:t>
      </w:r>
      <w:r w:rsidR="00506B9F">
        <w:rPr>
          <w:rFonts w:ascii="Arial" w:hAnsi="Arial" w:cs="Arial"/>
          <w:sz w:val="24"/>
          <w:szCs w:val="24"/>
        </w:rPr>
        <w:t xml:space="preserve"> 6.3.</w:t>
      </w:r>
      <w:r w:rsidRPr="00710A52">
        <w:rPr>
          <w:rFonts w:ascii="Arial" w:hAnsi="Arial" w:cs="Arial"/>
          <w:sz w:val="24"/>
          <w:szCs w:val="24"/>
        </w:rPr>
        <w:t xml:space="preserve"> оценивает </w:t>
      </w:r>
      <w:r w:rsidR="00603673" w:rsidRPr="00710A52">
        <w:rPr>
          <w:rFonts w:ascii="Arial" w:hAnsi="Arial" w:cs="Arial"/>
          <w:sz w:val="24"/>
          <w:szCs w:val="24"/>
        </w:rPr>
        <w:t>инфраструктуру,</w:t>
      </w:r>
      <w:r w:rsidR="00603673">
        <w:rPr>
          <w:rFonts w:ascii="Arial" w:hAnsi="Arial" w:cs="Arial"/>
          <w:sz w:val="24"/>
          <w:szCs w:val="24"/>
        </w:rPr>
        <w:t xml:space="preserve"> </w:t>
      </w:r>
      <w:r w:rsidR="00603673" w:rsidRPr="00710A52">
        <w:rPr>
          <w:rFonts w:ascii="Arial" w:hAnsi="Arial" w:cs="Arial"/>
          <w:sz w:val="24"/>
          <w:szCs w:val="24"/>
        </w:rPr>
        <w:t xml:space="preserve">и </w:t>
      </w:r>
      <w:r w:rsidRPr="00710A52">
        <w:rPr>
          <w:rFonts w:ascii="Arial" w:hAnsi="Arial" w:cs="Arial"/>
          <w:sz w:val="24"/>
          <w:szCs w:val="24"/>
        </w:rPr>
        <w:t>ресурсное обеспечение</w:t>
      </w:r>
      <w:r w:rsidR="00603673">
        <w:rPr>
          <w:rFonts w:ascii="Arial" w:hAnsi="Arial" w:cs="Arial"/>
          <w:sz w:val="24"/>
          <w:szCs w:val="24"/>
        </w:rPr>
        <w:t>,</w:t>
      </w:r>
      <w:r w:rsidR="00506B9F">
        <w:rPr>
          <w:rFonts w:ascii="Arial" w:hAnsi="Arial" w:cs="Arial"/>
          <w:sz w:val="24"/>
          <w:szCs w:val="24"/>
        </w:rPr>
        <w:t xml:space="preserve"> которая</w:t>
      </w:r>
      <w:r w:rsidR="00603673">
        <w:rPr>
          <w:rFonts w:ascii="Arial" w:hAnsi="Arial" w:cs="Arial"/>
          <w:sz w:val="24"/>
          <w:szCs w:val="24"/>
        </w:rPr>
        <w:t xml:space="preserve"> сложил</w:t>
      </w:r>
      <w:r w:rsidR="00506B9F">
        <w:rPr>
          <w:rFonts w:ascii="Arial" w:hAnsi="Arial" w:cs="Arial"/>
          <w:sz w:val="24"/>
          <w:szCs w:val="24"/>
        </w:rPr>
        <w:t>а</w:t>
      </w:r>
      <w:r w:rsidR="00603673">
        <w:rPr>
          <w:rFonts w:ascii="Arial" w:hAnsi="Arial" w:cs="Arial"/>
          <w:sz w:val="24"/>
          <w:szCs w:val="24"/>
        </w:rPr>
        <w:t>сь на неудовлетворительном уровне и составило</w:t>
      </w:r>
      <w:r w:rsidRPr="00710A52">
        <w:rPr>
          <w:rFonts w:ascii="Arial" w:hAnsi="Arial" w:cs="Arial"/>
          <w:sz w:val="24"/>
          <w:szCs w:val="24"/>
        </w:rPr>
        <w:t xml:space="preserve"> 35</w:t>
      </w:r>
      <w:r w:rsidR="00323947">
        <w:rPr>
          <w:rFonts w:ascii="Arial" w:hAnsi="Arial" w:cs="Arial"/>
          <w:sz w:val="24"/>
          <w:szCs w:val="24"/>
        </w:rPr>
        <w:t>,</w:t>
      </w:r>
      <w:r w:rsidR="00506B9F">
        <w:rPr>
          <w:rFonts w:ascii="Arial" w:hAnsi="Arial" w:cs="Arial"/>
          <w:sz w:val="24"/>
          <w:szCs w:val="24"/>
        </w:rPr>
        <w:t>9</w:t>
      </w:r>
      <w:r w:rsidRPr="00710A52">
        <w:rPr>
          <w:rFonts w:ascii="Arial" w:hAnsi="Arial" w:cs="Arial"/>
          <w:sz w:val="24"/>
          <w:szCs w:val="24"/>
        </w:rPr>
        <w:t xml:space="preserve">%. </w:t>
      </w:r>
      <w:r w:rsidR="00506B9F" w:rsidRPr="00506B9F">
        <w:rPr>
          <w:sz w:val="24"/>
          <w:szCs w:val="24"/>
        </w:rPr>
        <w:t>Секция 6.4. включает показатель удовлетворенности молодежи состоянием своего здоровья.</w:t>
      </w:r>
    </w:p>
    <w:tbl>
      <w:tblPr>
        <w:tblStyle w:val="a7"/>
        <w:tblW w:w="9572" w:type="dxa"/>
        <w:tblLayout w:type="fixed"/>
        <w:tblLook w:val="04A0" w:firstRow="1" w:lastRow="0" w:firstColumn="1" w:lastColumn="0" w:noHBand="0" w:noVBand="1"/>
      </w:tblPr>
      <w:tblGrid>
        <w:gridCol w:w="2093"/>
        <w:gridCol w:w="3685"/>
        <w:gridCol w:w="1418"/>
        <w:gridCol w:w="1207"/>
        <w:gridCol w:w="1169"/>
      </w:tblGrid>
      <w:tr w:rsidR="00506B9F" w:rsidRPr="002B7D35" w:rsidTr="00A94C25">
        <w:trPr>
          <w:trHeight w:val="369"/>
        </w:trPr>
        <w:tc>
          <w:tcPr>
            <w:tcW w:w="9572" w:type="dxa"/>
            <w:gridSpan w:val="5"/>
            <w:vAlign w:val="center"/>
            <w:hideMark/>
          </w:tcPr>
          <w:p w:rsidR="00506B9F" w:rsidRPr="002B7D35" w:rsidRDefault="00506B9F" w:rsidP="006C6436">
            <w:pPr>
              <w:spacing w:after="0" w:line="240" w:lineRule="auto"/>
              <w:rPr>
                <w:rFonts w:cstheme="minorHAnsi"/>
                <w:b/>
                <w:bCs/>
                <w:sz w:val="20"/>
                <w:szCs w:val="20"/>
              </w:rPr>
            </w:pPr>
            <w:r w:rsidRPr="002B7D35">
              <w:rPr>
                <w:rFonts w:cstheme="minorHAnsi"/>
                <w:b/>
                <w:bCs/>
                <w:sz w:val="20"/>
                <w:szCs w:val="20"/>
                <w:lang w:val="ky-KG"/>
              </w:rPr>
              <w:t xml:space="preserve">Таблица </w:t>
            </w:r>
            <w:r w:rsidR="006C6436">
              <w:rPr>
                <w:rFonts w:cstheme="minorHAnsi"/>
                <w:b/>
                <w:bCs/>
                <w:sz w:val="20"/>
                <w:szCs w:val="20"/>
                <w:lang w:val="ky-KG"/>
              </w:rPr>
              <w:t>6</w:t>
            </w:r>
            <w:r w:rsidR="00A94C25">
              <w:rPr>
                <w:rFonts w:cstheme="minorHAnsi"/>
                <w:b/>
                <w:bCs/>
                <w:sz w:val="20"/>
                <w:szCs w:val="20"/>
                <w:lang w:val="ky-KG"/>
              </w:rPr>
              <w:t>.</w:t>
            </w:r>
            <w:r w:rsidRPr="002B7D35">
              <w:rPr>
                <w:rFonts w:cstheme="minorHAnsi"/>
                <w:b/>
                <w:bCs/>
                <w:sz w:val="20"/>
                <w:szCs w:val="20"/>
                <w:lang w:val="ky-KG"/>
              </w:rPr>
              <w:t xml:space="preserve"> </w:t>
            </w:r>
            <w:r w:rsidR="00A94C25">
              <w:rPr>
                <w:rFonts w:cstheme="minorHAnsi"/>
                <w:b/>
                <w:bCs/>
                <w:sz w:val="20"/>
                <w:szCs w:val="20"/>
                <w:lang w:val="ky-KG"/>
              </w:rPr>
              <w:t xml:space="preserve">Показатели </w:t>
            </w:r>
            <w:r w:rsidRPr="002B7D35">
              <w:rPr>
                <w:rFonts w:cstheme="minorHAnsi"/>
                <w:b/>
                <w:bCs/>
                <w:sz w:val="20"/>
                <w:szCs w:val="20"/>
                <w:lang w:val="ky-KG"/>
              </w:rPr>
              <w:t xml:space="preserve">по сфере </w:t>
            </w:r>
            <w:r w:rsidRPr="002B7D35">
              <w:rPr>
                <w:rFonts w:cstheme="minorHAnsi"/>
                <w:b/>
                <w:bCs/>
                <w:sz w:val="20"/>
                <w:szCs w:val="20"/>
              </w:rPr>
              <w:t>«Здоровье»</w:t>
            </w:r>
          </w:p>
        </w:tc>
      </w:tr>
      <w:tr w:rsidR="002B7D35" w:rsidRPr="002B7D35" w:rsidTr="00A94C25">
        <w:trPr>
          <w:trHeight w:val="746"/>
        </w:trPr>
        <w:tc>
          <w:tcPr>
            <w:tcW w:w="2093" w:type="dxa"/>
            <w:hideMark/>
          </w:tcPr>
          <w:p w:rsidR="002B7D35" w:rsidRPr="002B7D35" w:rsidRDefault="002B7D35" w:rsidP="002B7D35">
            <w:pPr>
              <w:spacing w:after="0" w:line="240" w:lineRule="auto"/>
              <w:jc w:val="center"/>
              <w:rPr>
                <w:rFonts w:cstheme="minorHAnsi"/>
                <w:sz w:val="20"/>
                <w:szCs w:val="20"/>
                <w:lang w:val="ky-KG"/>
              </w:rPr>
            </w:pPr>
            <w:r w:rsidRPr="002B7D35">
              <w:rPr>
                <w:rFonts w:cstheme="minorHAnsi"/>
                <w:b/>
                <w:bCs/>
                <w:sz w:val="20"/>
                <w:szCs w:val="20"/>
                <w:lang w:val="ky-KG"/>
              </w:rPr>
              <w:lastRenderedPageBreak/>
              <w:t>Секция</w:t>
            </w:r>
          </w:p>
        </w:tc>
        <w:tc>
          <w:tcPr>
            <w:tcW w:w="3685" w:type="dxa"/>
            <w:hideMark/>
          </w:tcPr>
          <w:p w:rsidR="002B7D35" w:rsidRPr="002B7D35" w:rsidRDefault="002B7D35" w:rsidP="002B7D35">
            <w:pPr>
              <w:spacing w:after="0" w:line="240" w:lineRule="auto"/>
              <w:jc w:val="center"/>
              <w:rPr>
                <w:rFonts w:cstheme="minorHAnsi"/>
                <w:sz w:val="20"/>
                <w:szCs w:val="20"/>
                <w:lang w:val="ky-KG"/>
              </w:rPr>
            </w:pPr>
            <w:r w:rsidRPr="002B7D35">
              <w:rPr>
                <w:rFonts w:cstheme="minorHAnsi"/>
                <w:b/>
                <w:bCs/>
                <w:sz w:val="20"/>
                <w:szCs w:val="20"/>
                <w:lang w:val="ky-KG"/>
              </w:rPr>
              <w:t>Индикатор и источник</w:t>
            </w:r>
          </w:p>
        </w:tc>
        <w:tc>
          <w:tcPr>
            <w:tcW w:w="1418" w:type="dxa"/>
            <w:hideMark/>
          </w:tcPr>
          <w:p w:rsidR="002B7D35" w:rsidRPr="002B7D35" w:rsidRDefault="002B7D35" w:rsidP="002B7D35">
            <w:pPr>
              <w:spacing w:after="0" w:line="240" w:lineRule="auto"/>
              <w:jc w:val="center"/>
              <w:rPr>
                <w:rFonts w:cstheme="minorHAnsi"/>
                <w:sz w:val="20"/>
                <w:szCs w:val="20"/>
                <w:lang w:val="ky-KG"/>
              </w:rPr>
            </w:pPr>
            <w:r w:rsidRPr="002B7D35">
              <w:rPr>
                <w:rFonts w:cstheme="minorHAnsi"/>
                <w:b/>
                <w:bCs/>
                <w:sz w:val="20"/>
                <w:szCs w:val="20"/>
                <w:lang w:val="ky-KG"/>
              </w:rPr>
              <w:t>Метод оценки и шкала/диапазон</w:t>
            </w:r>
          </w:p>
        </w:tc>
        <w:tc>
          <w:tcPr>
            <w:tcW w:w="1207" w:type="dxa"/>
            <w:hideMark/>
          </w:tcPr>
          <w:p w:rsidR="002B7D35" w:rsidRPr="002B7D35" w:rsidRDefault="002B7D35" w:rsidP="002B7D35">
            <w:pPr>
              <w:spacing w:after="0" w:line="240" w:lineRule="auto"/>
              <w:jc w:val="center"/>
              <w:rPr>
                <w:rFonts w:cstheme="minorHAnsi"/>
                <w:sz w:val="20"/>
                <w:szCs w:val="20"/>
                <w:lang w:val="ky-KG"/>
              </w:rPr>
            </w:pPr>
            <w:r w:rsidRPr="002B7D35">
              <w:rPr>
                <w:rFonts w:cstheme="minorHAnsi"/>
                <w:b/>
                <w:bCs/>
                <w:sz w:val="20"/>
                <w:szCs w:val="20"/>
                <w:lang w:val="ky-KG"/>
              </w:rPr>
              <w:t>Значение на 2016 год</w:t>
            </w:r>
          </w:p>
        </w:tc>
        <w:tc>
          <w:tcPr>
            <w:tcW w:w="1169" w:type="dxa"/>
            <w:hideMark/>
          </w:tcPr>
          <w:p w:rsidR="002B7D35" w:rsidRPr="002B7D35" w:rsidRDefault="002B7D35" w:rsidP="00A94C25">
            <w:pPr>
              <w:spacing w:after="0" w:line="240" w:lineRule="auto"/>
              <w:jc w:val="center"/>
              <w:rPr>
                <w:rFonts w:cstheme="minorHAnsi"/>
                <w:sz w:val="20"/>
                <w:szCs w:val="20"/>
                <w:lang w:val="ky-KG"/>
              </w:rPr>
            </w:pPr>
            <w:r w:rsidRPr="002B7D35">
              <w:rPr>
                <w:rFonts w:cstheme="minorHAnsi"/>
                <w:b/>
                <w:bCs/>
                <w:sz w:val="20"/>
                <w:szCs w:val="20"/>
                <w:lang w:val="ky-KG"/>
              </w:rPr>
              <w:t xml:space="preserve">Среднее </w:t>
            </w:r>
            <w:r w:rsidR="00A94C25">
              <w:rPr>
                <w:rFonts w:cstheme="minorHAnsi"/>
                <w:b/>
                <w:bCs/>
                <w:sz w:val="20"/>
                <w:szCs w:val="20"/>
                <w:lang w:val="ky-KG"/>
              </w:rPr>
              <w:t>по секции</w:t>
            </w:r>
          </w:p>
        </w:tc>
      </w:tr>
      <w:tr w:rsidR="00A94C25" w:rsidRPr="002B7D35" w:rsidTr="00A94C25">
        <w:trPr>
          <w:trHeight w:val="300"/>
        </w:trPr>
        <w:tc>
          <w:tcPr>
            <w:tcW w:w="2093" w:type="dxa"/>
            <w:vMerge w:val="restart"/>
            <w:hideMark/>
          </w:tcPr>
          <w:p w:rsidR="00A94C25" w:rsidRPr="002B7D35" w:rsidRDefault="00A94C25" w:rsidP="00A94C25">
            <w:pPr>
              <w:spacing w:after="0" w:line="240" w:lineRule="auto"/>
              <w:rPr>
                <w:rFonts w:cstheme="minorHAnsi"/>
                <w:sz w:val="20"/>
                <w:szCs w:val="20"/>
                <w:lang w:val="ky-KG"/>
              </w:rPr>
            </w:pPr>
            <w:r>
              <w:rPr>
                <w:rFonts w:cstheme="minorHAnsi"/>
                <w:b/>
                <w:bCs/>
                <w:sz w:val="20"/>
                <w:szCs w:val="20"/>
                <w:lang w:val="ky-KG"/>
              </w:rPr>
              <w:t>6.1.</w:t>
            </w:r>
            <w:r w:rsidRPr="002B7D35">
              <w:rPr>
                <w:rFonts w:cstheme="minorHAnsi"/>
                <w:b/>
                <w:bCs/>
                <w:sz w:val="20"/>
                <w:szCs w:val="20"/>
                <w:lang w:val="ky-KG"/>
              </w:rPr>
              <w:t>Профилактика заболеваний</w:t>
            </w:r>
          </w:p>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br/>
            </w:r>
          </w:p>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br/>
            </w:r>
          </w:p>
        </w:tc>
        <w:tc>
          <w:tcPr>
            <w:tcW w:w="3685" w:type="dxa"/>
            <w:hideMark/>
          </w:tcPr>
          <w:p w:rsidR="00A94C25" w:rsidRPr="002B7D35" w:rsidRDefault="00A94C25" w:rsidP="00A94C25">
            <w:pPr>
              <w:spacing w:after="0" w:line="240" w:lineRule="auto"/>
              <w:rPr>
                <w:rFonts w:cstheme="minorHAnsi"/>
                <w:sz w:val="20"/>
                <w:szCs w:val="20"/>
                <w:lang w:val="ky-KG"/>
              </w:rPr>
            </w:pPr>
            <w:r>
              <w:rPr>
                <w:rFonts w:cstheme="minorHAnsi"/>
                <w:sz w:val="20"/>
                <w:szCs w:val="20"/>
                <w:lang w:val="ky-KG"/>
              </w:rPr>
              <w:t>6</w:t>
            </w:r>
            <w:r w:rsidRPr="002B7D35">
              <w:rPr>
                <w:rFonts w:cstheme="minorHAnsi"/>
                <w:sz w:val="20"/>
                <w:szCs w:val="20"/>
                <w:lang w:val="ky-KG"/>
              </w:rPr>
              <w:t>.1.1 Доступ к чистой питьевой воде</w:t>
            </w:r>
          </w:p>
        </w:tc>
        <w:tc>
          <w:tcPr>
            <w:tcW w:w="1418"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 0-100</w:t>
            </w:r>
          </w:p>
        </w:tc>
        <w:tc>
          <w:tcPr>
            <w:tcW w:w="1207"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89,9%</w:t>
            </w:r>
          </w:p>
        </w:tc>
        <w:tc>
          <w:tcPr>
            <w:tcW w:w="1169"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50,73%</w:t>
            </w:r>
          </w:p>
        </w:tc>
      </w:tr>
      <w:tr w:rsidR="00A94C25" w:rsidRPr="002B7D35" w:rsidTr="00A94C25">
        <w:trPr>
          <w:trHeight w:val="300"/>
        </w:trPr>
        <w:tc>
          <w:tcPr>
            <w:tcW w:w="2093" w:type="dxa"/>
            <w:vMerge/>
            <w:hideMark/>
          </w:tcPr>
          <w:p w:rsidR="00A94C25" w:rsidRPr="002B7D35" w:rsidRDefault="00A94C25" w:rsidP="00A94C25">
            <w:pPr>
              <w:spacing w:after="0" w:line="240" w:lineRule="auto"/>
              <w:rPr>
                <w:rFonts w:cstheme="minorHAnsi"/>
                <w:sz w:val="20"/>
                <w:szCs w:val="20"/>
                <w:lang w:val="ky-KG"/>
              </w:rPr>
            </w:pPr>
          </w:p>
        </w:tc>
        <w:tc>
          <w:tcPr>
            <w:tcW w:w="3685" w:type="dxa"/>
            <w:hideMark/>
          </w:tcPr>
          <w:p w:rsidR="00A94C25" w:rsidRPr="002B7D35" w:rsidRDefault="00A94C25" w:rsidP="00A94C25">
            <w:pPr>
              <w:spacing w:after="0" w:line="240" w:lineRule="auto"/>
              <w:rPr>
                <w:rFonts w:cstheme="minorHAnsi"/>
                <w:sz w:val="20"/>
                <w:szCs w:val="20"/>
                <w:lang w:val="ky-KG"/>
              </w:rPr>
            </w:pPr>
            <w:r>
              <w:rPr>
                <w:rFonts w:cstheme="minorHAnsi"/>
                <w:sz w:val="20"/>
                <w:szCs w:val="20"/>
                <w:lang w:val="ky-KG"/>
              </w:rPr>
              <w:t>6</w:t>
            </w:r>
            <w:r w:rsidRPr="002B7D35">
              <w:rPr>
                <w:rFonts w:cstheme="minorHAnsi"/>
                <w:sz w:val="20"/>
                <w:szCs w:val="20"/>
                <w:lang w:val="ky-KG"/>
              </w:rPr>
              <w:t>.1.2 Доля молодого населения, ведущая активный и здоровый образ жизни (вопрос № 60 анкеты)</w:t>
            </w:r>
          </w:p>
        </w:tc>
        <w:tc>
          <w:tcPr>
            <w:tcW w:w="1418"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 0-100</w:t>
            </w:r>
          </w:p>
        </w:tc>
        <w:tc>
          <w:tcPr>
            <w:tcW w:w="1207"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36,2%</w:t>
            </w:r>
          </w:p>
        </w:tc>
        <w:tc>
          <w:tcPr>
            <w:tcW w:w="1169"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br/>
            </w:r>
          </w:p>
        </w:tc>
      </w:tr>
      <w:tr w:rsidR="00A94C25" w:rsidRPr="002B7D35" w:rsidTr="00A94C25">
        <w:trPr>
          <w:trHeight w:val="300"/>
        </w:trPr>
        <w:tc>
          <w:tcPr>
            <w:tcW w:w="2093" w:type="dxa"/>
            <w:vMerge/>
            <w:hideMark/>
          </w:tcPr>
          <w:p w:rsidR="00A94C25" w:rsidRPr="002B7D35" w:rsidRDefault="00A94C25" w:rsidP="00A94C25">
            <w:pPr>
              <w:spacing w:after="0" w:line="240" w:lineRule="auto"/>
              <w:rPr>
                <w:rFonts w:cstheme="minorHAnsi"/>
                <w:sz w:val="20"/>
                <w:szCs w:val="20"/>
                <w:lang w:val="ky-KG"/>
              </w:rPr>
            </w:pPr>
          </w:p>
        </w:tc>
        <w:tc>
          <w:tcPr>
            <w:tcW w:w="3685" w:type="dxa"/>
            <w:hideMark/>
          </w:tcPr>
          <w:p w:rsidR="00A94C25" w:rsidRPr="002B7D35" w:rsidRDefault="00A94C25" w:rsidP="00A94C25">
            <w:pPr>
              <w:spacing w:after="0" w:line="240" w:lineRule="auto"/>
              <w:rPr>
                <w:rFonts w:cstheme="minorHAnsi"/>
                <w:sz w:val="20"/>
                <w:szCs w:val="20"/>
                <w:lang w:val="ky-KG"/>
              </w:rPr>
            </w:pPr>
            <w:r>
              <w:rPr>
                <w:rFonts w:cstheme="minorHAnsi"/>
                <w:sz w:val="20"/>
                <w:szCs w:val="20"/>
                <w:lang w:val="ky-KG"/>
              </w:rPr>
              <w:t>6</w:t>
            </w:r>
            <w:r w:rsidRPr="002B7D35">
              <w:rPr>
                <w:rFonts w:cstheme="minorHAnsi"/>
                <w:sz w:val="20"/>
                <w:szCs w:val="20"/>
                <w:lang w:val="ky-KG"/>
              </w:rPr>
              <w:t>.1.3 Уровень доступности объектов для занятия физической культурой и спортом (вопрос № 67 анкеты)</w:t>
            </w:r>
          </w:p>
        </w:tc>
        <w:tc>
          <w:tcPr>
            <w:tcW w:w="1418"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 0-100</w:t>
            </w:r>
          </w:p>
        </w:tc>
        <w:tc>
          <w:tcPr>
            <w:tcW w:w="1207"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26,1%</w:t>
            </w:r>
          </w:p>
        </w:tc>
        <w:tc>
          <w:tcPr>
            <w:tcW w:w="1169"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br/>
            </w:r>
          </w:p>
        </w:tc>
      </w:tr>
      <w:tr w:rsidR="00A94C25" w:rsidRPr="002B7D35" w:rsidTr="00A94C25">
        <w:trPr>
          <w:trHeight w:val="496"/>
        </w:trPr>
        <w:tc>
          <w:tcPr>
            <w:tcW w:w="2093" w:type="dxa"/>
            <w:vMerge w:val="restart"/>
            <w:hideMark/>
          </w:tcPr>
          <w:p w:rsidR="00A94C25" w:rsidRPr="002B7D35" w:rsidRDefault="00A94C25" w:rsidP="00A94C25">
            <w:pPr>
              <w:spacing w:after="0" w:line="240" w:lineRule="auto"/>
              <w:rPr>
                <w:rFonts w:cstheme="minorHAnsi"/>
                <w:sz w:val="20"/>
                <w:szCs w:val="20"/>
                <w:lang w:val="ky-KG"/>
              </w:rPr>
            </w:pPr>
            <w:r>
              <w:rPr>
                <w:rFonts w:cstheme="minorHAnsi"/>
                <w:b/>
                <w:bCs/>
                <w:sz w:val="20"/>
                <w:szCs w:val="20"/>
                <w:lang w:val="ky-KG"/>
              </w:rPr>
              <w:t>6.2.</w:t>
            </w:r>
            <w:r w:rsidRPr="002B7D35">
              <w:rPr>
                <w:rFonts w:cstheme="minorHAnsi"/>
                <w:b/>
                <w:bCs/>
                <w:sz w:val="20"/>
                <w:szCs w:val="20"/>
                <w:lang w:val="ky-KG"/>
              </w:rPr>
              <w:t>Состояние здоровья</w:t>
            </w:r>
          </w:p>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br/>
            </w:r>
          </w:p>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br/>
            </w:r>
          </w:p>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br/>
            </w:r>
          </w:p>
        </w:tc>
        <w:tc>
          <w:tcPr>
            <w:tcW w:w="3685" w:type="dxa"/>
            <w:hideMark/>
          </w:tcPr>
          <w:p w:rsidR="00A94C25" w:rsidRPr="002B7D35" w:rsidRDefault="00A94C25" w:rsidP="00A94C25">
            <w:pPr>
              <w:spacing w:after="0" w:line="240" w:lineRule="auto"/>
              <w:rPr>
                <w:rFonts w:cstheme="minorHAnsi"/>
                <w:sz w:val="20"/>
                <w:szCs w:val="20"/>
                <w:lang w:val="ky-KG"/>
              </w:rPr>
            </w:pPr>
            <w:r>
              <w:rPr>
                <w:rFonts w:cstheme="minorHAnsi"/>
                <w:sz w:val="20"/>
                <w:szCs w:val="20"/>
                <w:lang w:val="ky-KG"/>
              </w:rPr>
              <w:t>6</w:t>
            </w:r>
            <w:r w:rsidRPr="002B7D35">
              <w:rPr>
                <w:rFonts w:cstheme="minorHAnsi"/>
                <w:sz w:val="20"/>
                <w:szCs w:val="20"/>
                <w:lang w:val="ky-KG"/>
              </w:rPr>
              <w:t xml:space="preserve">.2.1 Заболевания активным туберкулезом </w:t>
            </w:r>
          </w:p>
        </w:tc>
        <w:tc>
          <w:tcPr>
            <w:tcW w:w="1418"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 xml:space="preserve">%, 0-100, доля </w:t>
            </w:r>
            <w:r w:rsidRPr="002B7D35">
              <w:rPr>
                <w:rFonts w:cstheme="minorHAnsi"/>
                <w:b/>
                <w:bCs/>
                <w:i/>
                <w:iCs/>
                <w:sz w:val="20"/>
                <w:szCs w:val="20"/>
                <w:lang w:val="ky-KG"/>
              </w:rPr>
              <w:t>не</w:t>
            </w:r>
            <w:r w:rsidRPr="002B7D35">
              <w:rPr>
                <w:rFonts w:cstheme="minorHAnsi"/>
                <w:sz w:val="20"/>
                <w:szCs w:val="20"/>
                <w:lang w:val="ky-KG"/>
              </w:rPr>
              <w:t xml:space="preserve"> больной молодежи</w:t>
            </w:r>
          </w:p>
        </w:tc>
        <w:tc>
          <w:tcPr>
            <w:tcW w:w="1207"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99,69%</w:t>
            </w:r>
          </w:p>
        </w:tc>
        <w:tc>
          <w:tcPr>
            <w:tcW w:w="1169"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99,6%</w:t>
            </w:r>
          </w:p>
        </w:tc>
      </w:tr>
      <w:tr w:rsidR="00A94C25" w:rsidRPr="002B7D35" w:rsidTr="00A94C25">
        <w:trPr>
          <w:trHeight w:val="452"/>
        </w:trPr>
        <w:tc>
          <w:tcPr>
            <w:tcW w:w="2093" w:type="dxa"/>
            <w:vMerge/>
            <w:hideMark/>
          </w:tcPr>
          <w:p w:rsidR="00A94C25" w:rsidRPr="002B7D35" w:rsidRDefault="00A94C25" w:rsidP="00A94C25">
            <w:pPr>
              <w:spacing w:after="0" w:line="240" w:lineRule="auto"/>
              <w:rPr>
                <w:rFonts w:cstheme="minorHAnsi"/>
                <w:sz w:val="20"/>
                <w:szCs w:val="20"/>
                <w:lang w:val="ky-KG"/>
              </w:rPr>
            </w:pPr>
          </w:p>
        </w:tc>
        <w:tc>
          <w:tcPr>
            <w:tcW w:w="3685" w:type="dxa"/>
            <w:hideMark/>
          </w:tcPr>
          <w:p w:rsidR="00A94C25" w:rsidRPr="002B7D35" w:rsidRDefault="00A94C25" w:rsidP="00A94C25">
            <w:pPr>
              <w:spacing w:after="0" w:line="240" w:lineRule="auto"/>
              <w:rPr>
                <w:rFonts w:cstheme="minorHAnsi"/>
                <w:sz w:val="20"/>
                <w:szCs w:val="20"/>
                <w:lang w:val="ky-KG"/>
              </w:rPr>
            </w:pPr>
            <w:r>
              <w:rPr>
                <w:rFonts w:cstheme="minorHAnsi"/>
                <w:sz w:val="20"/>
                <w:szCs w:val="20"/>
                <w:lang w:val="ky-KG"/>
              </w:rPr>
              <w:t>6</w:t>
            </w:r>
            <w:r w:rsidRPr="002B7D35">
              <w:rPr>
                <w:rFonts w:cstheme="minorHAnsi"/>
                <w:sz w:val="20"/>
                <w:szCs w:val="20"/>
                <w:lang w:val="ky-KG"/>
              </w:rPr>
              <w:t>.2.2 Заболевания злокачественными новообразованиями</w:t>
            </w:r>
          </w:p>
        </w:tc>
        <w:tc>
          <w:tcPr>
            <w:tcW w:w="1418"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 xml:space="preserve">%, 0-100, доля </w:t>
            </w:r>
            <w:r w:rsidRPr="002B7D35">
              <w:rPr>
                <w:rFonts w:cstheme="minorHAnsi"/>
                <w:b/>
                <w:bCs/>
                <w:i/>
                <w:iCs/>
                <w:sz w:val="20"/>
                <w:szCs w:val="20"/>
                <w:lang w:val="ky-KG"/>
              </w:rPr>
              <w:t>не</w:t>
            </w:r>
            <w:r w:rsidRPr="002B7D35">
              <w:rPr>
                <w:rFonts w:cstheme="minorHAnsi"/>
                <w:sz w:val="20"/>
                <w:szCs w:val="20"/>
                <w:lang w:val="ky-KG"/>
              </w:rPr>
              <w:t xml:space="preserve"> больной молодежи</w:t>
            </w:r>
          </w:p>
        </w:tc>
        <w:tc>
          <w:tcPr>
            <w:tcW w:w="1207"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99,98%</w:t>
            </w:r>
          </w:p>
        </w:tc>
        <w:tc>
          <w:tcPr>
            <w:tcW w:w="1169" w:type="dxa"/>
            <w:hideMark/>
          </w:tcPr>
          <w:p w:rsidR="00A94C25" w:rsidRPr="002B7D35" w:rsidRDefault="00A94C25" w:rsidP="00A94C25">
            <w:pPr>
              <w:spacing w:after="0" w:line="240" w:lineRule="auto"/>
              <w:rPr>
                <w:rFonts w:cstheme="minorHAnsi"/>
                <w:sz w:val="20"/>
                <w:szCs w:val="20"/>
                <w:lang w:val="ky-KG"/>
              </w:rPr>
            </w:pPr>
          </w:p>
        </w:tc>
      </w:tr>
      <w:tr w:rsidR="00A94C25" w:rsidRPr="002B7D35" w:rsidTr="00A94C25">
        <w:trPr>
          <w:trHeight w:val="452"/>
        </w:trPr>
        <w:tc>
          <w:tcPr>
            <w:tcW w:w="2093" w:type="dxa"/>
            <w:vMerge/>
            <w:hideMark/>
          </w:tcPr>
          <w:p w:rsidR="00A94C25" w:rsidRPr="002B7D35" w:rsidRDefault="00A94C25" w:rsidP="00A94C25">
            <w:pPr>
              <w:spacing w:after="0" w:line="240" w:lineRule="auto"/>
              <w:rPr>
                <w:rFonts w:cstheme="minorHAnsi"/>
                <w:sz w:val="20"/>
                <w:szCs w:val="20"/>
                <w:lang w:val="ky-KG"/>
              </w:rPr>
            </w:pPr>
          </w:p>
        </w:tc>
        <w:tc>
          <w:tcPr>
            <w:tcW w:w="3685" w:type="dxa"/>
            <w:hideMark/>
          </w:tcPr>
          <w:p w:rsidR="00A94C25" w:rsidRPr="002B7D35" w:rsidRDefault="00A94C25" w:rsidP="00A94C25">
            <w:pPr>
              <w:spacing w:after="0" w:line="240" w:lineRule="auto"/>
              <w:rPr>
                <w:rFonts w:cstheme="minorHAnsi"/>
                <w:sz w:val="20"/>
                <w:szCs w:val="20"/>
                <w:lang w:val="ky-KG"/>
              </w:rPr>
            </w:pPr>
            <w:r>
              <w:rPr>
                <w:rFonts w:cstheme="minorHAnsi"/>
                <w:sz w:val="20"/>
                <w:szCs w:val="20"/>
                <w:lang w:val="ky-KG"/>
              </w:rPr>
              <w:t>6</w:t>
            </w:r>
            <w:r w:rsidRPr="002B7D35">
              <w:rPr>
                <w:rFonts w:cstheme="minorHAnsi"/>
                <w:sz w:val="20"/>
                <w:szCs w:val="20"/>
                <w:lang w:val="ky-KG"/>
              </w:rPr>
              <w:t>.2.3 Заболевания ВИЧ-инфицированных и больных СПИДом</w:t>
            </w:r>
          </w:p>
        </w:tc>
        <w:tc>
          <w:tcPr>
            <w:tcW w:w="1418"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 xml:space="preserve">%, 0-100, доля </w:t>
            </w:r>
            <w:r w:rsidRPr="002B7D35">
              <w:rPr>
                <w:rFonts w:cstheme="minorHAnsi"/>
                <w:b/>
                <w:bCs/>
                <w:i/>
                <w:iCs/>
                <w:sz w:val="20"/>
                <w:szCs w:val="20"/>
                <w:lang w:val="ky-KG"/>
              </w:rPr>
              <w:t>не</w:t>
            </w:r>
            <w:r w:rsidRPr="002B7D35">
              <w:rPr>
                <w:rFonts w:cstheme="minorHAnsi"/>
                <w:sz w:val="20"/>
                <w:szCs w:val="20"/>
                <w:lang w:val="ky-KG"/>
              </w:rPr>
              <w:t xml:space="preserve"> больных</w:t>
            </w:r>
          </w:p>
        </w:tc>
        <w:tc>
          <w:tcPr>
            <w:tcW w:w="1207"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99,64%</w:t>
            </w:r>
          </w:p>
        </w:tc>
        <w:tc>
          <w:tcPr>
            <w:tcW w:w="1169" w:type="dxa"/>
            <w:hideMark/>
          </w:tcPr>
          <w:p w:rsidR="00A94C25" w:rsidRPr="002B7D35" w:rsidRDefault="00A94C25" w:rsidP="00A94C25">
            <w:pPr>
              <w:spacing w:after="0" w:line="240" w:lineRule="auto"/>
              <w:rPr>
                <w:rFonts w:cstheme="minorHAnsi"/>
                <w:sz w:val="20"/>
                <w:szCs w:val="20"/>
                <w:lang w:val="ky-KG"/>
              </w:rPr>
            </w:pPr>
          </w:p>
        </w:tc>
      </w:tr>
      <w:tr w:rsidR="00A94C25" w:rsidRPr="002B7D35" w:rsidTr="00A94C25">
        <w:trPr>
          <w:trHeight w:val="70"/>
        </w:trPr>
        <w:tc>
          <w:tcPr>
            <w:tcW w:w="2093" w:type="dxa"/>
            <w:vMerge/>
            <w:hideMark/>
          </w:tcPr>
          <w:p w:rsidR="00A94C25" w:rsidRPr="002B7D35" w:rsidRDefault="00A94C25" w:rsidP="00A94C25">
            <w:pPr>
              <w:spacing w:after="0" w:line="240" w:lineRule="auto"/>
              <w:rPr>
                <w:rFonts w:cstheme="minorHAnsi"/>
                <w:sz w:val="20"/>
                <w:szCs w:val="20"/>
                <w:lang w:val="ky-KG"/>
              </w:rPr>
            </w:pPr>
          </w:p>
        </w:tc>
        <w:tc>
          <w:tcPr>
            <w:tcW w:w="3685" w:type="dxa"/>
            <w:hideMark/>
          </w:tcPr>
          <w:p w:rsidR="00A94C25" w:rsidRPr="002B7D35" w:rsidRDefault="00A94C25" w:rsidP="00A94C25">
            <w:pPr>
              <w:spacing w:after="0" w:line="240" w:lineRule="auto"/>
              <w:rPr>
                <w:rFonts w:cstheme="minorHAnsi"/>
                <w:sz w:val="20"/>
                <w:szCs w:val="20"/>
                <w:lang w:val="ky-KG"/>
              </w:rPr>
            </w:pPr>
            <w:r>
              <w:rPr>
                <w:rFonts w:cstheme="minorHAnsi"/>
                <w:sz w:val="20"/>
                <w:szCs w:val="20"/>
                <w:lang w:val="ky-KG"/>
              </w:rPr>
              <w:t>6</w:t>
            </w:r>
            <w:r w:rsidRPr="002B7D35">
              <w:rPr>
                <w:rFonts w:cstheme="minorHAnsi"/>
                <w:sz w:val="20"/>
                <w:szCs w:val="20"/>
                <w:lang w:val="ky-KG"/>
              </w:rPr>
              <w:t>.2.4 Инфекции, передающиеся половым путем</w:t>
            </w:r>
          </w:p>
        </w:tc>
        <w:tc>
          <w:tcPr>
            <w:tcW w:w="1418"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 xml:space="preserve">%, 0-100, доля </w:t>
            </w:r>
            <w:r w:rsidRPr="002B7D35">
              <w:rPr>
                <w:rFonts w:cstheme="minorHAnsi"/>
                <w:b/>
                <w:bCs/>
                <w:i/>
                <w:iCs/>
                <w:sz w:val="20"/>
                <w:szCs w:val="20"/>
                <w:lang w:val="ky-KG"/>
              </w:rPr>
              <w:t>не</w:t>
            </w:r>
            <w:r w:rsidRPr="002B7D35">
              <w:rPr>
                <w:rFonts w:cstheme="minorHAnsi"/>
                <w:sz w:val="20"/>
                <w:szCs w:val="20"/>
                <w:lang w:val="ky-KG"/>
              </w:rPr>
              <w:t xml:space="preserve"> больной молодежи</w:t>
            </w:r>
          </w:p>
        </w:tc>
        <w:tc>
          <w:tcPr>
            <w:tcW w:w="1207"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99,08%</w:t>
            </w:r>
          </w:p>
        </w:tc>
        <w:tc>
          <w:tcPr>
            <w:tcW w:w="1169" w:type="dxa"/>
            <w:hideMark/>
          </w:tcPr>
          <w:p w:rsidR="00A94C25" w:rsidRPr="002B7D35" w:rsidRDefault="00A94C25" w:rsidP="00A94C25">
            <w:pPr>
              <w:spacing w:after="0" w:line="240" w:lineRule="auto"/>
              <w:rPr>
                <w:rFonts w:cstheme="minorHAnsi"/>
                <w:sz w:val="20"/>
                <w:szCs w:val="20"/>
                <w:lang w:val="ky-KG"/>
              </w:rPr>
            </w:pPr>
          </w:p>
        </w:tc>
      </w:tr>
      <w:tr w:rsidR="00A94C25" w:rsidRPr="002B7D35" w:rsidTr="00A94C25">
        <w:trPr>
          <w:trHeight w:val="772"/>
        </w:trPr>
        <w:tc>
          <w:tcPr>
            <w:tcW w:w="2093" w:type="dxa"/>
            <w:vMerge w:val="restart"/>
            <w:hideMark/>
          </w:tcPr>
          <w:p w:rsidR="00A94C25" w:rsidRPr="002B7D35" w:rsidRDefault="00A94C25" w:rsidP="00A94C25">
            <w:pPr>
              <w:spacing w:after="0" w:line="240" w:lineRule="auto"/>
              <w:rPr>
                <w:rFonts w:cstheme="minorHAnsi"/>
                <w:sz w:val="20"/>
                <w:szCs w:val="20"/>
                <w:lang w:val="ky-KG"/>
              </w:rPr>
            </w:pPr>
            <w:r>
              <w:rPr>
                <w:rFonts w:cstheme="minorHAnsi"/>
                <w:b/>
                <w:bCs/>
                <w:sz w:val="20"/>
                <w:szCs w:val="20"/>
                <w:lang w:val="ky-KG"/>
              </w:rPr>
              <w:t>6.3.</w:t>
            </w:r>
            <w:r w:rsidRPr="002B7D35">
              <w:rPr>
                <w:rFonts w:cstheme="minorHAnsi"/>
                <w:b/>
                <w:bCs/>
                <w:sz w:val="20"/>
                <w:szCs w:val="20"/>
                <w:lang w:val="ky-KG"/>
              </w:rPr>
              <w:t xml:space="preserve">Инфраструктурное и ресурсное обеспечение </w:t>
            </w:r>
          </w:p>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br/>
            </w:r>
          </w:p>
        </w:tc>
        <w:tc>
          <w:tcPr>
            <w:tcW w:w="3685" w:type="dxa"/>
            <w:hideMark/>
          </w:tcPr>
          <w:p w:rsidR="00A94C25" w:rsidRPr="002B7D35" w:rsidRDefault="00A94C25" w:rsidP="00A94C25">
            <w:pPr>
              <w:spacing w:after="0" w:line="240" w:lineRule="auto"/>
              <w:rPr>
                <w:rFonts w:cstheme="minorHAnsi"/>
                <w:sz w:val="20"/>
                <w:szCs w:val="20"/>
                <w:lang w:val="ky-KG"/>
              </w:rPr>
            </w:pPr>
            <w:r>
              <w:rPr>
                <w:rFonts w:cstheme="minorHAnsi"/>
                <w:sz w:val="20"/>
                <w:szCs w:val="20"/>
                <w:lang w:val="ky-KG"/>
              </w:rPr>
              <w:t>6</w:t>
            </w:r>
            <w:r w:rsidRPr="002B7D35">
              <w:rPr>
                <w:rFonts w:cstheme="minorHAnsi"/>
                <w:sz w:val="20"/>
                <w:szCs w:val="20"/>
                <w:lang w:val="ky-KG"/>
              </w:rPr>
              <w:t>.3.1 Уровень доступности объектов и услуг здравоохранения для молодежи, (вопрос № 62 анкеты )</w:t>
            </w:r>
          </w:p>
        </w:tc>
        <w:tc>
          <w:tcPr>
            <w:tcW w:w="1418"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 0-100</w:t>
            </w:r>
          </w:p>
        </w:tc>
        <w:tc>
          <w:tcPr>
            <w:tcW w:w="1207"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41,7%</w:t>
            </w:r>
          </w:p>
        </w:tc>
        <w:tc>
          <w:tcPr>
            <w:tcW w:w="1169"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35,9%</w:t>
            </w:r>
          </w:p>
        </w:tc>
      </w:tr>
      <w:tr w:rsidR="00A94C25" w:rsidRPr="002B7D35" w:rsidTr="00A94C25">
        <w:trPr>
          <w:trHeight w:val="715"/>
        </w:trPr>
        <w:tc>
          <w:tcPr>
            <w:tcW w:w="2093" w:type="dxa"/>
            <w:vMerge/>
            <w:hideMark/>
          </w:tcPr>
          <w:p w:rsidR="00A94C25" w:rsidRPr="002B7D35" w:rsidRDefault="00A94C25" w:rsidP="00A94C25">
            <w:pPr>
              <w:spacing w:after="0" w:line="240" w:lineRule="auto"/>
              <w:rPr>
                <w:rFonts w:cstheme="minorHAnsi"/>
                <w:sz w:val="20"/>
                <w:szCs w:val="20"/>
                <w:lang w:val="ky-KG"/>
              </w:rPr>
            </w:pPr>
          </w:p>
        </w:tc>
        <w:tc>
          <w:tcPr>
            <w:tcW w:w="3685" w:type="dxa"/>
            <w:hideMark/>
          </w:tcPr>
          <w:p w:rsidR="00A94C25" w:rsidRPr="002B7D35" w:rsidRDefault="00A94C25" w:rsidP="00A94C25">
            <w:pPr>
              <w:spacing w:after="0" w:line="240" w:lineRule="auto"/>
              <w:rPr>
                <w:rFonts w:cstheme="minorHAnsi"/>
                <w:sz w:val="20"/>
                <w:szCs w:val="20"/>
                <w:lang w:val="ky-KG"/>
              </w:rPr>
            </w:pPr>
            <w:r>
              <w:rPr>
                <w:rFonts w:cstheme="minorHAnsi"/>
                <w:sz w:val="20"/>
                <w:szCs w:val="20"/>
                <w:lang w:val="ky-KG"/>
              </w:rPr>
              <w:t>6</w:t>
            </w:r>
            <w:r w:rsidRPr="002B7D35">
              <w:rPr>
                <w:rFonts w:cstheme="minorHAnsi"/>
                <w:sz w:val="20"/>
                <w:szCs w:val="20"/>
                <w:lang w:val="ky-KG"/>
              </w:rPr>
              <w:t>.3.2 </w:t>
            </w:r>
            <w:r>
              <w:rPr>
                <w:rFonts w:cstheme="minorHAnsi"/>
                <w:sz w:val="20"/>
                <w:szCs w:val="20"/>
                <w:lang w:val="ky-KG"/>
              </w:rPr>
              <w:t xml:space="preserve"> Р</w:t>
            </w:r>
            <w:r w:rsidRPr="002B7D35">
              <w:rPr>
                <w:rFonts w:cstheme="minorHAnsi"/>
                <w:sz w:val="20"/>
                <w:szCs w:val="20"/>
                <w:lang w:val="ky-KG"/>
              </w:rPr>
              <w:t>асходы на здравоохранение, в % от ВВП, (100% = 9,97% среднемировой уровень расходов) </w:t>
            </w:r>
          </w:p>
        </w:tc>
        <w:tc>
          <w:tcPr>
            <w:tcW w:w="1418"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 0-100</w:t>
            </w:r>
          </w:p>
        </w:tc>
        <w:tc>
          <w:tcPr>
            <w:tcW w:w="1207"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t>30%</w:t>
            </w:r>
          </w:p>
        </w:tc>
        <w:tc>
          <w:tcPr>
            <w:tcW w:w="1169" w:type="dxa"/>
            <w:hideMark/>
          </w:tcPr>
          <w:p w:rsidR="00A94C25" w:rsidRPr="002B7D35" w:rsidRDefault="00A94C25" w:rsidP="00A94C25">
            <w:pPr>
              <w:spacing w:after="0" w:line="240" w:lineRule="auto"/>
              <w:rPr>
                <w:rFonts w:cstheme="minorHAnsi"/>
                <w:sz w:val="20"/>
                <w:szCs w:val="20"/>
                <w:lang w:val="ky-KG"/>
              </w:rPr>
            </w:pPr>
            <w:r w:rsidRPr="002B7D35">
              <w:rPr>
                <w:rFonts w:cstheme="minorHAnsi"/>
                <w:sz w:val="20"/>
                <w:szCs w:val="20"/>
                <w:lang w:val="ky-KG"/>
              </w:rPr>
              <w:br/>
            </w:r>
          </w:p>
        </w:tc>
      </w:tr>
      <w:tr w:rsidR="002B7D35" w:rsidRPr="002B7D35" w:rsidTr="00A94C25">
        <w:tc>
          <w:tcPr>
            <w:tcW w:w="2093" w:type="dxa"/>
            <w:hideMark/>
          </w:tcPr>
          <w:p w:rsidR="002B7D35" w:rsidRPr="002B7D35" w:rsidRDefault="002B7D35" w:rsidP="00A94C25">
            <w:pPr>
              <w:spacing w:after="0" w:line="240" w:lineRule="auto"/>
              <w:rPr>
                <w:rFonts w:cstheme="minorHAnsi"/>
                <w:sz w:val="20"/>
                <w:szCs w:val="20"/>
                <w:lang w:val="ky-KG"/>
              </w:rPr>
            </w:pPr>
            <w:r>
              <w:rPr>
                <w:rFonts w:cstheme="minorHAnsi"/>
                <w:b/>
                <w:bCs/>
                <w:sz w:val="20"/>
                <w:szCs w:val="20"/>
                <w:lang w:val="ky-KG"/>
              </w:rPr>
              <w:t>6.4.</w:t>
            </w:r>
            <w:r w:rsidRPr="002B7D35">
              <w:rPr>
                <w:rFonts w:cstheme="minorHAnsi"/>
                <w:b/>
                <w:bCs/>
                <w:sz w:val="20"/>
                <w:szCs w:val="20"/>
                <w:lang w:val="ky-KG"/>
              </w:rPr>
              <w:t>Удовлетворенность состянием здоровья</w:t>
            </w:r>
          </w:p>
        </w:tc>
        <w:tc>
          <w:tcPr>
            <w:tcW w:w="3685" w:type="dxa"/>
            <w:hideMark/>
          </w:tcPr>
          <w:p w:rsidR="002B7D35" w:rsidRPr="002B7D35" w:rsidRDefault="00A36FD8" w:rsidP="00A94C25">
            <w:pPr>
              <w:spacing w:after="0" w:line="240" w:lineRule="auto"/>
              <w:rPr>
                <w:rFonts w:cstheme="minorHAnsi"/>
                <w:sz w:val="20"/>
                <w:szCs w:val="20"/>
                <w:lang w:val="ky-KG"/>
              </w:rPr>
            </w:pPr>
            <w:r>
              <w:rPr>
                <w:rFonts w:cstheme="minorHAnsi"/>
                <w:sz w:val="20"/>
                <w:szCs w:val="20"/>
                <w:lang w:val="ky-KG"/>
              </w:rPr>
              <w:t>6</w:t>
            </w:r>
            <w:r w:rsidR="002B7D35" w:rsidRPr="002B7D35">
              <w:rPr>
                <w:rFonts w:cstheme="minorHAnsi"/>
                <w:sz w:val="20"/>
                <w:szCs w:val="20"/>
                <w:lang w:val="ky-KG"/>
              </w:rPr>
              <w:t>.4.1 Ваша удовлетворенно</w:t>
            </w:r>
            <w:r w:rsidR="00857F85">
              <w:rPr>
                <w:rFonts w:cstheme="minorHAnsi"/>
                <w:sz w:val="20"/>
                <w:szCs w:val="20"/>
                <w:lang w:val="ky-KG"/>
              </w:rPr>
              <w:t xml:space="preserve">сть состоянием вашего здоровья </w:t>
            </w:r>
            <w:r w:rsidR="002B7D35" w:rsidRPr="002B7D35">
              <w:rPr>
                <w:rFonts w:cstheme="minorHAnsi"/>
                <w:sz w:val="20"/>
                <w:szCs w:val="20"/>
                <w:lang w:val="ky-KG"/>
              </w:rPr>
              <w:t xml:space="preserve"> </w:t>
            </w:r>
          </w:p>
        </w:tc>
        <w:tc>
          <w:tcPr>
            <w:tcW w:w="1418" w:type="dxa"/>
            <w:hideMark/>
          </w:tcPr>
          <w:p w:rsidR="002B7D35" w:rsidRPr="002B7D35" w:rsidRDefault="002B7D35" w:rsidP="00A94C25">
            <w:pPr>
              <w:spacing w:after="0" w:line="240" w:lineRule="auto"/>
              <w:rPr>
                <w:rFonts w:cstheme="minorHAnsi"/>
                <w:sz w:val="20"/>
                <w:szCs w:val="20"/>
                <w:lang w:val="ky-KG"/>
              </w:rPr>
            </w:pPr>
            <w:r w:rsidRPr="002B7D35">
              <w:rPr>
                <w:rFonts w:cstheme="minorHAnsi"/>
                <w:sz w:val="20"/>
                <w:szCs w:val="20"/>
                <w:lang w:val="ky-KG"/>
              </w:rPr>
              <w:t>%, 0-100</w:t>
            </w:r>
          </w:p>
        </w:tc>
        <w:tc>
          <w:tcPr>
            <w:tcW w:w="1207" w:type="dxa"/>
            <w:hideMark/>
          </w:tcPr>
          <w:p w:rsidR="002B7D35" w:rsidRPr="002B7D35" w:rsidRDefault="00562531" w:rsidP="00A94C25">
            <w:pPr>
              <w:spacing w:after="0" w:line="240" w:lineRule="auto"/>
              <w:rPr>
                <w:rFonts w:cstheme="minorHAnsi"/>
                <w:sz w:val="20"/>
                <w:szCs w:val="20"/>
                <w:lang w:val="ky-KG"/>
              </w:rPr>
            </w:pPr>
            <w:r>
              <w:rPr>
                <w:rFonts w:cstheme="minorHAnsi"/>
                <w:sz w:val="20"/>
                <w:szCs w:val="20"/>
                <w:lang w:val="ky-KG"/>
              </w:rPr>
              <w:t>85,1</w:t>
            </w:r>
            <w:r w:rsidR="002B7D35" w:rsidRPr="002B7D35">
              <w:rPr>
                <w:rFonts w:cstheme="minorHAnsi"/>
                <w:sz w:val="20"/>
                <w:szCs w:val="20"/>
                <w:lang w:val="ky-KG"/>
              </w:rPr>
              <w:t>%</w:t>
            </w:r>
          </w:p>
        </w:tc>
        <w:tc>
          <w:tcPr>
            <w:tcW w:w="1169" w:type="dxa"/>
            <w:hideMark/>
          </w:tcPr>
          <w:p w:rsidR="002B7D35" w:rsidRPr="002B7D35" w:rsidRDefault="00562531" w:rsidP="00A94C25">
            <w:pPr>
              <w:spacing w:after="0" w:line="240" w:lineRule="auto"/>
              <w:rPr>
                <w:rFonts w:cstheme="minorHAnsi"/>
                <w:sz w:val="20"/>
                <w:szCs w:val="20"/>
                <w:lang w:val="ky-KG"/>
              </w:rPr>
            </w:pPr>
            <w:r>
              <w:rPr>
                <w:rFonts w:cstheme="minorHAnsi"/>
                <w:sz w:val="20"/>
                <w:szCs w:val="20"/>
                <w:lang w:val="ky-KG"/>
              </w:rPr>
              <w:t>85,1</w:t>
            </w:r>
            <w:r w:rsidR="002B7D35" w:rsidRPr="002B7D35">
              <w:rPr>
                <w:rFonts w:cstheme="minorHAnsi"/>
                <w:sz w:val="20"/>
                <w:szCs w:val="20"/>
                <w:lang w:val="ky-KG"/>
              </w:rPr>
              <w:t>%</w:t>
            </w:r>
          </w:p>
        </w:tc>
      </w:tr>
      <w:tr w:rsidR="002B7D35" w:rsidRPr="002B7D35" w:rsidTr="00A94C25">
        <w:tc>
          <w:tcPr>
            <w:tcW w:w="2093" w:type="dxa"/>
            <w:hideMark/>
          </w:tcPr>
          <w:p w:rsidR="002B7D35" w:rsidRDefault="002B7D35" w:rsidP="00A94C25">
            <w:pPr>
              <w:spacing w:after="0" w:line="240" w:lineRule="auto"/>
              <w:rPr>
                <w:rFonts w:cstheme="minorHAnsi"/>
                <w:b/>
                <w:bCs/>
                <w:sz w:val="20"/>
                <w:szCs w:val="20"/>
                <w:lang w:val="ky-KG"/>
              </w:rPr>
            </w:pPr>
            <w:r>
              <w:rPr>
                <w:rFonts w:cstheme="minorHAnsi"/>
                <w:b/>
                <w:bCs/>
                <w:sz w:val="20"/>
                <w:szCs w:val="20"/>
                <w:lang w:val="ky-KG"/>
              </w:rPr>
              <w:t>6.5.</w:t>
            </w:r>
            <w:r w:rsidR="00A36FD8">
              <w:rPr>
                <w:rFonts w:cstheme="minorHAnsi"/>
                <w:b/>
                <w:bCs/>
                <w:sz w:val="20"/>
                <w:szCs w:val="20"/>
                <w:lang w:val="ky-KG"/>
              </w:rPr>
              <w:t>Индекс по расходам на здравоохранение</w:t>
            </w:r>
          </w:p>
        </w:tc>
        <w:tc>
          <w:tcPr>
            <w:tcW w:w="3685" w:type="dxa"/>
            <w:hideMark/>
          </w:tcPr>
          <w:p w:rsidR="002B7D35" w:rsidRPr="002B7D35" w:rsidRDefault="00A36FD8" w:rsidP="00A94C25">
            <w:pPr>
              <w:spacing w:after="0" w:line="240" w:lineRule="auto"/>
              <w:rPr>
                <w:rFonts w:cstheme="minorHAnsi"/>
                <w:sz w:val="20"/>
                <w:szCs w:val="20"/>
                <w:lang w:val="ky-KG"/>
              </w:rPr>
            </w:pPr>
            <w:r>
              <w:rPr>
                <w:rFonts w:cstheme="minorHAnsi"/>
                <w:sz w:val="20"/>
                <w:szCs w:val="20"/>
                <w:lang w:val="ky-KG"/>
              </w:rPr>
              <w:t>6.5.1.</w:t>
            </w:r>
            <w:r w:rsidRPr="00A36FD8">
              <w:rPr>
                <w:rFonts w:cstheme="minorHAnsi"/>
                <w:b/>
                <w:bCs/>
                <w:sz w:val="20"/>
                <w:szCs w:val="20"/>
                <w:lang w:val="ky-KG"/>
              </w:rPr>
              <w:t xml:space="preserve"> </w:t>
            </w:r>
            <w:r w:rsidRPr="00A36FD8">
              <w:rPr>
                <w:rFonts w:cstheme="minorHAnsi"/>
                <w:bCs/>
                <w:sz w:val="20"/>
                <w:szCs w:val="20"/>
                <w:lang w:val="ky-KG"/>
              </w:rPr>
              <w:t>Индекс по расходам на здравоохранение</w:t>
            </w:r>
          </w:p>
        </w:tc>
        <w:tc>
          <w:tcPr>
            <w:tcW w:w="1418" w:type="dxa"/>
            <w:hideMark/>
          </w:tcPr>
          <w:p w:rsidR="002B7D35" w:rsidRPr="002B7D35" w:rsidRDefault="00A36FD8" w:rsidP="00A94C25">
            <w:pPr>
              <w:spacing w:after="0" w:line="240" w:lineRule="auto"/>
              <w:rPr>
                <w:rFonts w:cstheme="minorHAnsi"/>
                <w:sz w:val="20"/>
                <w:szCs w:val="20"/>
                <w:lang w:val="ky-KG"/>
              </w:rPr>
            </w:pPr>
            <w:r w:rsidRPr="00A36FD8">
              <w:rPr>
                <w:rFonts w:cstheme="minorHAnsi"/>
                <w:sz w:val="20"/>
                <w:szCs w:val="20"/>
                <w:lang w:val="ky-KG"/>
              </w:rPr>
              <w:t>%, 0-100</w:t>
            </w:r>
          </w:p>
        </w:tc>
        <w:tc>
          <w:tcPr>
            <w:tcW w:w="1207" w:type="dxa"/>
            <w:hideMark/>
          </w:tcPr>
          <w:p w:rsidR="002B7D35" w:rsidRPr="002B7D35" w:rsidRDefault="00EE2C8A" w:rsidP="00A94C25">
            <w:pPr>
              <w:spacing w:after="0" w:line="240" w:lineRule="auto"/>
              <w:rPr>
                <w:rFonts w:cstheme="minorHAnsi"/>
                <w:sz w:val="20"/>
                <w:szCs w:val="20"/>
                <w:lang w:val="ky-KG"/>
              </w:rPr>
            </w:pPr>
            <w:r>
              <w:rPr>
                <w:rFonts w:cstheme="minorHAnsi"/>
                <w:sz w:val="20"/>
                <w:szCs w:val="20"/>
                <w:lang w:val="ky-KG"/>
              </w:rPr>
              <w:t>7%</w:t>
            </w:r>
          </w:p>
        </w:tc>
        <w:tc>
          <w:tcPr>
            <w:tcW w:w="1169" w:type="dxa"/>
            <w:hideMark/>
          </w:tcPr>
          <w:p w:rsidR="002B7D35" w:rsidRPr="002B7D35" w:rsidRDefault="00EE2C8A" w:rsidP="00A94C25">
            <w:pPr>
              <w:spacing w:after="0" w:line="240" w:lineRule="auto"/>
              <w:rPr>
                <w:rFonts w:cstheme="minorHAnsi"/>
                <w:sz w:val="20"/>
                <w:szCs w:val="20"/>
                <w:lang w:val="ky-KG"/>
              </w:rPr>
            </w:pPr>
            <w:r>
              <w:rPr>
                <w:rFonts w:cstheme="minorHAnsi"/>
                <w:sz w:val="20"/>
                <w:szCs w:val="20"/>
                <w:lang w:val="ky-KG"/>
              </w:rPr>
              <w:t>7%</w:t>
            </w:r>
          </w:p>
        </w:tc>
      </w:tr>
    </w:tbl>
    <w:p w:rsidR="00506B9F" w:rsidRPr="00506B9F" w:rsidRDefault="00506B9F" w:rsidP="00506B9F">
      <w:pPr>
        <w:spacing w:after="120" w:line="240" w:lineRule="auto"/>
        <w:jc w:val="both"/>
        <w:rPr>
          <w:rFonts w:cstheme="minorHAnsi"/>
          <w:sz w:val="24"/>
          <w:szCs w:val="24"/>
          <w:lang w:val="ky-KG"/>
        </w:rPr>
      </w:pPr>
    </w:p>
    <w:p w:rsidR="00506B9F" w:rsidRPr="002E74B3" w:rsidRDefault="002E74B3" w:rsidP="00506B9F">
      <w:pPr>
        <w:spacing w:after="120" w:line="240" w:lineRule="auto"/>
        <w:jc w:val="both"/>
        <w:rPr>
          <w:rFonts w:cstheme="minorHAnsi"/>
          <w:i/>
          <w:sz w:val="24"/>
          <w:szCs w:val="24"/>
          <w:lang w:val="ky-KG"/>
        </w:rPr>
      </w:pPr>
      <w:r w:rsidRPr="002E74B3">
        <w:rPr>
          <w:rFonts w:cstheme="minorHAnsi"/>
          <w:b/>
          <w:bCs/>
          <w:i/>
          <w:sz w:val="24"/>
          <w:szCs w:val="24"/>
          <w:lang w:val="ky-KG"/>
        </w:rPr>
        <w:t xml:space="preserve">Секция </w:t>
      </w:r>
      <w:r>
        <w:rPr>
          <w:rFonts w:cstheme="minorHAnsi"/>
          <w:b/>
          <w:bCs/>
          <w:i/>
          <w:sz w:val="24"/>
          <w:szCs w:val="24"/>
          <w:lang w:val="ky-KG"/>
        </w:rPr>
        <w:t>6</w:t>
      </w:r>
      <w:r w:rsidR="00506B9F" w:rsidRPr="002E74B3">
        <w:rPr>
          <w:rFonts w:cstheme="minorHAnsi"/>
          <w:b/>
          <w:bCs/>
          <w:i/>
          <w:sz w:val="24"/>
          <w:szCs w:val="24"/>
          <w:lang w:val="ky-KG"/>
        </w:rPr>
        <w:t>.1. Профилактика заболеваний</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 xml:space="preserve">Показатель профилактики заболеваний сложился на уровне 50,5%. Вклад высокого показателя доступа к чистой воде (89,9%) в значение секции снижается низкой долей молодежи, ведущей активный образ жизни и низкий доступ к инфраструктуре (36,2%) для занятия физической культурой и спортом (26,1%). </w:t>
      </w:r>
    </w:p>
    <w:p w:rsidR="00506B9F" w:rsidRPr="00506B9F" w:rsidRDefault="002E74B3" w:rsidP="00506B9F">
      <w:pPr>
        <w:spacing w:after="120" w:line="240" w:lineRule="auto"/>
        <w:jc w:val="both"/>
        <w:rPr>
          <w:rFonts w:cstheme="minorHAnsi"/>
          <w:sz w:val="24"/>
          <w:szCs w:val="24"/>
          <w:lang w:val="ky-KG"/>
        </w:rPr>
      </w:pPr>
      <w:r>
        <w:rPr>
          <w:rFonts w:cstheme="minorHAnsi"/>
          <w:b/>
          <w:bCs/>
          <w:sz w:val="24"/>
          <w:szCs w:val="24"/>
          <w:lang w:val="ky-KG"/>
        </w:rPr>
        <w:t>6</w:t>
      </w:r>
      <w:r w:rsidR="00506B9F" w:rsidRPr="00506B9F">
        <w:rPr>
          <w:rFonts w:cstheme="minorHAnsi"/>
          <w:b/>
          <w:bCs/>
          <w:sz w:val="24"/>
          <w:szCs w:val="24"/>
          <w:lang w:val="ky-KG"/>
        </w:rPr>
        <w:t>.1.1. Доступ к чистой питьевой воде</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По данным ООН, от дефицита воды страдает более 40 процентов мирового населения, и эта цифра постоянно растет. По оценкам экспертов, доступа к чистой воде лишены 783 миллиона жителей планеты и более 1,7 миллиарда человек, проживающих на территории речных бассейнов, нуждаются в дополнительных источниках пресной воды. Плохие санитарно-технические средства и загрязненная вода связаны с передачей различных инфекционных заболеваний.</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 xml:space="preserve">К настоящему времени в Кыргызской Республике не удалось полностью обеспечить население чистой питьевой водой. По данным национального статистического комитета доля населения, имеющего устойчивый доступ к чистой питьевой воде составила 89,1%. В Бишкеке и Чуйской области доступ имеют 100% населения, </w:t>
      </w:r>
      <w:r w:rsidRPr="00506B9F">
        <w:rPr>
          <w:rFonts w:cstheme="minorHAnsi"/>
          <w:sz w:val="24"/>
          <w:szCs w:val="24"/>
          <w:lang w:val="ky-KG"/>
        </w:rPr>
        <w:lastRenderedPageBreak/>
        <w:t>когда как в Баткенской области и городе Ош чистая вода доступна лишь 73,3% и 74,5% населения соответственно. При этом, доступ населения к чистой воде ухудшился по сравнению с 2012 годом, когда показатель был равен 92,4%.</w:t>
      </w:r>
    </w:p>
    <w:p w:rsidR="00506B9F" w:rsidRPr="00506B9F" w:rsidRDefault="00506B9F" w:rsidP="00506B9F">
      <w:pPr>
        <w:spacing w:after="120" w:line="240" w:lineRule="auto"/>
        <w:jc w:val="both"/>
        <w:rPr>
          <w:rFonts w:cstheme="minorHAnsi"/>
          <w:sz w:val="24"/>
          <w:szCs w:val="24"/>
          <w:lang w:val="ky-KG"/>
        </w:rPr>
      </w:pPr>
      <w:r w:rsidRPr="002E74B3">
        <w:rPr>
          <w:rFonts w:cstheme="minorHAnsi"/>
          <w:b/>
          <w:bCs/>
          <w:i/>
          <w:sz w:val="24"/>
          <w:szCs w:val="24"/>
          <w:lang w:val="ky-KG"/>
        </w:rPr>
        <w:t>Причинами</w:t>
      </w:r>
      <w:r w:rsidRPr="002E74B3">
        <w:rPr>
          <w:rFonts w:cstheme="minorHAnsi"/>
          <w:i/>
          <w:sz w:val="24"/>
          <w:szCs w:val="24"/>
          <w:lang w:val="ky-KG"/>
        </w:rPr>
        <w:t xml:space="preserve"> </w:t>
      </w:r>
      <w:r w:rsidRPr="002E74B3">
        <w:rPr>
          <w:rFonts w:cstheme="minorHAnsi"/>
          <w:b/>
          <w:i/>
          <w:sz w:val="24"/>
          <w:szCs w:val="24"/>
          <w:lang w:val="ky-KG"/>
        </w:rPr>
        <w:t>неполного обеспечения доступа к чистой питьевой воде</w:t>
      </w:r>
      <w:r w:rsidRPr="00506B9F">
        <w:rPr>
          <w:rFonts w:cstheme="minorHAnsi"/>
          <w:sz w:val="24"/>
          <w:szCs w:val="24"/>
          <w:lang w:val="ky-KG"/>
        </w:rPr>
        <w:t xml:space="preserve"> является недостаток финансирования в рамках государственных инвестиций в системы водоснабжения, высокая стоимость создания инфраструктуры водоснабжения в горных и отдаленных населенных пунктах. </w:t>
      </w:r>
    </w:p>
    <w:p w:rsidR="00506B9F" w:rsidRPr="00506B9F" w:rsidRDefault="002E74B3" w:rsidP="00506B9F">
      <w:pPr>
        <w:spacing w:after="120" w:line="240" w:lineRule="auto"/>
        <w:jc w:val="both"/>
        <w:rPr>
          <w:rFonts w:cstheme="minorHAnsi"/>
          <w:sz w:val="24"/>
          <w:szCs w:val="24"/>
          <w:lang w:val="ky-KG"/>
        </w:rPr>
      </w:pPr>
      <w:r>
        <w:rPr>
          <w:rFonts w:cstheme="minorHAnsi"/>
          <w:b/>
          <w:bCs/>
          <w:sz w:val="24"/>
          <w:szCs w:val="24"/>
          <w:lang w:val="ky-KG"/>
        </w:rPr>
        <w:t>6</w:t>
      </w:r>
      <w:r w:rsidR="00506B9F" w:rsidRPr="00506B9F">
        <w:rPr>
          <w:rFonts w:cstheme="minorHAnsi"/>
          <w:b/>
          <w:bCs/>
          <w:sz w:val="24"/>
          <w:szCs w:val="24"/>
          <w:lang w:val="ky-KG"/>
        </w:rPr>
        <w:t>.1.2. Доля молодого населения, ведущая активный и здоровый образ жизни</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 xml:space="preserve">В профилактике различных заболеваний большую роль играет образ жизни человека. Регулярные физические упражнения, отказ от вредных привычек являются неотъемлемой частью профилактики заболеваний и благоприятно влияют на здоровье человека. </w:t>
      </w:r>
    </w:p>
    <w:p w:rsidR="002E74B3" w:rsidRDefault="00506B9F" w:rsidP="00506B9F">
      <w:pPr>
        <w:spacing w:after="120" w:line="240" w:lineRule="auto"/>
        <w:jc w:val="both"/>
        <w:rPr>
          <w:rFonts w:cstheme="minorHAnsi"/>
          <w:sz w:val="24"/>
          <w:szCs w:val="24"/>
          <w:lang w:val="ky-KG"/>
        </w:rPr>
      </w:pPr>
      <w:r w:rsidRPr="00506B9F">
        <w:rPr>
          <w:rFonts w:cstheme="minorHAnsi"/>
          <w:sz w:val="24"/>
          <w:szCs w:val="24"/>
          <w:lang w:val="ky-KG"/>
        </w:rPr>
        <w:t xml:space="preserve">Невысокая доля молодежи в Кыргызской Республике ведет активный и здоровый образ жизни. Доля молодежи, которая регулярно и «время от времени» занимается физической культурой и спортом составила 36%. </w:t>
      </w:r>
    </w:p>
    <w:p w:rsidR="00506B9F" w:rsidRPr="00506B9F" w:rsidRDefault="00506B9F" w:rsidP="00506B9F">
      <w:pPr>
        <w:spacing w:after="120" w:line="240" w:lineRule="auto"/>
        <w:jc w:val="both"/>
        <w:rPr>
          <w:rFonts w:cstheme="minorHAnsi"/>
          <w:sz w:val="24"/>
          <w:szCs w:val="24"/>
          <w:lang w:val="ky-KG"/>
        </w:rPr>
      </w:pPr>
      <w:r w:rsidRPr="002E74B3">
        <w:rPr>
          <w:rFonts w:cstheme="minorHAnsi"/>
          <w:b/>
          <w:i/>
          <w:sz w:val="24"/>
          <w:szCs w:val="24"/>
          <w:lang w:val="ky-KG"/>
        </w:rPr>
        <w:t xml:space="preserve">Среди </w:t>
      </w:r>
      <w:r w:rsidRPr="002E74B3">
        <w:rPr>
          <w:rFonts w:cstheme="minorHAnsi"/>
          <w:b/>
          <w:bCs/>
          <w:i/>
          <w:sz w:val="24"/>
          <w:szCs w:val="24"/>
          <w:lang w:val="ky-KG"/>
        </w:rPr>
        <w:t>причин</w:t>
      </w:r>
      <w:r w:rsidRPr="002E74B3">
        <w:rPr>
          <w:rFonts w:cstheme="minorHAnsi"/>
          <w:b/>
          <w:i/>
          <w:sz w:val="24"/>
          <w:szCs w:val="24"/>
          <w:lang w:val="ky-KG"/>
        </w:rPr>
        <w:t>, мешающих регулярному занятию физическими упражнениями</w:t>
      </w:r>
      <w:r w:rsidRPr="00506B9F">
        <w:rPr>
          <w:rFonts w:cstheme="minorHAnsi"/>
          <w:sz w:val="24"/>
          <w:szCs w:val="24"/>
          <w:lang w:val="ky-KG"/>
        </w:rPr>
        <w:t>, респонденты указывают нехватку времени (34,1%), отсутствие желания (18,2%) и отсутствие спортивных объектов на территории населенного пункта или вблизи с ним (16%).</w:t>
      </w:r>
    </w:p>
    <w:p w:rsidR="00506B9F" w:rsidRPr="00506B9F" w:rsidRDefault="002E74B3" w:rsidP="00506B9F">
      <w:pPr>
        <w:spacing w:after="120" w:line="240" w:lineRule="auto"/>
        <w:jc w:val="both"/>
        <w:rPr>
          <w:rFonts w:cstheme="minorHAnsi"/>
          <w:sz w:val="24"/>
          <w:szCs w:val="24"/>
          <w:lang w:val="ky-KG"/>
        </w:rPr>
      </w:pPr>
      <w:r>
        <w:rPr>
          <w:rFonts w:cstheme="minorHAnsi"/>
          <w:b/>
          <w:bCs/>
          <w:sz w:val="24"/>
          <w:szCs w:val="24"/>
          <w:lang w:val="ky-KG"/>
        </w:rPr>
        <w:t>6</w:t>
      </w:r>
      <w:r w:rsidR="00506B9F" w:rsidRPr="00506B9F">
        <w:rPr>
          <w:rFonts w:cstheme="minorHAnsi"/>
          <w:b/>
          <w:bCs/>
          <w:sz w:val="24"/>
          <w:szCs w:val="24"/>
          <w:lang w:val="ky-KG"/>
        </w:rPr>
        <w:t>.1.3. Уровень доступности объектов для занятия физической культурой и спортом</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Низкая доступность объектов для занятий физической культурой является одной из причин, мешающих молодежи регулярному занятию физической культурой. Среди респондентов только 26,1% выразили удовлетворенность обеспеченностью в населенном пункте наличием объектов для занятия физкультурой и спортом. Наибольшую удовлетворенность выразили в г. Ош (51%) и Таласской области (48%), наименьшую – в Джалал-Абадской области (12%).</w:t>
      </w:r>
    </w:p>
    <w:p w:rsidR="00506B9F" w:rsidRPr="00506B9F" w:rsidRDefault="002E74B3" w:rsidP="00506B9F">
      <w:pPr>
        <w:spacing w:after="120" w:line="240" w:lineRule="auto"/>
        <w:jc w:val="both"/>
        <w:rPr>
          <w:rFonts w:cstheme="minorHAnsi"/>
          <w:sz w:val="24"/>
          <w:szCs w:val="24"/>
          <w:lang w:val="ky-KG"/>
        </w:rPr>
      </w:pPr>
      <w:r w:rsidRPr="002E74B3">
        <w:rPr>
          <w:rFonts w:cstheme="minorHAnsi"/>
          <w:b/>
          <w:i/>
          <w:sz w:val="24"/>
          <w:szCs w:val="24"/>
          <w:lang w:val="ky-KG"/>
        </w:rPr>
        <w:t>Причины.</w:t>
      </w:r>
      <w:r>
        <w:rPr>
          <w:rFonts w:cstheme="minorHAnsi"/>
          <w:sz w:val="24"/>
          <w:szCs w:val="24"/>
          <w:lang w:val="ky-KG"/>
        </w:rPr>
        <w:t xml:space="preserve"> </w:t>
      </w:r>
      <w:r w:rsidR="00506B9F" w:rsidRPr="002E74B3">
        <w:rPr>
          <w:rFonts w:cstheme="minorHAnsi"/>
          <w:sz w:val="24"/>
          <w:szCs w:val="24"/>
          <w:lang w:val="ky-KG"/>
        </w:rPr>
        <w:t xml:space="preserve">Недоступность объектов для занятия спортом </w:t>
      </w:r>
      <w:r w:rsidR="00506B9F" w:rsidRPr="002E74B3">
        <w:rPr>
          <w:rFonts w:cstheme="minorHAnsi"/>
          <w:bCs/>
          <w:sz w:val="24"/>
          <w:szCs w:val="24"/>
          <w:lang w:val="ky-KG"/>
        </w:rPr>
        <w:t>обусловлена</w:t>
      </w:r>
      <w:r w:rsidR="00506B9F" w:rsidRPr="00506B9F">
        <w:rPr>
          <w:rFonts w:cstheme="minorHAnsi"/>
          <w:sz w:val="24"/>
          <w:szCs w:val="24"/>
          <w:lang w:val="ky-KG"/>
        </w:rPr>
        <w:t xml:space="preserve"> низким уровнем инвестиций в спортивные сооружения и физкультурно-оздоровительные объекты. В период с 2010 по 2014 год число таких объектов выросло на 10% составив 9195 по всей республике. Однако, единовременная пропускная способность за тот же период снизилась на 5% и составила 197,934 человека, что говорит о выбытии крупных объектов и вводе в эксплуатацию более мелких спортивных сооружений и объектов. По данным Государственного агентства по делам молодежи, физической культуры и спорта при Правительстве Кыргызской Республики за последние более 20 лет за счет средств республиканского бюджета не было построено ни одного современного отвечающего международным стандартам спортивного объекта.</w:t>
      </w:r>
    </w:p>
    <w:p w:rsidR="002E74B3" w:rsidRDefault="002E74B3" w:rsidP="002E74B3">
      <w:pPr>
        <w:spacing w:after="120" w:line="240" w:lineRule="auto"/>
        <w:jc w:val="both"/>
        <w:rPr>
          <w:rFonts w:cstheme="minorHAnsi"/>
          <w:b/>
          <w:bCs/>
          <w:i/>
          <w:sz w:val="24"/>
          <w:szCs w:val="24"/>
          <w:lang w:val="ky-KG"/>
        </w:rPr>
      </w:pPr>
    </w:p>
    <w:p w:rsidR="00506B9F" w:rsidRPr="002E74B3" w:rsidRDefault="002E74B3" w:rsidP="00506B9F">
      <w:pPr>
        <w:spacing w:after="120" w:line="240" w:lineRule="auto"/>
        <w:jc w:val="both"/>
        <w:rPr>
          <w:rFonts w:cstheme="minorHAnsi"/>
          <w:i/>
          <w:sz w:val="24"/>
          <w:szCs w:val="24"/>
          <w:lang w:val="ky-KG"/>
        </w:rPr>
      </w:pPr>
      <w:r w:rsidRPr="002E74B3">
        <w:rPr>
          <w:rFonts w:cstheme="minorHAnsi"/>
          <w:b/>
          <w:bCs/>
          <w:i/>
          <w:sz w:val="24"/>
          <w:szCs w:val="24"/>
          <w:lang w:val="ky-KG"/>
        </w:rPr>
        <w:t>Секция 6</w:t>
      </w:r>
      <w:r w:rsidR="00506B9F" w:rsidRPr="002E74B3">
        <w:rPr>
          <w:rFonts w:cstheme="minorHAnsi"/>
          <w:b/>
          <w:bCs/>
          <w:i/>
          <w:sz w:val="24"/>
          <w:szCs w:val="24"/>
          <w:lang w:val="ky-KG"/>
        </w:rPr>
        <w:t>.2 Состояние здоровья молодежи</w:t>
      </w:r>
    </w:p>
    <w:p w:rsidR="00506B9F" w:rsidRPr="00506B9F" w:rsidRDefault="002E74B3" w:rsidP="00506B9F">
      <w:pPr>
        <w:spacing w:after="120" w:line="240" w:lineRule="auto"/>
        <w:jc w:val="both"/>
        <w:rPr>
          <w:rFonts w:cstheme="minorHAnsi"/>
          <w:sz w:val="24"/>
          <w:szCs w:val="24"/>
          <w:lang w:val="ky-KG"/>
        </w:rPr>
      </w:pPr>
      <w:r>
        <w:rPr>
          <w:rFonts w:cstheme="minorHAnsi"/>
          <w:b/>
          <w:bCs/>
          <w:sz w:val="24"/>
          <w:szCs w:val="24"/>
          <w:lang w:val="ky-KG"/>
        </w:rPr>
        <w:t>6</w:t>
      </w:r>
      <w:r w:rsidR="00506B9F" w:rsidRPr="00506B9F">
        <w:rPr>
          <w:rFonts w:cstheme="minorHAnsi"/>
          <w:b/>
          <w:bCs/>
          <w:sz w:val="24"/>
          <w:szCs w:val="24"/>
          <w:lang w:val="ky-KG"/>
        </w:rPr>
        <w:t xml:space="preserve">.2.2, </w:t>
      </w:r>
      <w:r>
        <w:rPr>
          <w:rFonts w:cstheme="minorHAnsi"/>
          <w:b/>
          <w:bCs/>
          <w:sz w:val="24"/>
          <w:szCs w:val="24"/>
          <w:lang w:val="ky-KG"/>
        </w:rPr>
        <w:t>6</w:t>
      </w:r>
      <w:r w:rsidR="00506B9F" w:rsidRPr="00506B9F">
        <w:rPr>
          <w:rFonts w:cstheme="minorHAnsi"/>
          <w:b/>
          <w:bCs/>
          <w:sz w:val="24"/>
          <w:szCs w:val="24"/>
          <w:lang w:val="ky-KG"/>
        </w:rPr>
        <w:t xml:space="preserve">.2.3, </w:t>
      </w:r>
      <w:r>
        <w:rPr>
          <w:rFonts w:cstheme="minorHAnsi"/>
          <w:b/>
          <w:bCs/>
          <w:sz w:val="24"/>
          <w:szCs w:val="24"/>
          <w:lang w:val="ky-KG"/>
        </w:rPr>
        <w:t>6</w:t>
      </w:r>
      <w:r w:rsidR="00506B9F" w:rsidRPr="00506B9F">
        <w:rPr>
          <w:rFonts w:cstheme="minorHAnsi"/>
          <w:b/>
          <w:bCs/>
          <w:sz w:val="24"/>
          <w:szCs w:val="24"/>
          <w:lang w:val="ky-KG"/>
        </w:rPr>
        <w:t xml:space="preserve">.2.4, </w:t>
      </w:r>
      <w:r>
        <w:rPr>
          <w:rFonts w:cstheme="minorHAnsi"/>
          <w:b/>
          <w:bCs/>
          <w:sz w:val="24"/>
          <w:szCs w:val="24"/>
          <w:lang w:val="ky-KG"/>
        </w:rPr>
        <w:t>6</w:t>
      </w:r>
      <w:r w:rsidR="00506B9F" w:rsidRPr="00506B9F">
        <w:rPr>
          <w:rFonts w:cstheme="minorHAnsi"/>
          <w:b/>
          <w:bCs/>
          <w:sz w:val="24"/>
          <w:szCs w:val="24"/>
          <w:lang w:val="ky-KG"/>
        </w:rPr>
        <w:t xml:space="preserve">.2.5 </w:t>
      </w:r>
      <w:r w:rsidR="00506B9F" w:rsidRPr="00506B9F">
        <w:rPr>
          <w:rFonts w:cstheme="minorHAnsi"/>
          <w:sz w:val="24"/>
          <w:szCs w:val="24"/>
          <w:lang w:val="ky-KG"/>
        </w:rPr>
        <w:t xml:space="preserve">Данная секция сложилась на уровне 99,6% и оценивает состояния здоровья молодежи, используя данные по заболеваниям, доступные в разбивке по возрастным категориям. </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 xml:space="preserve">Число заболеваний активным туберкулезом среди молодежи составило 2709 случаев, что составляет 0,31% от числа молодежи (целевой показателем по заболеваемости туберкулезом является его снижение до 0,09% населения). Число заболеваний злокачественными новообразованиями составляет 186 случаев, что </w:t>
      </w:r>
      <w:r w:rsidRPr="00506B9F">
        <w:rPr>
          <w:rFonts w:cstheme="minorHAnsi"/>
          <w:sz w:val="24"/>
          <w:szCs w:val="24"/>
          <w:lang w:val="ky-KG"/>
        </w:rPr>
        <w:lastRenderedPageBreak/>
        <w:t>составляет 0,02% от числа молодежи, снизившись с показателей 2005 года на 2,6%. Число инфекций, передающихся половым путем (сифилис, гонорея, трихоманиаз, гарднеллез, хламидиоз) среди молодежи, составило 8189 случаев, что составляет 0,92% от числа молодежи. Ситуация с указанными заболеваниями заметно улучшилась с 2005 года со снижением числа заболеваний почти вдвое с 17061 случаев.</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 xml:space="preserve">Также, с допущениями на долю молодежи к населению используются данные по заболеваниям ВИЧ-инфицированных и больных СПИДом. Число людей с таким заболеванием составило 0,36%. </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 xml:space="preserve">Для приведения в соответствие с общей шкалой индекса от 0 до 100%, подсчитана доля молодежи, </w:t>
      </w:r>
      <w:r w:rsidRPr="00506B9F">
        <w:rPr>
          <w:rFonts w:cstheme="minorHAnsi"/>
          <w:b/>
          <w:bCs/>
          <w:i/>
          <w:iCs/>
          <w:sz w:val="24"/>
          <w:szCs w:val="24"/>
          <w:lang w:val="ky-KG"/>
        </w:rPr>
        <w:t>не</w:t>
      </w:r>
      <w:r w:rsidRPr="00506B9F">
        <w:rPr>
          <w:rFonts w:cstheme="minorHAnsi"/>
          <w:sz w:val="24"/>
          <w:szCs w:val="24"/>
          <w:lang w:val="ky-KG"/>
        </w:rPr>
        <w:t xml:space="preserve"> болеющая данными заболеваниями.</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 xml:space="preserve">. </w:t>
      </w:r>
    </w:p>
    <w:p w:rsidR="00506B9F" w:rsidRPr="002E74B3" w:rsidRDefault="002E74B3" w:rsidP="00506B9F">
      <w:pPr>
        <w:spacing w:after="120" w:line="240" w:lineRule="auto"/>
        <w:jc w:val="both"/>
        <w:rPr>
          <w:rFonts w:cstheme="minorHAnsi"/>
          <w:b/>
          <w:i/>
          <w:sz w:val="24"/>
          <w:szCs w:val="24"/>
          <w:lang w:val="ky-KG"/>
        </w:rPr>
      </w:pPr>
      <w:r w:rsidRPr="002E74B3">
        <w:rPr>
          <w:rFonts w:cstheme="minorHAnsi"/>
          <w:b/>
          <w:bCs/>
          <w:i/>
          <w:sz w:val="24"/>
          <w:szCs w:val="24"/>
          <w:lang w:val="ky-KG"/>
        </w:rPr>
        <w:t>Секция 6</w:t>
      </w:r>
      <w:r w:rsidR="00506B9F" w:rsidRPr="002E74B3">
        <w:rPr>
          <w:rFonts w:cstheme="minorHAnsi"/>
          <w:b/>
          <w:bCs/>
          <w:i/>
          <w:sz w:val="24"/>
          <w:szCs w:val="24"/>
          <w:lang w:val="ky-KG"/>
        </w:rPr>
        <w:t>.3 Инфраструктура и ресурсное обеспечение</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Секция инфраструктуры и ресурсного обеспечения на неудовлетворительном уровне в 35,9% вследствие низкой доступности объектов здравоохранения и недостаточного бюджетного финансирования.</w:t>
      </w:r>
    </w:p>
    <w:p w:rsidR="00506B9F" w:rsidRPr="00506B9F" w:rsidRDefault="002E74B3" w:rsidP="00506B9F">
      <w:pPr>
        <w:spacing w:after="120" w:line="240" w:lineRule="auto"/>
        <w:jc w:val="both"/>
        <w:rPr>
          <w:rFonts w:cstheme="minorHAnsi"/>
          <w:sz w:val="24"/>
          <w:szCs w:val="24"/>
          <w:lang w:val="ky-KG"/>
        </w:rPr>
      </w:pPr>
      <w:r>
        <w:rPr>
          <w:rFonts w:cstheme="minorHAnsi"/>
          <w:b/>
          <w:bCs/>
          <w:sz w:val="24"/>
          <w:szCs w:val="24"/>
          <w:lang w:val="ky-KG"/>
        </w:rPr>
        <w:t>6</w:t>
      </w:r>
      <w:r w:rsidR="00506B9F" w:rsidRPr="00506B9F">
        <w:rPr>
          <w:rFonts w:cstheme="minorHAnsi"/>
          <w:b/>
          <w:bCs/>
          <w:sz w:val="24"/>
          <w:szCs w:val="24"/>
          <w:lang w:val="ky-KG"/>
        </w:rPr>
        <w:t>.3.1 Уровень доступности объектов и услуг здравоохранения для молодежи</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Удовлетворенность молодежи доступностью объектов и услуг здравоохранения остается низкой. По результатам опроса, 42,1% респондентов оценили доступность и качество бесплатных услуг здравоохранения на «хорошо» и «очень хорошо». Также, оценка на уровне «хорошо» и «очень хорошо» не превышает 48% в вопросах, оценивающих доступность и качество лечения зубов и зубопротезирования, доступность и качество диагностических процедур (44,2%), доступность и качество операций (44,6%).</w:t>
      </w:r>
    </w:p>
    <w:p w:rsidR="00506B9F" w:rsidRPr="00506B9F" w:rsidRDefault="00506B9F" w:rsidP="00506B9F">
      <w:pPr>
        <w:spacing w:after="120" w:line="240" w:lineRule="auto"/>
        <w:jc w:val="both"/>
        <w:rPr>
          <w:rFonts w:cstheme="minorHAnsi"/>
          <w:sz w:val="24"/>
          <w:szCs w:val="24"/>
          <w:lang w:val="ky-KG"/>
        </w:rPr>
      </w:pPr>
      <w:r w:rsidRPr="002E74B3">
        <w:rPr>
          <w:rFonts w:cstheme="minorHAnsi"/>
          <w:b/>
          <w:bCs/>
          <w:i/>
          <w:sz w:val="24"/>
          <w:szCs w:val="24"/>
          <w:lang w:val="ky-KG"/>
        </w:rPr>
        <w:t>Причины</w:t>
      </w:r>
      <w:r w:rsidRPr="002E74B3">
        <w:rPr>
          <w:rFonts w:cstheme="minorHAnsi"/>
          <w:b/>
          <w:i/>
          <w:sz w:val="24"/>
          <w:szCs w:val="24"/>
          <w:lang w:val="ky-KG"/>
        </w:rPr>
        <w:t xml:space="preserve"> низкой доступности объектов и услуг здравоохранения обусловлены </w:t>
      </w:r>
      <w:r w:rsidRPr="00506B9F">
        <w:rPr>
          <w:rFonts w:cstheme="minorHAnsi"/>
          <w:sz w:val="24"/>
          <w:szCs w:val="24"/>
          <w:lang w:val="ky-KG"/>
        </w:rPr>
        <w:t xml:space="preserve">недостаточным финансированием сектора здравоохранения, ограничивающим обновление и поддержание инфраструктуры здравоохранения, а также несовершенство существующего законодательства о государственно-частном партнерстве, которое могло бы обеспечить приток частного капитала в здравоохранение. </w:t>
      </w:r>
    </w:p>
    <w:p w:rsidR="00506B9F" w:rsidRPr="00506B9F" w:rsidRDefault="002E74B3" w:rsidP="00506B9F">
      <w:pPr>
        <w:spacing w:after="120" w:line="240" w:lineRule="auto"/>
        <w:jc w:val="both"/>
        <w:rPr>
          <w:rFonts w:cstheme="minorHAnsi"/>
          <w:sz w:val="24"/>
          <w:szCs w:val="24"/>
          <w:lang w:val="ky-KG"/>
        </w:rPr>
      </w:pPr>
      <w:r>
        <w:rPr>
          <w:rFonts w:cstheme="minorHAnsi"/>
          <w:b/>
          <w:bCs/>
          <w:sz w:val="24"/>
          <w:szCs w:val="24"/>
          <w:lang w:val="ky-KG"/>
        </w:rPr>
        <w:t>6</w:t>
      </w:r>
      <w:r w:rsidR="00506B9F" w:rsidRPr="00506B9F">
        <w:rPr>
          <w:rFonts w:cstheme="minorHAnsi"/>
          <w:b/>
          <w:bCs/>
          <w:sz w:val="24"/>
          <w:szCs w:val="24"/>
          <w:lang w:val="ky-KG"/>
        </w:rPr>
        <w:t>.3.2 Расходы на здравоохранение, в % от ВВП</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 xml:space="preserve">Как уже было отмечено, в Кыргызской Республике отмечается недостаточное финансирование системы здравоохранения. В Кыргызской Республике доля расходов на здравоохранение в % к ВВП в 2016 году составила 3,02%. Общие расходы на здравоохранение (номинал) в течение 5 лет колебались от 3,75% в 2012 году до 3,02% в 2016 году. </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 xml:space="preserve">Расходы на здравоохранение считаются одним из ключевых показателей социального развития и используются рядом международных организаций. Несмотря на то, что такой показатель не учитывает эффективность использования финансирования, а также зависит от величины базы ВВП, он отражает степень внимания, уделяемого государством и обществом здоровью граждан. Согласно данным Всемирной организации здравоохранения в 2014 средний показатель в мире составил 9,97%. </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В целях настоящего индекса расходы Кыргызской Республики на здравоохранение отражают уровень достижения данного показателя к среднемировым (2014 год) и составляют 30%.</w:t>
      </w:r>
    </w:p>
    <w:p w:rsidR="00506B9F" w:rsidRPr="00506B9F" w:rsidRDefault="00506B9F" w:rsidP="00506B9F">
      <w:pPr>
        <w:spacing w:after="120" w:line="240" w:lineRule="auto"/>
        <w:jc w:val="both"/>
        <w:rPr>
          <w:rFonts w:cstheme="minorHAnsi"/>
          <w:sz w:val="24"/>
          <w:szCs w:val="24"/>
          <w:lang w:val="ky-KG"/>
        </w:rPr>
      </w:pPr>
      <w:r w:rsidRPr="002E74B3">
        <w:rPr>
          <w:rFonts w:cstheme="minorHAnsi"/>
          <w:b/>
          <w:bCs/>
          <w:i/>
          <w:sz w:val="24"/>
          <w:szCs w:val="24"/>
          <w:lang w:val="ky-KG"/>
        </w:rPr>
        <w:lastRenderedPageBreak/>
        <w:t>Причинами</w:t>
      </w:r>
      <w:r w:rsidRPr="002E74B3">
        <w:rPr>
          <w:rFonts w:cstheme="minorHAnsi"/>
          <w:b/>
          <w:i/>
          <w:sz w:val="24"/>
          <w:szCs w:val="24"/>
          <w:lang w:val="ky-KG"/>
        </w:rPr>
        <w:t xml:space="preserve"> низкого уровня финансирования</w:t>
      </w:r>
      <w:r w:rsidRPr="00506B9F">
        <w:rPr>
          <w:rFonts w:cstheme="minorHAnsi"/>
          <w:sz w:val="24"/>
          <w:szCs w:val="24"/>
          <w:lang w:val="ky-KG"/>
        </w:rPr>
        <w:t xml:space="preserve"> в абсолютных суммах является невысокий уровень доходов бюджета Кыргызской Республики. К примеру, согласно проекта закона КР «О республиканском бюджете Кыргызской Республики на 2018 год и прогнозе на 2019-2020 годы» дефицит республиканского бюджета на 2018 год составит 20,3 млрд. сомов, что составит 3,8% к ВВП.</w:t>
      </w:r>
    </w:p>
    <w:p w:rsidR="00506B9F" w:rsidRPr="00506B9F" w:rsidRDefault="00506B9F" w:rsidP="00506B9F">
      <w:pPr>
        <w:spacing w:after="120" w:line="240" w:lineRule="auto"/>
        <w:jc w:val="both"/>
        <w:rPr>
          <w:rFonts w:cstheme="minorHAnsi"/>
          <w:sz w:val="24"/>
          <w:szCs w:val="24"/>
          <w:lang w:val="ky-KG"/>
        </w:rPr>
      </w:pPr>
    </w:p>
    <w:p w:rsidR="00506B9F" w:rsidRPr="002E74B3" w:rsidRDefault="002E74B3" w:rsidP="00506B9F">
      <w:pPr>
        <w:spacing w:after="120" w:line="240" w:lineRule="auto"/>
        <w:jc w:val="both"/>
        <w:rPr>
          <w:rFonts w:cstheme="minorHAnsi"/>
          <w:i/>
          <w:sz w:val="24"/>
          <w:szCs w:val="24"/>
          <w:lang w:val="ky-KG"/>
        </w:rPr>
      </w:pPr>
      <w:r w:rsidRPr="002E74B3">
        <w:rPr>
          <w:rFonts w:cstheme="minorHAnsi"/>
          <w:b/>
          <w:bCs/>
          <w:i/>
          <w:sz w:val="24"/>
          <w:szCs w:val="24"/>
          <w:lang w:val="ky-KG"/>
        </w:rPr>
        <w:t>Секция 6</w:t>
      </w:r>
      <w:r w:rsidR="00506B9F" w:rsidRPr="002E74B3">
        <w:rPr>
          <w:rFonts w:cstheme="minorHAnsi"/>
          <w:b/>
          <w:bCs/>
          <w:i/>
          <w:sz w:val="24"/>
          <w:szCs w:val="24"/>
          <w:lang w:val="ky-KG"/>
        </w:rPr>
        <w:t>.</w:t>
      </w:r>
      <w:r w:rsidRPr="002E74B3">
        <w:rPr>
          <w:rFonts w:cstheme="minorHAnsi"/>
          <w:b/>
          <w:bCs/>
          <w:i/>
          <w:sz w:val="24"/>
          <w:szCs w:val="24"/>
          <w:lang w:val="ky-KG"/>
        </w:rPr>
        <w:t>4.</w:t>
      </w:r>
      <w:r w:rsidR="00506B9F" w:rsidRPr="002E74B3">
        <w:rPr>
          <w:rFonts w:cstheme="minorHAnsi"/>
          <w:b/>
          <w:bCs/>
          <w:i/>
          <w:sz w:val="24"/>
          <w:szCs w:val="24"/>
          <w:lang w:val="ky-KG"/>
        </w:rPr>
        <w:t xml:space="preserve"> Удовлетворенность состоянием здоровья молодежи</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 xml:space="preserve">Общая удовлетворенность молодежи состоянием здоровья в Кыргызстане на высоком уровне. Исходя из данных опроса, по шкале 1-7 (7 – наибольшая удовлетворенность, 1 – наименьшая удовлетворенность), </w:t>
      </w:r>
      <w:r w:rsidR="00562531" w:rsidRPr="00562531">
        <w:rPr>
          <w:rFonts w:cstheme="minorHAnsi"/>
          <w:sz w:val="24"/>
          <w:szCs w:val="24"/>
          <w:lang w:val="ky-KG"/>
        </w:rPr>
        <w:t>85,1</w:t>
      </w:r>
      <w:r w:rsidRPr="00562531">
        <w:rPr>
          <w:rFonts w:cstheme="minorHAnsi"/>
          <w:sz w:val="24"/>
          <w:szCs w:val="24"/>
          <w:lang w:val="ky-KG"/>
        </w:rPr>
        <w:t xml:space="preserve">% респондентов оценили от </w:t>
      </w:r>
      <w:r w:rsidR="00562531" w:rsidRPr="00562531">
        <w:rPr>
          <w:rFonts w:cstheme="minorHAnsi"/>
          <w:sz w:val="24"/>
          <w:szCs w:val="24"/>
          <w:lang w:val="ky-KG"/>
        </w:rPr>
        <w:t>5</w:t>
      </w:r>
      <w:r w:rsidRPr="00562531">
        <w:rPr>
          <w:rFonts w:cstheme="minorHAnsi"/>
          <w:sz w:val="24"/>
          <w:szCs w:val="24"/>
          <w:lang w:val="ky-KG"/>
        </w:rPr>
        <w:t xml:space="preserve"> до 7 баллов, а 6,7% отметили значения от 1 до 3</w:t>
      </w:r>
      <w:r w:rsidRPr="00506B9F">
        <w:rPr>
          <w:rFonts w:cstheme="minorHAnsi"/>
          <w:sz w:val="24"/>
          <w:szCs w:val="24"/>
          <w:lang w:val="ky-KG"/>
        </w:rPr>
        <w:t xml:space="preserve"> баллов. В вопросе, предлагающем оценить удовлетворенность состоянием здоровья год назад эти показатели составляли </w:t>
      </w:r>
      <w:r w:rsidR="00643FBE">
        <w:rPr>
          <w:rFonts w:cstheme="minorHAnsi"/>
          <w:sz w:val="24"/>
          <w:szCs w:val="24"/>
          <w:lang w:val="ky-KG"/>
        </w:rPr>
        <w:t>84,9</w:t>
      </w:r>
      <w:r w:rsidRPr="00506B9F">
        <w:rPr>
          <w:rFonts w:cstheme="minorHAnsi"/>
          <w:sz w:val="24"/>
          <w:szCs w:val="24"/>
          <w:lang w:val="ky-KG"/>
        </w:rPr>
        <w:t>% и 7</w:t>
      </w:r>
      <w:r w:rsidR="00643FBE">
        <w:rPr>
          <w:rFonts w:cstheme="minorHAnsi"/>
          <w:sz w:val="24"/>
          <w:szCs w:val="24"/>
          <w:lang w:val="ky-KG"/>
        </w:rPr>
        <w:t>,5</w:t>
      </w:r>
      <w:r w:rsidRPr="00506B9F">
        <w:rPr>
          <w:rFonts w:cstheme="minorHAnsi"/>
          <w:sz w:val="24"/>
          <w:szCs w:val="24"/>
          <w:lang w:val="ky-KG"/>
        </w:rPr>
        <w:t xml:space="preserve">%, соответственно. </w:t>
      </w:r>
    </w:p>
    <w:p w:rsidR="00506B9F" w:rsidRPr="00506B9F" w:rsidRDefault="00506B9F" w:rsidP="00506B9F">
      <w:pPr>
        <w:spacing w:after="120" w:line="240" w:lineRule="auto"/>
        <w:jc w:val="both"/>
        <w:rPr>
          <w:rFonts w:cstheme="minorHAnsi"/>
          <w:sz w:val="24"/>
          <w:szCs w:val="24"/>
          <w:lang w:val="ky-KG"/>
        </w:rPr>
      </w:pPr>
      <w:r w:rsidRPr="00506B9F">
        <w:rPr>
          <w:rFonts w:cstheme="minorHAnsi"/>
          <w:sz w:val="24"/>
          <w:szCs w:val="24"/>
          <w:lang w:val="ky-KG"/>
        </w:rPr>
        <w:t xml:space="preserve">Можно отметить улучшение удовлетворенности молодежи состоянием здоровья по сравнению с предыдущим годом. Однако, поскольку вопрос предполагал оценить личное восприятие удовлетворенности собственным здоровьем, то, учитывая культурные особенности, на оценку повлиял и общий позитивный настрой («Кудайга шугур!»). </w:t>
      </w:r>
    </w:p>
    <w:p w:rsidR="00E66780" w:rsidRDefault="002347C3" w:rsidP="00506B9F">
      <w:pPr>
        <w:spacing w:after="120" w:line="240" w:lineRule="auto"/>
        <w:jc w:val="both"/>
        <w:rPr>
          <w:rFonts w:cstheme="minorHAnsi"/>
          <w:sz w:val="24"/>
          <w:szCs w:val="24"/>
          <w:lang w:val="ky-KG"/>
        </w:rPr>
      </w:pPr>
      <w:r>
        <w:rPr>
          <w:rFonts w:cstheme="minorHAnsi"/>
          <w:sz w:val="24"/>
          <w:szCs w:val="24"/>
          <w:lang w:val="ky-KG"/>
        </w:rPr>
        <w:t>В целом, у</w:t>
      </w:r>
      <w:r w:rsidR="001A01A7">
        <w:rPr>
          <w:rFonts w:cstheme="minorHAnsi"/>
          <w:sz w:val="24"/>
          <w:szCs w:val="24"/>
          <w:lang w:val="ky-KG"/>
        </w:rPr>
        <w:t xml:space="preserve">довлетворенность молодежи </w:t>
      </w:r>
      <w:r w:rsidR="001A01A7" w:rsidRPr="001A01A7">
        <w:rPr>
          <w:rFonts w:cstheme="minorHAnsi"/>
          <w:sz w:val="24"/>
          <w:szCs w:val="24"/>
          <w:lang w:val="ky-KG"/>
        </w:rPr>
        <w:t xml:space="preserve">состоянием здоровья </w:t>
      </w:r>
      <w:r w:rsidR="001A01A7">
        <w:rPr>
          <w:rFonts w:cstheme="minorHAnsi"/>
          <w:sz w:val="24"/>
          <w:szCs w:val="24"/>
          <w:lang w:val="ky-KG"/>
        </w:rPr>
        <w:t>высокая во всех областях и в среднем составляет 91,6%</w:t>
      </w:r>
      <w:r w:rsidR="00E66780">
        <w:rPr>
          <w:rFonts w:cstheme="minorHAnsi"/>
          <w:sz w:val="24"/>
          <w:szCs w:val="24"/>
          <w:lang w:val="ky-KG"/>
        </w:rPr>
        <w:t xml:space="preserve"> </w:t>
      </w:r>
      <w:r w:rsidR="00E66780" w:rsidRPr="00E66780">
        <w:rPr>
          <w:rFonts w:cstheme="minorHAnsi"/>
          <w:sz w:val="24"/>
          <w:szCs w:val="24"/>
        </w:rPr>
        <w:t>(оценки 5, 6, 7 по 7 бальной шкале)</w:t>
      </w:r>
      <w:r w:rsidR="001A01A7">
        <w:rPr>
          <w:rFonts w:cstheme="minorHAnsi"/>
          <w:sz w:val="24"/>
          <w:szCs w:val="24"/>
          <w:lang w:val="ky-KG"/>
        </w:rPr>
        <w:t>, за исключением</w:t>
      </w:r>
      <w:r w:rsidR="001A01A7">
        <w:rPr>
          <w:rFonts w:cstheme="minorHAnsi"/>
          <w:sz w:val="24"/>
          <w:szCs w:val="24"/>
        </w:rPr>
        <w:t xml:space="preserve"> </w:t>
      </w:r>
      <w:r w:rsidR="001A01A7">
        <w:rPr>
          <w:rFonts w:cstheme="minorHAnsi"/>
          <w:sz w:val="24"/>
          <w:szCs w:val="24"/>
          <w:lang w:val="ky-KG"/>
        </w:rPr>
        <w:t xml:space="preserve"> </w:t>
      </w:r>
      <w:r w:rsidR="00E66780">
        <w:rPr>
          <w:rFonts w:cstheme="minorHAnsi"/>
          <w:sz w:val="24"/>
          <w:szCs w:val="24"/>
          <w:lang w:val="ky-KG"/>
        </w:rPr>
        <w:t>в Чуйской (79,3%), Ошской област</w:t>
      </w:r>
      <w:r w:rsidR="00CF1E70">
        <w:rPr>
          <w:rFonts w:cstheme="minorHAnsi"/>
          <w:sz w:val="24"/>
          <w:szCs w:val="24"/>
          <w:lang w:val="ky-KG"/>
        </w:rPr>
        <w:t>и</w:t>
      </w:r>
      <w:r w:rsidR="00E66780">
        <w:rPr>
          <w:rFonts w:cstheme="minorHAnsi"/>
          <w:sz w:val="24"/>
          <w:szCs w:val="24"/>
          <w:lang w:val="ky-KG"/>
        </w:rPr>
        <w:t xml:space="preserve"> (76,3%) и город</w:t>
      </w:r>
      <w:r w:rsidR="00CF1E70">
        <w:rPr>
          <w:rFonts w:cstheme="minorHAnsi"/>
          <w:sz w:val="24"/>
          <w:szCs w:val="24"/>
          <w:lang w:val="ky-KG"/>
        </w:rPr>
        <w:t>е</w:t>
      </w:r>
      <w:r w:rsidR="00E66780">
        <w:rPr>
          <w:rFonts w:cstheme="minorHAnsi"/>
          <w:sz w:val="24"/>
          <w:szCs w:val="24"/>
          <w:lang w:val="ky-KG"/>
        </w:rPr>
        <w:t xml:space="preserve"> Ош (73,2%). </w:t>
      </w:r>
    </w:p>
    <w:p w:rsidR="001A01A7" w:rsidRDefault="001A01A7" w:rsidP="00506B9F">
      <w:pPr>
        <w:spacing w:after="120" w:line="240" w:lineRule="auto"/>
        <w:jc w:val="both"/>
        <w:rPr>
          <w:rFonts w:cstheme="minorHAnsi"/>
          <w:sz w:val="24"/>
          <w:szCs w:val="24"/>
          <w:lang w:val="ky-KG"/>
        </w:rPr>
      </w:pPr>
      <w:r>
        <w:rPr>
          <w:rFonts w:cstheme="minorHAnsi"/>
          <w:noProof/>
          <w:sz w:val="24"/>
          <w:szCs w:val="24"/>
        </w:rPr>
        <w:drawing>
          <wp:anchor distT="0" distB="0" distL="114300" distR="114300" simplePos="0" relativeHeight="251716608" behindDoc="0" locked="0" layoutInCell="1" allowOverlap="1">
            <wp:simplePos x="0" y="0"/>
            <wp:positionH relativeFrom="margin">
              <wp:align>center</wp:align>
            </wp:positionH>
            <wp:positionV relativeFrom="margin">
              <wp:posOffset>4861560</wp:posOffset>
            </wp:positionV>
            <wp:extent cx="5915025" cy="3333750"/>
            <wp:effectExtent l="19050" t="0" r="9525" b="0"/>
            <wp:wrapSquare wrapText="bothSides"/>
            <wp:docPr id="1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rsidR="00462C2B" w:rsidRPr="004D422D" w:rsidRDefault="004D422D" w:rsidP="00506B9F">
      <w:pPr>
        <w:spacing w:after="120" w:line="240" w:lineRule="auto"/>
        <w:jc w:val="both"/>
        <w:rPr>
          <w:rFonts w:cstheme="minorHAnsi"/>
          <w:sz w:val="24"/>
          <w:szCs w:val="24"/>
        </w:rPr>
      </w:pPr>
      <w:r>
        <w:rPr>
          <w:rFonts w:cstheme="minorHAnsi"/>
          <w:sz w:val="24"/>
          <w:szCs w:val="24"/>
          <w:lang w:val="ky-KG"/>
        </w:rPr>
        <w:t>Помимо</w:t>
      </w:r>
      <w:r w:rsidR="005F5C0E">
        <w:rPr>
          <w:rFonts w:cstheme="minorHAnsi"/>
          <w:sz w:val="24"/>
          <w:szCs w:val="24"/>
          <w:lang w:val="ky-KG"/>
        </w:rPr>
        <w:t xml:space="preserve"> </w:t>
      </w:r>
      <w:r>
        <w:rPr>
          <w:rFonts w:cstheme="minorHAnsi"/>
          <w:sz w:val="24"/>
          <w:szCs w:val="24"/>
          <w:lang w:val="ky-KG"/>
        </w:rPr>
        <w:t xml:space="preserve">всех вышеуказанных факторов, также был учтен индекс по расходам на </w:t>
      </w:r>
      <w:r>
        <w:rPr>
          <w:rFonts w:cstheme="minorHAnsi"/>
          <w:sz w:val="24"/>
          <w:szCs w:val="24"/>
        </w:rPr>
        <w:t xml:space="preserve">здравоохранение </w:t>
      </w:r>
      <w:r w:rsidR="00F00416">
        <w:rPr>
          <w:rFonts w:cstheme="minorHAnsi"/>
          <w:sz w:val="24"/>
          <w:szCs w:val="24"/>
          <w:lang w:val="ky-KG"/>
        </w:rPr>
        <w:t>К</w:t>
      </w:r>
      <w:r>
        <w:rPr>
          <w:rFonts w:cstheme="minorHAnsi"/>
          <w:sz w:val="24"/>
          <w:szCs w:val="24"/>
        </w:rPr>
        <w:t xml:space="preserve">Р. Упор при анализе данных был сделан на потребности и нужды молодежи, доступа молодежи к получению качественного медицинского обслуживания, к предоставляемым возможностям молодежи для поддержки и улучшения своего здоровья. Все эти данные были проанализированы, просчитаны и выведены в среднем по секциям, затем обобщены и просчитаны с дополнительными индикаторами в общее значение для сферы «Здоровье». </w:t>
      </w:r>
    </w:p>
    <w:p w:rsidR="006C6436" w:rsidRPr="00506B9F" w:rsidRDefault="006C6436" w:rsidP="00506B9F">
      <w:pPr>
        <w:jc w:val="both"/>
        <w:rPr>
          <w:lang w:val="ky-KG"/>
        </w:rPr>
      </w:pPr>
    </w:p>
    <w:p w:rsidR="006F4312" w:rsidRPr="006F4312" w:rsidRDefault="006F4312" w:rsidP="0059777F">
      <w:pPr>
        <w:pStyle w:val="2"/>
        <w:numPr>
          <w:ilvl w:val="0"/>
          <w:numId w:val="28"/>
        </w:numPr>
        <w:rPr>
          <w:i/>
        </w:rPr>
      </w:pPr>
      <w:bookmarkStart w:id="93" w:name="_Toc497517128"/>
      <w:r w:rsidRPr="006F4312">
        <w:rPr>
          <w:i/>
        </w:rPr>
        <w:t>ИНФОРМАЦИОННО-КОММУНИКАЦИОННЫЕ ТЕХНОЛОГИИ</w:t>
      </w:r>
      <w:bookmarkEnd w:id="93"/>
    </w:p>
    <w:p w:rsidR="00D42A8F" w:rsidRPr="00D42A8F" w:rsidRDefault="00D42A8F" w:rsidP="006C6436">
      <w:pPr>
        <w:spacing w:after="0" w:line="240" w:lineRule="auto"/>
        <w:rPr>
          <w:sz w:val="24"/>
          <w:szCs w:val="24"/>
        </w:rPr>
      </w:pPr>
    </w:p>
    <w:p w:rsidR="006F4312" w:rsidRPr="00D42A8F" w:rsidRDefault="00D42A8F" w:rsidP="006C6436">
      <w:pPr>
        <w:spacing w:after="120" w:line="240" w:lineRule="auto"/>
        <w:jc w:val="both"/>
        <w:rPr>
          <w:sz w:val="24"/>
          <w:szCs w:val="24"/>
        </w:rPr>
      </w:pPr>
      <w:r w:rsidRPr="00D42A8F">
        <w:rPr>
          <w:sz w:val="24"/>
          <w:szCs w:val="24"/>
        </w:rPr>
        <w:t xml:space="preserve">При описании </w:t>
      </w:r>
      <w:r>
        <w:rPr>
          <w:sz w:val="24"/>
          <w:szCs w:val="24"/>
        </w:rPr>
        <w:t xml:space="preserve">данной сферы использовались показатели </w:t>
      </w:r>
      <w:r w:rsidRPr="00D42A8F">
        <w:rPr>
          <w:sz w:val="24"/>
          <w:szCs w:val="24"/>
        </w:rPr>
        <w:t>проникновени</w:t>
      </w:r>
      <w:r>
        <w:rPr>
          <w:sz w:val="24"/>
          <w:szCs w:val="24"/>
        </w:rPr>
        <w:t>я,</w:t>
      </w:r>
      <w:r w:rsidRPr="00D42A8F">
        <w:rPr>
          <w:sz w:val="24"/>
          <w:szCs w:val="24"/>
        </w:rPr>
        <w:t xml:space="preserve"> доступ</w:t>
      </w:r>
      <w:r>
        <w:rPr>
          <w:sz w:val="24"/>
          <w:szCs w:val="24"/>
        </w:rPr>
        <w:t>а и</w:t>
      </w:r>
      <w:r w:rsidRPr="00D42A8F">
        <w:rPr>
          <w:sz w:val="24"/>
          <w:szCs w:val="24"/>
        </w:rPr>
        <w:t xml:space="preserve"> стоимост</w:t>
      </w:r>
      <w:r>
        <w:rPr>
          <w:sz w:val="24"/>
          <w:szCs w:val="24"/>
        </w:rPr>
        <w:t xml:space="preserve">и ИКТ. </w:t>
      </w:r>
    </w:p>
    <w:p w:rsidR="00D42A8F" w:rsidRDefault="00D42A8F" w:rsidP="006C6436">
      <w:pPr>
        <w:spacing w:after="0" w:line="240" w:lineRule="auto"/>
        <w:rPr>
          <w:sz w:val="24"/>
          <w:szCs w:val="24"/>
        </w:rPr>
      </w:pPr>
      <w:r>
        <w:rPr>
          <w:sz w:val="24"/>
          <w:szCs w:val="24"/>
        </w:rPr>
        <w:t xml:space="preserve">Согласно Таблице </w:t>
      </w:r>
      <w:r w:rsidR="006C6436">
        <w:rPr>
          <w:sz w:val="24"/>
          <w:szCs w:val="24"/>
        </w:rPr>
        <w:t>7</w:t>
      </w:r>
      <w:r>
        <w:rPr>
          <w:sz w:val="24"/>
          <w:szCs w:val="24"/>
        </w:rPr>
        <w:t xml:space="preserve"> сфера ИКТ подразделена на 3 секции:</w:t>
      </w:r>
    </w:p>
    <w:p w:rsidR="00D42A8F" w:rsidRDefault="00D42A8F" w:rsidP="0059777F">
      <w:pPr>
        <w:pStyle w:val="a3"/>
        <w:numPr>
          <w:ilvl w:val="0"/>
          <w:numId w:val="58"/>
        </w:numPr>
        <w:spacing w:after="0" w:line="240" w:lineRule="auto"/>
        <w:rPr>
          <w:sz w:val="24"/>
          <w:szCs w:val="24"/>
        </w:rPr>
      </w:pPr>
      <w:r>
        <w:rPr>
          <w:sz w:val="24"/>
          <w:szCs w:val="24"/>
        </w:rPr>
        <w:t>Доступ к ИКТ</w:t>
      </w:r>
    </w:p>
    <w:p w:rsidR="00D42A8F" w:rsidRDefault="00D42A8F" w:rsidP="0059777F">
      <w:pPr>
        <w:pStyle w:val="a3"/>
        <w:numPr>
          <w:ilvl w:val="0"/>
          <w:numId w:val="58"/>
        </w:numPr>
        <w:spacing w:after="0" w:line="240" w:lineRule="auto"/>
        <w:rPr>
          <w:sz w:val="24"/>
          <w:szCs w:val="24"/>
        </w:rPr>
      </w:pPr>
      <w:r>
        <w:rPr>
          <w:sz w:val="24"/>
          <w:szCs w:val="24"/>
        </w:rPr>
        <w:t>Освоение цифрового дивиденда</w:t>
      </w:r>
    </w:p>
    <w:p w:rsidR="00D42A8F" w:rsidRDefault="00D42A8F" w:rsidP="0059777F">
      <w:pPr>
        <w:pStyle w:val="a3"/>
        <w:numPr>
          <w:ilvl w:val="0"/>
          <w:numId w:val="58"/>
        </w:numPr>
        <w:spacing w:after="0" w:line="240" w:lineRule="auto"/>
        <w:rPr>
          <w:sz w:val="24"/>
          <w:szCs w:val="24"/>
        </w:rPr>
      </w:pPr>
      <w:r>
        <w:rPr>
          <w:sz w:val="24"/>
          <w:szCs w:val="24"/>
        </w:rPr>
        <w:t>Индекс развития ИКТ</w:t>
      </w:r>
    </w:p>
    <w:p w:rsidR="00D70BFA" w:rsidRDefault="00D70BFA" w:rsidP="006C6436">
      <w:pPr>
        <w:spacing w:after="0" w:line="240" w:lineRule="auto"/>
        <w:jc w:val="both"/>
        <w:rPr>
          <w:sz w:val="24"/>
          <w:szCs w:val="24"/>
        </w:rPr>
      </w:pPr>
    </w:p>
    <w:p w:rsidR="00991D5B" w:rsidRDefault="00991D5B" w:rsidP="006C6436">
      <w:pPr>
        <w:spacing w:after="0" w:line="240" w:lineRule="auto"/>
        <w:jc w:val="both"/>
        <w:rPr>
          <w:sz w:val="24"/>
          <w:szCs w:val="24"/>
        </w:rPr>
      </w:pPr>
      <w:r>
        <w:rPr>
          <w:sz w:val="24"/>
          <w:szCs w:val="24"/>
        </w:rPr>
        <w:t xml:space="preserve">Секция 7.1. измеряет проникновение Интернет, мобильной связи, доступности стоимости услуг среди молодежи и в образовательных учреждениях, а также удовлетворенности молодежи </w:t>
      </w:r>
      <w:r w:rsidRPr="00991D5B">
        <w:rPr>
          <w:sz w:val="24"/>
          <w:szCs w:val="24"/>
        </w:rPr>
        <w:t>состоянием ИКТ в Кыргызстане</w:t>
      </w:r>
      <w:r>
        <w:rPr>
          <w:sz w:val="24"/>
          <w:szCs w:val="24"/>
        </w:rPr>
        <w:t>. Секция 7.2. содержит включает цели использования ИКТ. Секция 7.3. отражает Индекс развития ИКТ.</w:t>
      </w:r>
    </w:p>
    <w:p w:rsidR="000933D1" w:rsidRPr="00991D5B" w:rsidRDefault="000933D1" w:rsidP="00D70BFA">
      <w:pPr>
        <w:spacing w:after="0" w:line="240" w:lineRule="auto"/>
        <w:jc w:val="both"/>
        <w:rPr>
          <w:sz w:val="24"/>
          <w:szCs w:val="24"/>
        </w:rPr>
      </w:pPr>
    </w:p>
    <w:tbl>
      <w:tblPr>
        <w:tblStyle w:val="a7"/>
        <w:tblW w:w="0" w:type="auto"/>
        <w:tblLook w:val="04A0" w:firstRow="1" w:lastRow="0" w:firstColumn="1" w:lastColumn="0" w:noHBand="0" w:noVBand="1"/>
      </w:tblPr>
      <w:tblGrid>
        <w:gridCol w:w="9345"/>
      </w:tblGrid>
      <w:tr w:rsidR="00D42A8F" w:rsidTr="00D42A8F">
        <w:tc>
          <w:tcPr>
            <w:tcW w:w="9495" w:type="dxa"/>
            <w:shd w:val="clear" w:color="auto" w:fill="A6A6A6" w:themeFill="background1" w:themeFillShade="A6"/>
          </w:tcPr>
          <w:p w:rsidR="00D42A8F" w:rsidRDefault="00D42A8F" w:rsidP="0044181C">
            <w:pPr>
              <w:spacing w:after="120" w:line="240" w:lineRule="auto"/>
              <w:jc w:val="both"/>
              <w:rPr>
                <w:b/>
                <w:sz w:val="24"/>
                <w:szCs w:val="24"/>
              </w:rPr>
            </w:pPr>
            <w:r w:rsidRPr="00D42A8F">
              <w:rPr>
                <w:b/>
                <w:sz w:val="24"/>
                <w:szCs w:val="24"/>
              </w:rPr>
              <w:t xml:space="preserve">Общий </w:t>
            </w:r>
            <w:r w:rsidR="0044181C">
              <w:rPr>
                <w:b/>
                <w:sz w:val="24"/>
                <w:szCs w:val="24"/>
              </w:rPr>
              <w:t>суб</w:t>
            </w:r>
            <w:r w:rsidRPr="00D42A8F">
              <w:rPr>
                <w:b/>
                <w:sz w:val="24"/>
                <w:szCs w:val="24"/>
              </w:rPr>
              <w:t xml:space="preserve">индекс </w:t>
            </w:r>
            <w:r w:rsidRPr="0044181C">
              <w:rPr>
                <w:sz w:val="24"/>
                <w:szCs w:val="24"/>
              </w:rPr>
              <w:t>в сфере «ИКТ</w:t>
            </w:r>
            <w:r w:rsidR="0044181C">
              <w:rPr>
                <w:sz w:val="24"/>
                <w:szCs w:val="24"/>
              </w:rPr>
              <w:t>»</w:t>
            </w:r>
            <w:r w:rsidRPr="0044181C">
              <w:rPr>
                <w:sz w:val="24"/>
                <w:szCs w:val="24"/>
              </w:rPr>
              <w:t xml:space="preserve"> равен </w:t>
            </w:r>
            <w:r w:rsidR="0044181C">
              <w:rPr>
                <w:b/>
                <w:sz w:val="24"/>
                <w:szCs w:val="24"/>
              </w:rPr>
              <w:t xml:space="preserve">- </w:t>
            </w:r>
            <w:r w:rsidRPr="0044181C">
              <w:rPr>
                <w:b/>
                <w:sz w:val="24"/>
                <w:szCs w:val="24"/>
              </w:rPr>
              <w:t>0,51,</w:t>
            </w:r>
            <w:r w:rsidRPr="0044181C">
              <w:rPr>
                <w:sz w:val="24"/>
                <w:szCs w:val="24"/>
              </w:rPr>
              <w:t xml:space="preserve"> что, в целом, характеризует сложившуюся ситуацию в</w:t>
            </w:r>
            <w:r w:rsidR="0044181C">
              <w:rPr>
                <w:sz w:val="24"/>
                <w:szCs w:val="24"/>
              </w:rPr>
              <w:t xml:space="preserve"> данной</w:t>
            </w:r>
            <w:r w:rsidRPr="0044181C">
              <w:rPr>
                <w:sz w:val="24"/>
                <w:szCs w:val="24"/>
              </w:rPr>
              <w:t xml:space="preserve"> сфере на  среднем уровне.</w:t>
            </w:r>
          </w:p>
        </w:tc>
      </w:tr>
    </w:tbl>
    <w:p w:rsidR="00D42A8F" w:rsidRPr="0093091A" w:rsidRDefault="00D42A8F" w:rsidP="00812D95">
      <w:pPr>
        <w:spacing w:after="120" w:line="240" w:lineRule="auto"/>
        <w:jc w:val="both"/>
        <w:rPr>
          <w:sz w:val="24"/>
          <w:szCs w:val="24"/>
        </w:rPr>
      </w:pPr>
    </w:p>
    <w:p w:rsidR="00123C47" w:rsidRDefault="00FB494C" w:rsidP="00812D95">
      <w:pPr>
        <w:spacing w:after="120" w:line="240" w:lineRule="auto"/>
        <w:jc w:val="both"/>
        <w:rPr>
          <w:sz w:val="24"/>
          <w:szCs w:val="24"/>
        </w:rPr>
      </w:pPr>
      <w:r>
        <w:rPr>
          <w:sz w:val="24"/>
          <w:szCs w:val="24"/>
        </w:rPr>
        <w:t>Несмотря на то, что абсолютное большинство (</w:t>
      </w:r>
      <w:r w:rsidRPr="00FB494C">
        <w:rPr>
          <w:sz w:val="24"/>
          <w:szCs w:val="24"/>
        </w:rPr>
        <w:t>74,9%</w:t>
      </w:r>
      <w:r>
        <w:rPr>
          <w:sz w:val="24"/>
          <w:szCs w:val="24"/>
        </w:rPr>
        <w:t>)</w:t>
      </w:r>
      <w:r w:rsidRPr="00FB494C">
        <w:rPr>
          <w:sz w:val="24"/>
          <w:szCs w:val="24"/>
        </w:rPr>
        <w:t xml:space="preserve"> молодежи пользуются мобильным устройством связи на ежедневной основе</w:t>
      </w:r>
      <w:r w:rsidR="001667C1">
        <w:rPr>
          <w:sz w:val="24"/>
          <w:szCs w:val="24"/>
        </w:rPr>
        <w:t xml:space="preserve"> и</w:t>
      </w:r>
      <w:r>
        <w:rPr>
          <w:sz w:val="24"/>
          <w:szCs w:val="24"/>
        </w:rPr>
        <w:t xml:space="preserve"> </w:t>
      </w:r>
      <w:r w:rsidR="001667C1" w:rsidRPr="001667C1">
        <w:rPr>
          <w:sz w:val="24"/>
          <w:szCs w:val="24"/>
        </w:rPr>
        <w:t xml:space="preserve">для </w:t>
      </w:r>
      <w:r w:rsidR="001667C1">
        <w:rPr>
          <w:sz w:val="24"/>
          <w:szCs w:val="24"/>
        </w:rPr>
        <w:t>большинства (</w:t>
      </w:r>
      <w:r w:rsidR="001667C1" w:rsidRPr="001667C1">
        <w:rPr>
          <w:sz w:val="24"/>
          <w:szCs w:val="24"/>
        </w:rPr>
        <w:t>62,1%</w:t>
      </w:r>
      <w:r w:rsidR="001667C1">
        <w:rPr>
          <w:sz w:val="24"/>
          <w:szCs w:val="24"/>
        </w:rPr>
        <w:t>)</w:t>
      </w:r>
      <w:r w:rsidR="001667C1" w:rsidRPr="001667C1">
        <w:rPr>
          <w:sz w:val="24"/>
          <w:szCs w:val="24"/>
        </w:rPr>
        <w:t xml:space="preserve"> молодежи услуги </w:t>
      </w:r>
      <w:r w:rsidR="00123C47">
        <w:rPr>
          <w:sz w:val="24"/>
          <w:szCs w:val="24"/>
        </w:rPr>
        <w:t xml:space="preserve">мобильной </w:t>
      </w:r>
      <w:r w:rsidR="001667C1" w:rsidRPr="001667C1">
        <w:rPr>
          <w:sz w:val="24"/>
          <w:szCs w:val="24"/>
        </w:rPr>
        <w:t>связи доступны</w:t>
      </w:r>
      <w:r w:rsidR="001667C1">
        <w:rPr>
          <w:sz w:val="24"/>
          <w:szCs w:val="24"/>
        </w:rPr>
        <w:t xml:space="preserve">, </w:t>
      </w:r>
      <w:r w:rsidR="008167CE" w:rsidRPr="008167CE">
        <w:rPr>
          <w:sz w:val="24"/>
          <w:szCs w:val="24"/>
        </w:rPr>
        <w:t>65,4%</w:t>
      </w:r>
      <w:r w:rsidR="008167CE">
        <w:rPr>
          <w:sz w:val="24"/>
          <w:szCs w:val="24"/>
        </w:rPr>
        <w:t xml:space="preserve"> опрошенной молодежи считают, что </w:t>
      </w:r>
      <w:r w:rsidR="008167CE" w:rsidRPr="008167CE">
        <w:rPr>
          <w:sz w:val="24"/>
          <w:szCs w:val="24"/>
        </w:rPr>
        <w:t>образовательн</w:t>
      </w:r>
      <w:r w:rsidR="008167CE">
        <w:rPr>
          <w:sz w:val="24"/>
          <w:szCs w:val="24"/>
        </w:rPr>
        <w:t>ые</w:t>
      </w:r>
      <w:r w:rsidR="008167CE" w:rsidRPr="008167CE">
        <w:rPr>
          <w:sz w:val="24"/>
          <w:szCs w:val="24"/>
        </w:rPr>
        <w:t xml:space="preserve"> учреждени</w:t>
      </w:r>
      <w:r w:rsidR="008167CE">
        <w:rPr>
          <w:sz w:val="24"/>
          <w:szCs w:val="24"/>
        </w:rPr>
        <w:t>я</w:t>
      </w:r>
      <w:r w:rsidR="008167CE" w:rsidRPr="008167CE">
        <w:rPr>
          <w:sz w:val="24"/>
          <w:szCs w:val="24"/>
        </w:rPr>
        <w:t xml:space="preserve"> </w:t>
      </w:r>
      <w:r w:rsidR="008167CE">
        <w:rPr>
          <w:sz w:val="24"/>
          <w:szCs w:val="24"/>
        </w:rPr>
        <w:t xml:space="preserve">не </w:t>
      </w:r>
      <w:r w:rsidR="008167CE" w:rsidRPr="008167CE">
        <w:rPr>
          <w:sz w:val="24"/>
          <w:szCs w:val="24"/>
        </w:rPr>
        <w:t>предоставля</w:t>
      </w:r>
      <w:r w:rsidR="008167CE">
        <w:rPr>
          <w:sz w:val="24"/>
          <w:szCs w:val="24"/>
        </w:rPr>
        <w:t>ю</w:t>
      </w:r>
      <w:r w:rsidR="008167CE" w:rsidRPr="008167CE">
        <w:rPr>
          <w:sz w:val="24"/>
          <w:szCs w:val="24"/>
        </w:rPr>
        <w:t>т все необходимые технические навыки</w:t>
      </w:r>
      <w:r w:rsidR="00123C47">
        <w:rPr>
          <w:sz w:val="24"/>
          <w:szCs w:val="24"/>
        </w:rPr>
        <w:t xml:space="preserve">, а каждый пятый молодой человек (19,25%) не удовлетворен </w:t>
      </w:r>
      <w:r w:rsidR="007316F0">
        <w:rPr>
          <w:sz w:val="24"/>
          <w:szCs w:val="24"/>
        </w:rPr>
        <w:t>состоянием ИКТ</w:t>
      </w:r>
      <w:r w:rsidR="00123C47" w:rsidRPr="00123C47">
        <w:rPr>
          <w:sz w:val="24"/>
          <w:szCs w:val="24"/>
        </w:rPr>
        <w:t xml:space="preserve"> в Кыргызстане</w:t>
      </w:r>
      <w:r w:rsidR="00123C47">
        <w:rPr>
          <w:sz w:val="24"/>
          <w:szCs w:val="24"/>
        </w:rPr>
        <w:t xml:space="preserve">. </w:t>
      </w:r>
      <w:r w:rsidR="0078162E">
        <w:rPr>
          <w:sz w:val="24"/>
          <w:szCs w:val="24"/>
        </w:rPr>
        <w:t>К</w:t>
      </w:r>
      <w:r w:rsidR="00503859">
        <w:rPr>
          <w:sz w:val="24"/>
          <w:szCs w:val="24"/>
        </w:rPr>
        <w:t xml:space="preserve"> середине</w:t>
      </w:r>
      <w:r w:rsidR="00123C47" w:rsidRPr="00123C47">
        <w:rPr>
          <w:sz w:val="24"/>
          <w:szCs w:val="24"/>
        </w:rPr>
        <w:t xml:space="preserve"> 2016 года, только</w:t>
      </w:r>
      <w:r w:rsidR="00503859" w:rsidRPr="00503859">
        <w:rPr>
          <w:sz w:val="24"/>
          <w:szCs w:val="24"/>
        </w:rPr>
        <w:t xml:space="preserve"> </w:t>
      </w:r>
      <w:r w:rsidR="00503859" w:rsidRPr="00123C47">
        <w:rPr>
          <w:sz w:val="24"/>
          <w:szCs w:val="24"/>
        </w:rPr>
        <w:t>28%</w:t>
      </w:r>
      <w:r w:rsidR="00123C47" w:rsidRPr="00123C47">
        <w:rPr>
          <w:sz w:val="24"/>
          <w:szCs w:val="24"/>
        </w:rPr>
        <w:t xml:space="preserve"> </w:t>
      </w:r>
      <w:r w:rsidR="00503859">
        <w:rPr>
          <w:sz w:val="24"/>
          <w:szCs w:val="24"/>
        </w:rPr>
        <w:t xml:space="preserve">от общего числа школ в стране, или </w:t>
      </w:r>
      <w:r w:rsidR="00123C47" w:rsidRPr="00123C47">
        <w:rPr>
          <w:sz w:val="24"/>
          <w:szCs w:val="24"/>
        </w:rPr>
        <w:t>467 общеобразовательных школ из имеющихся 2118 имели подключение к Интернет.</w:t>
      </w:r>
    </w:p>
    <w:p w:rsidR="00503859" w:rsidRDefault="0078162E" w:rsidP="00812D95">
      <w:pPr>
        <w:spacing w:after="120" w:line="240" w:lineRule="auto"/>
        <w:jc w:val="both"/>
        <w:rPr>
          <w:sz w:val="24"/>
          <w:szCs w:val="24"/>
        </w:rPr>
      </w:pPr>
      <w:r>
        <w:rPr>
          <w:sz w:val="24"/>
          <w:szCs w:val="24"/>
        </w:rPr>
        <w:t>Кроме того, с</w:t>
      </w:r>
      <w:r w:rsidR="00503859">
        <w:rPr>
          <w:sz w:val="24"/>
          <w:szCs w:val="24"/>
        </w:rPr>
        <w:t xml:space="preserve">убъективные </w:t>
      </w:r>
      <w:r w:rsidR="00B36F0D">
        <w:rPr>
          <w:sz w:val="24"/>
          <w:szCs w:val="24"/>
        </w:rPr>
        <w:t>показатели</w:t>
      </w:r>
      <w:r w:rsidR="00503859">
        <w:rPr>
          <w:sz w:val="24"/>
          <w:szCs w:val="24"/>
        </w:rPr>
        <w:t xml:space="preserve">, измеряющие </w:t>
      </w:r>
      <w:r w:rsidR="00503859" w:rsidRPr="00503859">
        <w:rPr>
          <w:sz w:val="24"/>
          <w:szCs w:val="24"/>
        </w:rPr>
        <w:t>освоение «цифрового дивиденда» молодежью</w:t>
      </w:r>
      <w:r w:rsidR="00503859">
        <w:rPr>
          <w:sz w:val="24"/>
          <w:szCs w:val="24"/>
        </w:rPr>
        <w:t xml:space="preserve"> </w:t>
      </w:r>
      <w:r>
        <w:rPr>
          <w:sz w:val="24"/>
          <w:szCs w:val="24"/>
        </w:rPr>
        <w:t>с</w:t>
      </w:r>
      <w:r w:rsidRPr="0078162E">
        <w:rPr>
          <w:sz w:val="24"/>
          <w:szCs w:val="24"/>
        </w:rPr>
        <w:t xml:space="preserve"> цел</w:t>
      </w:r>
      <w:r>
        <w:rPr>
          <w:sz w:val="24"/>
          <w:szCs w:val="24"/>
        </w:rPr>
        <w:t>ью</w:t>
      </w:r>
      <w:r w:rsidRPr="0078162E">
        <w:rPr>
          <w:sz w:val="24"/>
          <w:szCs w:val="24"/>
        </w:rPr>
        <w:t xml:space="preserve"> саморазвития, информационного просвещения и гражданской активности </w:t>
      </w:r>
      <w:r w:rsidR="0015350F">
        <w:rPr>
          <w:sz w:val="24"/>
          <w:szCs w:val="24"/>
        </w:rPr>
        <w:t xml:space="preserve">остаются на низком уровне. Всего </w:t>
      </w:r>
      <w:r>
        <w:rPr>
          <w:sz w:val="24"/>
          <w:szCs w:val="24"/>
        </w:rPr>
        <w:t xml:space="preserve">26% молодежи </w:t>
      </w:r>
      <w:r w:rsidRPr="0078162E">
        <w:rPr>
          <w:sz w:val="24"/>
          <w:szCs w:val="24"/>
        </w:rPr>
        <w:t>используют Интернет для доступа к образовательным ресурсам</w:t>
      </w:r>
      <w:r>
        <w:rPr>
          <w:sz w:val="24"/>
          <w:szCs w:val="24"/>
        </w:rPr>
        <w:t xml:space="preserve"> и такая же доля для доступа </w:t>
      </w:r>
      <w:r w:rsidRPr="0078162E">
        <w:rPr>
          <w:sz w:val="24"/>
          <w:szCs w:val="24"/>
        </w:rPr>
        <w:t>к новостным и информационным</w:t>
      </w:r>
      <w:r>
        <w:rPr>
          <w:sz w:val="24"/>
          <w:szCs w:val="24"/>
        </w:rPr>
        <w:t xml:space="preserve"> ресурсам. </w:t>
      </w:r>
      <w:r w:rsidR="0015350F">
        <w:rPr>
          <w:sz w:val="24"/>
          <w:szCs w:val="24"/>
        </w:rPr>
        <w:t xml:space="preserve">Использование Интернет для </w:t>
      </w:r>
      <w:r w:rsidR="0015350F" w:rsidRPr="0015350F">
        <w:rPr>
          <w:sz w:val="24"/>
          <w:szCs w:val="24"/>
        </w:rPr>
        <w:t xml:space="preserve">гражданского участия в онлайн-пространстве </w:t>
      </w:r>
      <w:r w:rsidR="0015350F">
        <w:rPr>
          <w:sz w:val="24"/>
          <w:szCs w:val="24"/>
        </w:rPr>
        <w:t>либо</w:t>
      </w:r>
      <w:r w:rsidR="0015350F" w:rsidRPr="0015350F">
        <w:rPr>
          <w:sz w:val="24"/>
          <w:szCs w:val="24"/>
        </w:rPr>
        <w:t xml:space="preserve"> получения государственных услуг</w:t>
      </w:r>
      <w:r w:rsidR="0015350F">
        <w:rPr>
          <w:sz w:val="24"/>
          <w:szCs w:val="24"/>
        </w:rPr>
        <w:t xml:space="preserve">, не превышает 5,7% от общего числа опрошенной молодежи.  </w:t>
      </w:r>
    </w:p>
    <w:tbl>
      <w:tblPr>
        <w:tblStyle w:val="a7"/>
        <w:tblW w:w="9557" w:type="dxa"/>
        <w:tblLayout w:type="fixed"/>
        <w:tblLook w:val="04A0" w:firstRow="1" w:lastRow="0" w:firstColumn="1" w:lastColumn="0" w:noHBand="0" w:noVBand="1"/>
      </w:tblPr>
      <w:tblGrid>
        <w:gridCol w:w="1951"/>
        <w:gridCol w:w="4078"/>
        <w:gridCol w:w="1246"/>
        <w:gridCol w:w="1156"/>
        <w:gridCol w:w="1126"/>
      </w:tblGrid>
      <w:tr w:rsidR="0093091A" w:rsidRPr="00CF1E70" w:rsidTr="0071601A">
        <w:trPr>
          <w:trHeight w:val="273"/>
        </w:trPr>
        <w:tc>
          <w:tcPr>
            <w:tcW w:w="9557" w:type="dxa"/>
            <w:gridSpan w:val="5"/>
            <w:hideMark/>
          </w:tcPr>
          <w:p w:rsidR="0093091A" w:rsidRPr="00CF1E70" w:rsidRDefault="0093091A" w:rsidP="00CF1E70">
            <w:pPr>
              <w:spacing w:after="0" w:line="240" w:lineRule="auto"/>
              <w:rPr>
                <w:rFonts w:eastAsia="Times New Roman" w:cstheme="minorHAnsi"/>
                <w:b/>
                <w:bCs/>
                <w:color w:val="000000"/>
                <w:sz w:val="20"/>
                <w:szCs w:val="20"/>
              </w:rPr>
            </w:pPr>
            <w:r w:rsidRPr="00CF1E70">
              <w:rPr>
                <w:rFonts w:eastAsia="Times New Roman" w:cstheme="minorHAnsi"/>
                <w:b/>
                <w:bCs/>
                <w:color w:val="000000"/>
                <w:sz w:val="20"/>
                <w:szCs w:val="20"/>
              </w:rPr>
              <w:t xml:space="preserve">Таблица </w:t>
            </w:r>
            <w:r w:rsidR="009C534D" w:rsidRPr="00CF1E70">
              <w:rPr>
                <w:rFonts w:eastAsia="Times New Roman" w:cstheme="minorHAnsi"/>
                <w:b/>
                <w:bCs/>
                <w:color w:val="000000"/>
                <w:sz w:val="20"/>
                <w:szCs w:val="20"/>
              </w:rPr>
              <w:t>7</w:t>
            </w:r>
            <w:r w:rsidRPr="00CF1E70">
              <w:rPr>
                <w:rFonts w:eastAsia="Times New Roman" w:cstheme="minorHAnsi"/>
                <w:b/>
                <w:bCs/>
                <w:color w:val="000000"/>
                <w:sz w:val="20"/>
                <w:szCs w:val="20"/>
              </w:rPr>
              <w:t>. Показатели по сфере ИКТ</w:t>
            </w:r>
          </w:p>
        </w:tc>
      </w:tr>
      <w:tr w:rsidR="0093091A" w:rsidRPr="00CF1E70" w:rsidTr="00A540E3">
        <w:trPr>
          <w:trHeight w:val="560"/>
        </w:trPr>
        <w:tc>
          <w:tcPr>
            <w:tcW w:w="1951" w:type="dxa"/>
            <w:vAlign w:val="center"/>
            <w:hideMark/>
          </w:tcPr>
          <w:p w:rsidR="0093091A" w:rsidRPr="00CF1E70" w:rsidRDefault="0093091A" w:rsidP="00A540E3">
            <w:pPr>
              <w:spacing w:after="0" w:line="240" w:lineRule="auto"/>
              <w:jc w:val="center"/>
              <w:rPr>
                <w:rFonts w:eastAsia="Times New Roman" w:cstheme="minorHAnsi"/>
                <w:b/>
                <w:bCs/>
                <w:color w:val="000000"/>
                <w:sz w:val="20"/>
                <w:szCs w:val="20"/>
              </w:rPr>
            </w:pPr>
            <w:r w:rsidRPr="00CF1E70">
              <w:rPr>
                <w:rFonts w:eastAsia="Times New Roman" w:cstheme="minorHAnsi"/>
                <w:b/>
                <w:bCs/>
                <w:color w:val="000000"/>
                <w:sz w:val="20"/>
                <w:szCs w:val="20"/>
              </w:rPr>
              <w:t>Секция</w:t>
            </w:r>
          </w:p>
        </w:tc>
        <w:tc>
          <w:tcPr>
            <w:tcW w:w="4078" w:type="dxa"/>
            <w:vAlign w:val="center"/>
            <w:hideMark/>
          </w:tcPr>
          <w:p w:rsidR="0093091A" w:rsidRPr="00CF1E70" w:rsidRDefault="0093091A" w:rsidP="00A540E3">
            <w:pPr>
              <w:spacing w:after="0" w:line="240" w:lineRule="auto"/>
              <w:jc w:val="center"/>
              <w:rPr>
                <w:rFonts w:eastAsia="Times New Roman" w:cstheme="minorHAnsi"/>
                <w:b/>
                <w:bCs/>
                <w:color w:val="000000"/>
                <w:sz w:val="20"/>
                <w:szCs w:val="20"/>
              </w:rPr>
            </w:pPr>
            <w:r w:rsidRPr="00CF1E70">
              <w:rPr>
                <w:rFonts w:eastAsia="Times New Roman" w:cstheme="minorHAnsi"/>
                <w:b/>
                <w:bCs/>
                <w:color w:val="000000"/>
                <w:sz w:val="20"/>
                <w:szCs w:val="20"/>
              </w:rPr>
              <w:t>Индикатор и источник</w:t>
            </w:r>
          </w:p>
        </w:tc>
        <w:tc>
          <w:tcPr>
            <w:tcW w:w="1246" w:type="dxa"/>
            <w:vAlign w:val="center"/>
            <w:hideMark/>
          </w:tcPr>
          <w:p w:rsidR="0093091A" w:rsidRPr="00CF1E70" w:rsidRDefault="0093091A" w:rsidP="00A540E3">
            <w:pPr>
              <w:spacing w:after="0" w:line="240" w:lineRule="auto"/>
              <w:jc w:val="center"/>
              <w:rPr>
                <w:rFonts w:eastAsia="Times New Roman" w:cstheme="minorHAnsi"/>
                <w:b/>
                <w:bCs/>
                <w:color w:val="000000"/>
                <w:sz w:val="20"/>
                <w:szCs w:val="20"/>
              </w:rPr>
            </w:pPr>
            <w:r w:rsidRPr="00CF1E70">
              <w:rPr>
                <w:rFonts w:eastAsia="Times New Roman" w:cstheme="minorHAnsi"/>
                <w:b/>
                <w:bCs/>
                <w:color w:val="000000"/>
                <w:sz w:val="20"/>
                <w:szCs w:val="20"/>
              </w:rPr>
              <w:t>Метод оценки и шкала/диапазон</w:t>
            </w:r>
          </w:p>
        </w:tc>
        <w:tc>
          <w:tcPr>
            <w:tcW w:w="1156" w:type="dxa"/>
            <w:vAlign w:val="center"/>
            <w:hideMark/>
          </w:tcPr>
          <w:p w:rsidR="0093091A" w:rsidRPr="00CF1E70" w:rsidRDefault="0093091A" w:rsidP="00A540E3">
            <w:pPr>
              <w:spacing w:after="0" w:line="240" w:lineRule="auto"/>
              <w:jc w:val="center"/>
              <w:rPr>
                <w:rFonts w:eastAsia="Times New Roman" w:cstheme="minorHAnsi"/>
                <w:b/>
                <w:bCs/>
                <w:color w:val="000000"/>
                <w:sz w:val="20"/>
                <w:szCs w:val="20"/>
              </w:rPr>
            </w:pPr>
            <w:r w:rsidRPr="00CF1E70">
              <w:rPr>
                <w:rFonts w:eastAsia="Times New Roman" w:cstheme="minorHAnsi"/>
                <w:b/>
                <w:bCs/>
                <w:color w:val="000000"/>
                <w:sz w:val="20"/>
                <w:szCs w:val="20"/>
              </w:rPr>
              <w:t>Значение</w:t>
            </w:r>
          </w:p>
        </w:tc>
        <w:tc>
          <w:tcPr>
            <w:tcW w:w="1126" w:type="dxa"/>
            <w:vAlign w:val="center"/>
            <w:hideMark/>
          </w:tcPr>
          <w:p w:rsidR="0093091A" w:rsidRPr="00CF1E70" w:rsidRDefault="00CF1E70" w:rsidP="00A540E3">
            <w:pPr>
              <w:spacing w:after="0" w:line="240" w:lineRule="auto"/>
              <w:jc w:val="center"/>
              <w:rPr>
                <w:rFonts w:eastAsia="Times New Roman" w:cstheme="minorHAnsi"/>
                <w:b/>
                <w:bCs/>
                <w:color w:val="000000"/>
                <w:sz w:val="20"/>
                <w:szCs w:val="20"/>
              </w:rPr>
            </w:pPr>
            <w:r w:rsidRPr="00CF1E70">
              <w:rPr>
                <w:rFonts w:eastAsia="Times New Roman" w:cstheme="minorHAnsi"/>
                <w:b/>
                <w:bCs/>
                <w:color w:val="000000"/>
                <w:sz w:val="20"/>
                <w:szCs w:val="20"/>
              </w:rPr>
              <w:t>С</w:t>
            </w:r>
            <w:r w:rsidR="0093091A" w:rsidRPr="00CF1E70">
              <w:rPr>
                <w:rFonts w:eastAsia="Times New Roman" w:cstheme="minorHAnsi"/>
                <w:b/>
                <w:bCs/>
                <w:color w:val="000000"/>
                <w:sz w:val="20"/>
                <w:szCs w:val="20"/>
              </w:rPr>
              <w:t>реднее</w:t>
            </w:r>
            <w:r w:rsidRPr="00CF1E70">
              <w:rPr>
                <w:rFonts w:eastAsia="Times New Roman" w:cstheme="minorHAnsi"/>
                <w:b/>
                <w:bCs/>
                <w:color w:val="000000"/>
                <w:sz w:val="20"/>
                <w:szCs w:val="20"/>
              </w:rPr>
              <w:t xml:space="preserve"> по секции</w:t>
            </w:r>
          </w:p>
        </w:tc>
      </w:tr>
      <w:tr w:rsidR="000933D1" w:rsidRPr="00CF1E70" w:rsidTr="0071601A">
        <w:trPr>
          <w:trHeight w:val="483"/>
        </w:trPr>
        <w:tc>
          <w:tcPr>
            <w:tcW w:w="1951" w:type="dxa"/>
            <w:vMerge w:val="restart"/>
            <w:hideMark/>
          </w:tcPr>
          <w:p w:rsidR="0093091A" w:rsidRPr="00CF1E70" w:rsidRDefault="0093091A" w:rsidP="00CF1E70">
            <w:pPr>
              <w:spacing w:after="0" w:line="240" w:lineRule="auto"/>
              <w:rPr>
                <w:rFonts w:eastAsia="Times New Roman" w:cstheme="minorHAnsi"/>
                <w:b/>
                <w:iCs/>
                <w:color w:val="000000"/>
                <w:sz w:val="20"/>
                <w:szCs w:val="20"/>
              </w:rPr>
            </w:pPr>
            <w:r w:rsidRPr="00CF1E70">
              <w:rPr>
                <w:rFonts w:eastAsia="Times New Roman" w:cstheme="minorHAnsi"/>
                <w:b/>
                <w:iCs/>
                <w:color w:val="000000"/>
                <w:sz w:val="20"/>
                <w:szCs w:val="20"/>
              </w:rPr>
              <w:t>7.1 Доступ</w:t>
            </w:r>
            <w:r w:rsidR="00CF1E70" w:rsidRPr="00CF1E70">
              <w:rPr>
                <w:rFonts w:eastAsia="Times New Roman" w:cstheme="minorHAnsi"/>
                <w:b/>
                <w:iCs/>
                <w:color w:val="000000"/>
                <w:sz w:val="20"/>
                <w:szCs w:val="20"/>
              </w:rPr>
              <w:t xml:space="preserve"> </w:t>
            </w:r>
            <w:r w:rsidRPr="00CF1E70">
              <w:rPr>
                <w:rFonts w:eastAsia="Times New Roman" w:cstheme="minorHAnsi"/>
                <w:b/>
                <w:iCs/>
                <w:color w:val="000000"/>
                <w:sz w:val="20"/>
                <w:szCs w:val="20"/>
              </w:rPr>
              <w:t>к ИКТ</w:t>
            </w:r>
          </w:p>
        </w:tc>
        <w:tc>
          <w:tcPr>
            <w:tcW w:w="4078" w:type="dxa"/>
            <w:hideMark/>
          </w:tcPr>
          <w:p w:rsidR="0093091A" w:rsidRPr="00CF1E70" w:rsidRDefault="0093091A" w:rsidP="00CF1E70">
            <w:pPr>
              <w:spacing w:after="0" w:line="240" w:lineRule="auto"/>
              <w:rPr>
                <w:rFonts w:eastAsia="Times New Roman" w:cstheme="minorHAnsi"/>
                <w:color w:val="000000"/>
                <w:sz w:val="20"/>
                <w:szCs w:val="20"/>
              </w:rPr>
            </w:pPr>
            <w:r w:rsidRPr="00CF1E70">
              <w:rPr>
                <w:rFonts w:eastAsia="Times New Roman" w:cstheme="minorHAnsi"/>
                <w:color w:val="000000"/>
                <w:sz w:val="20"/>
                <w:szCs w:val="20"/>
              </w:rPr>
              <w:t>7.1.1.Проникновение Интернет (все население), %</w:t>
            </w:r>
          </w:p>
        </w:tc>
        <w:tc>
          <w:tcPr>
            <w:tcW w:w="1246" w:type="dxa"/>
            <w:vAlign w:val="center"/>
            <w:hideMark/>
          </w:tcPr>
          <w:p w:rsidR="0093091A" w:rsidRPr="00CF1E70" w:rsidRDefault="0093091A" w:rsidP="0071601A">
            <w:pPr>
              <w:spacing w:after="0" w:line="240" w:lineRule="auto"/>
              <w:jc w:val="center"/>
              <w:rPr>
                <w:rFonts w:eastAsia="Times New Roman" w:cstheme="minorHAnsi"/>
                <w:color w:val="000000"/>
                <w:sz w:val="20"/>
                <w:szCs w:val="20"/>
              </w:rPr>
            </w:pPr>
            <w:r w:rsidRPr="00CF1E70">
              <w:rPr>
                <w:rFonts w:eastAsia="Times New Roman" w:cstheme="minorHAnsi"/>
                <w:color w:val="000000"/>
                <w:sz w:val="20"/>
                <w:szCs w:val="20"/>
              </w:rPr>
              <w:t>%, 0-100</w:t>
            </w:r>
          </w:p>
        </w:tc>
        <w:tc>
          <w:tcPr>
            <w:tcW w:w="1156" w:type="dxa"/>
            <w:vAlign w:val="center"/>
            <w:hideMark/>
          </w:tcPr>
          <w:p w:rsidR="0093091A" w:rsidRPr="00332282" w:rsidRDefault="0093091A" w:rsidP="0071601A">
            <w:pPr>
              <w:spacing w:after="0" w:line="240" w:lineRule="auto"/>
              <w:jc w:val="center"/>
              <w:rPr>
                <w:rFonts w:eastAsia="Times New Roman" w:cstheme="minorHAnsi"/>
                <w:bCs/>
                <w:color w:val="000000"/>
                <w:sz w:val="20"/>
                <w:szCs w:val="20"/>
              </w:rPr>
            </w:pPr>
            <w:r w:rsidRPr="00332282">
              <w:rPr>
                <w:rFonts w:eastAsia="Times New Roman" w:cstheme="minorHAnsi"/>
                <w:bCs/>
                <w:color w:val="000000"/>
                <w:sz w:val="20"/>
                <w:szCs w:val="20"/>
              </w:rPr>
              <w:t>34,5</w:t>
            </w:r>
            <w:r w:rsidR="00CF1E70" w:rsidRPr="00332282">
              <w:rPr>
                <w:rFonts w:eastAsia="Times New Roman" w:cstheme="minorHAnsi"/>
                <w:bCs/>
                <w:color w:val="000000"/>
                <w:sz w:val="20"/>
                <w:szCs w:val="20"/>
              </w:rPr>
              <w:t>%</w:t>
            </w:r>
          </w:p>
        </w:tc>
        <w:tc>
          <w:tcPr>
            <w:tcW w:w="1126" w:type="dxa"/>
            <w:noWrap/>
            <w:vAlign w:val="center"/>
            <w:hideMark/>
          </w:tcPr>
          <w:p w:rsidR="0093091A" w:rsidRPr="00CF1E70" w:rsidRDefault="00CF1E70" w:rsidP="0071601A">
            <w:pPr>
              <w:spacing w:after="0" w:line="240" w:lineRule="auto"/>
              <w:jc w:val="center"/>
              <w:rPr>
                <w:rFonts w:eastAsia="Times New Roman" w:cstheme="minorHAnsi"/>
                <w:b/>
                <w:color w:val="000000"/>
                <w:sz w:val="20"/>
                <w:szCs w:val="20"/>
              </w:rPr>
            </w:pPr>
            <w:r w:rsidRPr="00CF1E70">
              <w:rPr>
                <w:rFonts w:eastAsia="Times New Roman" w:cstheme="minorHAnsi"/>
                <w:b/>
                <w:color w:val="000000"/>
                <w:sz w:val="20"/>
                <w:szCs w:val="20"/>
              </w:rPr>
              <w:t>51,7%</w:t>
            </w:r>
          </w:p>
        </w:tc>
      </w:tr>
      <w:tr w:rsidR="000933D1" w:rsidRPr="00CF1E70" w:rsidTr="0071601A">
        <w:trPr>
          <w:trHeight w:val="415"/>
        </w:trPr>
        <w:tc>
          <w:tcPr>
            <w:tcW w:w="1951" w:type="dxa"/>
            <w:vMerge/>
            <w:hideMark/>
          </w:tcPr>
          <w:p w:rsidR="0093091A" w:rsidRPr="00CF1E70" w:rsidRDefault="0093091A" w:rsidP="00CF1E70">
            <w:pPr>
              <w:spacing w:after="0" w:line="240" w:lineRule="auto"/>
              <w:rPr>
                <w:rFonts w:eastAsia="Times New Roman" w:cstheme="minorHAnsi"/>
                <w:b/>
                <w:iCs/>
                <w:color w:val="000000"/>
                <w:sz w:val="20"/>
                <w:szCs w:val="20"/>
              </w:rPr>
            </w:pPr>
          </w:p>
        </w:tc>
        <w:tc>
          <w:tcPr>
            <w:tcW w:w="4078" w:type="dxa"/>
            <w:hideMark/>
          </w:tcPr>
          <w:p w:rsidR="0093091A" w:rsidRPr="00CF1E70" w:rsidRDefault="0093091A" w:rsidP="00CF1E70">
            <w:pPr>
              <w:spacing w:after="0" w:line="240" w:lineRule="auto"/>
              <w:rPr>
                <w:rFonts w:eastAsia="Times New Roman" w:cstheme="minorHAnsi"/>
                <w:color w:val="000000"/>
                <w:sz w:val="20"/>
                <w:szCs w:val="20"/>
              </w:rPr>
            </w:pPr>
            <w:r w:rsidRPr="00CF1E70">
              <w:rPr>
                <w:rFonts w:eastAsia="Times New Roman" w:cstheme="minorHAnsi"/>
                <w:color w:val="000000"/>
                <w:sz w:val="20"/>
                <w:szCs w:val="20"/>
              </w:rPr>
              <w:t>7.1.2.Проникновение мобильная связь (из вопроса №70 анкеты)</w:t>
            </w:r>
          </w:p>
        </w:tc>
        <w:tc>
          <w:tcPr>
            <w:tcW w:w="1246" w:type="dxa"/>
            <w:vAlign w:val="center"/>
            <w:hideMark/>
          </w:tcPr>
          <w:p w:rsidR="0093091A" w:rsidRPr="00CF1E70" w:rsidRDefault="0093091A" w:rsidP="0071601A">
            <w:pPr>
              <w:spacing w:after="0" w:line="240" w:lineRule="auto"/>
              <w:jc w:val="center"/>
              <w:rPr>
                <w:rFonts w:eastAsia="Times New Roman" w:cstheme="minorHAnsi"/>
                <w:color w:val="000000"/>
                <w:sz w:val="20"/>
                <w:szCs w:val="20"/>
              </w:rPr>
            </w:pPr>
            <w:r w:rsidRPr="00CF1E70">
              <w:rPr>
                <w:rFonts w:eastAsia="Times New Roman" w:cstheme="minorHAnsi"/>
                <w:color w:val="000000"/>
                <w:sz w:val="20"/>
                <w:szCs w:val="20"/>
              </w:rPr>
              <w:t>%, 0-100</w:t>
            </w:r>
          </w:p>
        </w:tc>
        <w:tc>
          <w:tcPr>
            <w:tcW w:w="1156" w:type="dxa"/>
            <w:vAlign w:val="center"/>
            <w:hideMark/>
          </w:tcPr>
          <w:p w:rsidR="0093091A" w:rsidRPr="00332282" w:rsidRDefault="0093091A" w:rsidP="0071601A">
            <w:pPr>
              <w:spacing w:after="0" w:line="240" w:lineRule="auto"/>
              <w:jc w:val="center"/>
              <w:rPr>
                <w:rFonts w:eastAsia="Times New Roman" w:cstheme="minorHAnsi"/>
                <w:bCs/>
                <w:color w:val="000000"/>
                <w:sz w:val="20"/>
                <w:szCs w:val="20"/>
              </w:rPr>
            </w:pPr>
            <w:r w:rsidRPr="00332282">
              <w:rPr>
                <w:rFonts w:eastAsia="Times New Roman" w:cstheme="minorHAnsi"/>
                <w:bCs/>
                <w:color w:val="000000"/>
                <w:sz w:val="20"/>
                <w:szCs w:val="20"/>
              </w:rPr>
              <w:t>74,9</w:t>
            </w:r>
            <w:r w:rsidR="00CF1E70" w:rsidRPr="00332282">
              <w:rPr>
                <w:rFonts w:eastAsia="Times New Roman" w:cstheme="minorHAnsi"/>
                <w:bCs/>
                <w:color w:val="000000"/>
                <w:sz w:val="20"/>
                <w:szCs w:val="20"/>
              </w:rPr>
              <w:t>%</w:t>
            </w:r>
          </w:p>
        </w:tc>
        <w:tc>
          <w:tcPr>
            <w:tcW w:w="1126" w:type="dxa"/>
            <w:noWrap/>
            <w:vAlign w:val="center"/>
            <w:hideMark/>
          </w:tcPr>
          <w:p w:rsidR="0093091A" w:rsidRPr="00CF1E70" w:rsidRDefault="0093091A" w:rsidP="0071601A">
            <w:pPr>
              <w:spacing w:after="0" w:line="240" w:lineRule="auto"/>
              <w:jc w:val="center"/>
              <w:rPr>
                <w:rFonts w:eastAsia="Times New Roman" w:cstheme="minorHAnsi"/>
                <w:color w:val="000000"/>
                <w:sz w:val="20"/>
                <w:szCs w:val="20"/>
              </w:rPr>
            </w:pPr>
          </w:p>
        </w:tc>
      </w:tr>
      <w:tr w:rsidR="000933D1" w:rsidRPr="00CF1E70" w:rsidTr="0071601A">
        <w:trPr>
          <w:trHeight w:val="506"/>
        </w:trPr>
        <w:tc>
          <w:tcPr>
            <w:tcW w:w="1951" w:type="dxa"/>
            <w:vMerge/>
            <w:hideMark/>
          </w:tcPr>
          <w:p w:rsidR="0093091A" w:rsidRPr="00CF1E70" w:rsidRDefault="0093091A" w:rsidP="00CF1E70">
            <w:pPr>
              <w:spacing w:after="0" w:line="240" w:lineRule="auto"/>
              <w:rPr>
                <w:rFonts w:eastAsia="Times New Roman" w:cstheme="minorHAnsi"/>
                <w:b/>
                <w:iCs/>
                <w:color w:val="000000"/>
                <w:sz w:val="20"/>
                <w:szCs w:val="20"/>
              </w:rPr>
            </w:pPr>
          </w:p>
        </w:tc>
        <w:tc>
          <w:tcPr>
            <w:tcW w:w="4078" w:type="dxa"/>
            <w:hideMark/>
          </w:tcPr>
          <w:p w:rsidR="0093091A" w:rsidRPr="00CF1E70" w:rsidRDefault="0093091A" w:rsidP="00CF1E70">
            <w:pPr>
              <w:spacing w:after="0" w:line="240" w:lineRule="auto"/>
              <w:rPr>
                <w:rFonts w:eastAsia="Times New Roman" w:cstheme="minorHAnsi"/>
                <w:color w:val="000000"/>
                <w:sz w:val="20"/>
                <w:szCs w:val="20"/>
              </w:rPr>
            </w:pPr>
            <w:r w:rsidRPr="00CF1E70">
              <w:rPr>
                <w:rFonts w:eastAsia="Times New Roman" w:cstheme="minorHAnsi"/>
                <w:color w:val="000000"/>
                <w:sz w:val="20"/>
                <w:szCs w:val="20"/>
              </w:rPr>
              <w:t>7.1.3.Проникновение смартфон (из вопроса №70 анкеты)</w:t>
            </w:r>
          </w:p>
        </w:tc>
        <w:tc>
          <w:tcPr>
            <w:tcW w:w="1246" w:type="dxa"/>
            <w:vAlign w:val="center"/>
            <w:hideMark/>
          </w:tcPr>
          <w:p w:rsidR="0093091A" w:rsidRPr="00CF1E70" w:rsidRDefault="0093091A" w:rsidP="0071601A">
            <w:pPr>
              <w:spacing w:after="0" w:line="240" w:lineRule="auto"/>
              <w:jc w:val="center"/>
              <w:rPr>
                <w:rFonts w:eastAsia="Times New Roman" w:cstheme="minorHAnsi"/>
                <w:color w:val="000000"/>
                <w:sz w:val="20"/>
                <w:szCs w:val="20"/>
              </w:rPr>
            </w:pPr>
            <w:r w:rsidRPr="00CF1E70">
              <w:rPr>
                <w:rFonts w:eastAsia="Times New Roman" w:cstheme="minorHAnsi"/>
                <w:color w:val="000000"/>
                <w:sz w:val="20"/>
                <w:szCs w:val="20"/>
              </w:rPr>
              <w:t>%, 0-100</w:t>
            </w:r>
          </w:p>
        </w:tc>
        <w:tc>
          <w:tcPr>
            <w:tcW w:w="1156" w:type="dxa"/>
            <w:vAlign w:val="center"/>
            <w:hideMark/>
          </w:tcPr>
          <w:p w:rsidR="0093091A" w:rsidRPr="00332282" w:rsidRDefault="0093091A" w:rsidP="0071601A">
            <w:pPr>
              <w:spacing w:after="0" w:line="240" w:lineRule="auto"/>
              <w:jc w:val="center"/>
              <w:rPr>
                <w:rFonts w:eastAsia="Times New Roman" w:cstheme="minorHAnsi"/>
                <w:bCs/>
                <w:color w:val="000000"/>
                <w:sz w:val="20"/>
                <w:szCs w:val="20"/>
              </w:rPr>
            </w:pPr>
            <w:r w:rsidRPr="00332282">
              <w:rPr>
                <w:rFonts w:eastAsia="Times New Roman" w:cstheme="minorHAnsi"/>
                <w:bCs/>
                <w:color w:val="000000"/>
                <w:sz w:val="20"/>
                <w:szCs w:val="20"/>
              </w:rPr>
              <w:t>48,6</w:t>
            </w:r>
            <w:r w:rsidR="00CF1E70" w:rsidRPr="00332282">
              <w:rPr>
                <w:rFonts w:eastAsia="Times New Roman" w:cstheme="minorHAnsi"/>
                <w:bCs/>
                <w:color w:val="000000"/>
                <w:sz w:val="20"/>
                <w:szCs w:val="20"/>
              </w:rPr>
              <w:t>%</w:t>
            </w:r>
          </w:p>
        </w:tc>
        <w:tc>
          <w:tcPr>
            <w:tcW w:w="1126" w:type="dxa"/>
            <w:noWrap/>
            <w:vAlign w:val="center"/>
            <w:hideMark/>
          </w:tcPr>
          <w:p w:rsidR="0093091A" w:rsidRPr="00CF1E70" w:rsidRDefault="0093091A" w:rsidP="0071601A">
            <w:pPr>
              <w:spacing w:after="0" w:line="240" w:lineRule="auto"/>
              <w:jc w:val="center"/>
              <w:rPr>
                <w:rFonts w:eastAsia="Times New Roman" w:cstheme="minorHAnsi"/>
                <w:color w:val="000000"/>
                <w:sz w:val="20"/>
                <w:szCs w:val="20"/>
              </w:rPr>
            </w:pPr>
          </w:p>
        </w:tc>
      </w:tr>
      <w:tr w:rsidR="000933D1" w:rsidRPr="00CF1E70" w:rsidTr="0071601A">
        <w:trPr>
          <w:trHeight w:val="630"/>
        </w:trPr>
        <w:tc>
          <w:tcPr>
            <w:tcW w:w="1951" w:type="dxa"/>
            <w:vMerge/>
            <w:hideMark/>
          </w:tcPr>
          <w:p w:rsidR="0093091A" w:rsidRPr="00CF1E70" w:rsidRDefault="0093091A" w:rsidP="00CF1E70">
            <w:pPr>
              <w:spacing w:after="0" w:line="240" w:lineRule="auto"/>
              <w:rPr>
                <w:rFonts w:eastAsia="Times New Roman" w:cstheme="minorHAnsi"/>
                <w:b/>
                <w:iCs/>
                <w:color w:val="000000"/>
                <w:sz w:val="20"/>
                <w:szCs w:val="20"/>
              </w:rPr>
            </w:pPr>
          </w:p>
        </w:tc>
        <w:tc>
          <w:tcPr>
            <w:tcW w:w="4078" w:type="dxa"/>
            <w:hideMark/>
          </w:tcPr>
          <w:p w:rsidR="0093091A" w:rsidRPr="00CF1E70" w:rsidRDefault="007316F0" w:rsidP="00CF1E70">
            <w:pPr>
              <w:spacing w:after="0" w:line="240" w:lineRule="auto"/>
              <w:rPr>
                <w:rFonts w:eastAsia="Times New Roman" w:cstheme="minorHAnsi"/>
                <w:color w:val="000000"/>
                <w:sz w:val="20"/>
                <w:szCs w:val="20"/>
              </w:rPr>
            </w:pPr>
            <w:r w:rsidRPr="00CF1E70">
              <w:rPr>
                <w:rFonts w:eastAsia="Times New Roman" w:cstheme="minorHAnsi"/>
                <w:color w:val="000000"/>
                <w:sz w:val="20"/>
                <w:szCs w:val="20"/>
              </w:rPr>
              <w:t>7.1.4. %</w:t>
            </w:r>
            <w:r w:rsidR="0093091A" w:rsidRPr="00CF1E70">
              <w:rPr>
                <w:rFonts w:eastAsia="Times New Roman" w:cstheme="minorHAnsi"/>
                <w:color w:val="000000"/>
                <w:sz w:val="20"/>
                <w:szCs w:val="20"/>
              </w:rPr>
              <w:t xml:space="preserve"> ответов вполне доступно или доступно, стоимость услуг связи (анкета №72)</w:t>
            </w:r>
          </w:p>
        </w:tc>
        <w:tc>
          <w:tcPr>
            <w:tcW w:w="1246" w:type="dxa"/>
            <w:vAlign w:val="center"/>
            <w:hideMark/>
          </w:tcPr>
          <w:p w:rsidR="0093091A" w:rsidRPr="00CF1E70" w:rsidRDefault="0093091A" w:rsidP="0071601A">
            <w:pPr>
              <w:spacing w:after="0" w:line="240" w:lineRule="auto"/>
              <w:jc w:val="center"/>
              <w:rPr>
                <w:rFonts w:eastAsia="Times New Roman" w:cstheme="minorHAnsi"/>
                <w:color w:val="000000"/>
                <w:sz w:val="20"/>
                <w:szCs w:val="20"/>
              </w:rPr>
            </w:pPr>
            <w:r w:rsidRPr="00CF1E70">
              <w:rPr>
                <w:rFonts w:eastAsia="Times New Roman" w:cstheme="minorHAnsi"/>
                <w:color w:val="000000"/>
                <w:sz w:val="20"/>
                <w:szCs w:val="20"/>
              </w:rPr>
              <w:t>%, 0-100</w:t>
            </w:r>
          </w:p>
        </w:tc>
        <w:tc>
          <w:tcPr>
            <w:tcW w:w="1156" w:type="dxa"/>
            <w:vAlign w:val="center"/>
            <w:hideMark/>
          </w:tcPr>
          <w:p w:rsidR="0093091A" w:rsidRPr="00332282" w:rsidRDefault="0093091A" w:rsidP="0071601A">
            <w:pPr>
              <w:spacing w:after="0" w:line="240" w:lineRule="auto"/>
              <w:jc w:val="center"/>
              <w:rPr>
                <w:rFonts w:eastAsia="Times New Roman" w:cstheme="minorHAnsi"/>
                <w:bCs/>
                <w:color w:val="000000"/>
                <w:sz w:val="20"/>
                <w:szCs w:val="20"/>
              </w:rPr>
            </w:pPr>
            <w:r w:rsidRPr="00332282">
              <w:rPr>
                <w:rFonts w:eastAsia="Times New Roman" w:cstheme="minorHAnsi"/>
                <w:bCs/>
                <w:color w:val="000000"/>
                <w:sz w:val="20"/>
                <w:szCs w:val="20"/>
              </w:rPr>
              <w:t>62,1</w:t>
            </w:r>
            <w:r w:rsidR="00CF1E70" w:rsidRPr="00332282">
              <w:rPr>
                <w:rFonts w:eastAsia="Times New Roman" w:cstheme="minorHAnsi"/>
                <w:bCs/>
                <w:color w:val="000000"/>
                <w:sz w:val="20"/>
                <w:szCs w:val="20"/>
              </w:rPr>
              <w:t>%</w:t>
            </w:r>
          </w:p>
        </w:tc>
        <w:tc>
          <w:tcPr>
            <w:tcW w:w="1126" w:type="dxa"/>
            <w:noWrap/>
            <w:vAlign w:val="center"/>
            <w:hideMark/>
          </w:tcPr>
          <w:p w:rsidR="0093091A" w:rsidRPr="00CF1E70" w:rsidRDefault="0093091A" w:rsidP="0071601A">
            <w:pPr>
              <w:spacing w:after="0" w:line="240" w:lineRule="auto"/>
              <w:jc w:val="center"/>
              <w:rPr>
                <w:rFonts w:eastAsia="Times New Roman" w:cstheme="minorHAnsi"/>
                <w:color w:val="000000"/>
                <w:sz w:val="20"/>
                <w:szCs w:val="20"/>
              </w:rPr>
            </w:pPr>
          </w:p>
        </w:tc>
      </w:tr>
      <w:tr w:rsidR="000933D1" w:rsidRPr="00CF1E70" w:rsidTr="0071601A">
        <w:trPr>
          <w:trHeight w:val="930"/>
        </w:trPr>
        <w:tc>
          <w:tcPr>
            <w:tcW w:w="1951" w:type="dxa"/>
            <w:vMerge/>
            <w:hideMark/>
          </w:tcPr>
          <w:p w:rsidR="0093091A" w:rsidRPr="00CF1E70" w:rsidRDefault="0093091A" w:rsidP="00CF1E70">
            <w:pPr>
              <w:spacing w:after="0" w:line="240" w:lineRule="auto"/>
              <w:rPr>
                <w:rFonts w:eastAsia="Times New Roman" w:cstheme="minorHAnsi"/>
                <w:b/>
                <w:iCs/>
                <w:color w:val="000000"/>
                <w:sz w:val="20"/>
                <w:szCs w:val="20"/>
              </w:rPr>
            </w:pPr>
          </w:p>
        </w:tc>
        <w:tc>
          <w:tcPr>
            <w:tcW w:w="4078" w:type="dxa"/>
            <w:hideMark/>
          </w:tcPr>
          <w:p w:rsidR="0093091A" w:rsidRPr="00CF1E70" w:rsidRDefault="007316F0" w:rsidP="00CF1E70">
            <w:pPr>
              <w:spacing w:after="0" w:line="240" w:lineRule="auto"/>
              <w:rPr>
                <w:rFonts w:eastAsia="Times New Roman" w:cstheme="minorHAnsi"/>
                <w:color w:val="000000"/>
                <w:sz w:val="20"/>
                <w:szCs w:val="20"/>
              </w:rPr>
            </w:pPr>
            <w:r w:rsidRPr="00CF1E70">
              <w:rPr>
                <w:rFonts w:eastAsia="Times New Roman" w:cstheme="minorHAnsi"/>
                <w:color w:val="000000"/>
                <w:sz w:val="20"/>
                <w:szCs w:val="20"/>
              </w:rPr>
              <w:t>7.1.5. %</w:t>
            </w:r>
            <w:r w:rsidR="0093091A" w:rsidRPr="00CF1E70">
              <w:rPr>
                <w:rFonts w:eastAsia="Times New Roman" w:cstheme="minorHAnsi"/>
                <w:color w:val="000000"/>
                <w:sz w:val="20"/>
                <w:szCs w:val="20"/>
              </w:rPr>
              <w:t xml:space="preserve"> ответов скорее да, образовательное учреждение предоставляет навыки ИКТ (анкета №74)</w:t>
            </w:r>
          </w:p>
        </w:tc>
        <w:tc>
          <w:tcPr>
            <w:tcW w:w="1246" w:type="dxa"/>
            <w:vAlign w:val="center"/>
            <w:hideMark/>
          </w:tcPr>
          <w:p w:rsidR="0093091A" w:rsidRPr="00CF1E70" w:rsidRDefault="0093091A" w:rsidP="0071601A">
            <w:pPr>
              <w:spacing w:after="0" w:line="240" w:lineRule="auto"/>
              <w:jc w:val="center"/>
              <w:rPr>
                <w:rFonts w:eastAsia="Times New Roman" w:cstheme="minorHAnsi"/>
                <w:color w:val="000000"/>
                <w:sz w:val="20"/>
                <w:szCs w:val="20"/>
              </w:rPr>
            </w:pPr>
            <w:r w:rsidRPr="00CF1E70">
              <w:rPr>
                <w:rFonts w:eastAsia="Times New Roman" w:cstheme="minorHAnsi"/>
                <w:color w:val="000000"/>
                <w:sz w:val="20"/>
                <w:szCs w:val="20"/>
              </w:rPr>
              <w:t>%, 0-100</w:t>
            </w:r>
          </w:p>
        </w:tc>
        <w:tc>
          <w:tcPr>
            <w:tcW w:w="1156" w:type="dxa"/>
            <w:vAlign w:val="center"/>
            <w:hideMark/>
          </w:tcPr>
          <w:p w:rsidR="0093091A" w:rsidRPr="00332282" w:rsidRDefault="0093091A" w:rsidP="0071601A">
            <w:pPr>
              <w:spacing w:after="0" w:line="240" w:lineRule="auto"/>
              <w:jc w:val="center"/>
              <w:rPr>
                <w:rFonts w:eastAsia="Times New Roman" w:cstheme="minorHAnsi"/>
                <w:bCs/>
                <w:color w:val="000000"/>
                <w:sz w:val="20"/>
                <w:szCs w:val="20"/>
              </w:rPr>
            </w:pPr>
            <w:r w:rsidRPr="00332282">
              <w:rPr>
                <w:rFonts w:eastAsia="Times New Roman" w:cstheme="minorHAnsi"/>
                <w:bCs/>
                <w:color w:val="000000"/>
                <w:sz w:val="20"/>
                <w:szCs w:val="20"/>
              </w:rPr>
              <w:t>29,9</w:t>
            </w:r>
            <w:r w:rsidR="00CF1E70" w:rsidRPr="00332282">
              <w:rPr>
                <w:rFonts w:eastAsia="Times New Roman" w:cstheme="minorHAnsi"/>
                <w:bCs/>
                <w:color w:val="000000"/>
                <w:sz w:val="20"/>
                <w:szCs w:val="20"/>
              </w:rPr>
              <w:t>%</w:t>
            </w:r>
          </w:p>
        </w:tc>
        <w:tc>
          <w:tcPr>
            <w:tcW w:w="1126" w:type="dxa"/>
            <w:noWrap/>
            <w:vAlign w:val="center"/>
            <w:hideMark/>
          </w:tcPr>
          <w:p w:rsidR="0093091A" w:rsidRPr="00CF1E70" w:rsidRDefault="0093091A" w:rsidP="0071601A">
            <w:pPr>
              <w:spacing w:after="0" w:line="240" w:lineRule="auto"/>
              <w:jc w:val="center"/>
              <w:rPr>
                <w:rFonts w:eastAsia="Times New Roman" w:cstheme="minorHAnsi"/>
                <w:color w:val="000000"/>
                <w:sz w:val="20"/>
                <w:szCs w:val="20"/>
              </w:rPr>
            </w:pPr>
          </w:p>
        </w:tc>
      </w:tr>
      <w:tr w:rsidR="000933D1" w:rsidRPr="00CF1E70" w:rsidTr="0071601A">
        <w:trPr>
          <w:trHeight w:val="1230"/>
        </w:trPr>
        <w:tc>
          <w:tcPr>
            <w:tcW w:w="1951" w:type="dxa"/>
            <w:vMerge/>
            <w:hideMark/>
          </w:tcPr>
          <w:p w:rsidR="0093091A" w:rsidRPr="00CF1E70" w:rsidRDefault="0093091A" w:rsidP="00CF1E70">
            <w:pPr>
              <w:spacing w:after="0" w:line="240" w:lineRule="auto"/>
              <w:rPr>
                <w:rFonts w:eastAsia="Times New Roman" w:cstheme="minorHAnsi"/>
                <w:b/>
                <w:iCs/>
                <w:color w:val="000000"/>
                <w:sz w:val="20"/>
                <w:szCs w:val="20"/>
              </w:rPr>
            </w:pPr>
          </w:p>
        </w:tc>
        <w:tc>
          <w:tcPr>
            <w:tcW w:w="4078" w:type="dxa"/>
            <w:hideMark/>
          </w:tcPr>
          <w:p w:rsidR="0093091A" w:rsidRPr="00CF1E70" w:rsidRDefault="0093091A" w:rsidP="00CF1E70">
            <w:pPr>
              <w:spacing w:after="0" w:line="240" w:lineRule="auto"/>
              <w:rPr>
                <w:rFonts w:eastAsia="Times New Roman" w:cstheme="minorHAnsi"/>
                <w:color w:val="000000"/>
                <w:sz w:val="20"/>
                <w:szCs w:val="20"/>
              </w:rPr>
            </w:pPr>
            <w:r w:rsidRPr="00CF1E70">
              <w:rPr>
                <w:rFonts w:eastAsia="Times New Roman" w:cstheme="minorHAnsi"/>
                <w:color w:val="000000"/>
                <w:sz w:val="20"/>
                <w:szCs w:val="20"/>
              </w:rPr>
              <w:t>7.1.6.Доступ к Интернету среди образовательных учреждений (%), (среди учреждений среднего, профессионального и высшего образования)</w:t>
            </w:r>
          </w:p>
        </w:tc>
        <w:tc>
          <w:tcPr>
            <w:tcW w:w="1246" w:type="dxa"/>
            <w:vAlign w:val="center"/>
            <w:hideMark/>
          </w:tcPr>
          <w:p w:rsidR="0093091A" w:rsidRPr="00CF1E70" w:rsidRDefault="0093091A" w:rsidP="0071601A">
            <w:pPr>
              <w:spacing w:after="0" w:line="240" w:lineRule="auto"/>
              <w:jc w:val="center"/>
              <w:rPr>
                <w:rFonts w:eastAsia="Times New Roman" w:cstheme="minorHAnsi"/>
                <w:color w:val="000000"/>
                <w:sz w:val="20"/>
                <w:szCs w:val="20"/>
              </w:rPr>
            </w:pPr>
            <w:r w:rsidRPr="00CF1E70">
              <w:rPr>
                <w:rFonts w:eastAsia="Times New Roman" w:cstheme="minorHAnsi"/>
                <w:color w:val="000000"/>
                <w:sz w:val="20"/>
                <w:szCs w:val="20"/>
              </w:rPr>
              <w:t>%, 0-100</w:t>
            </w:r>
          </w:p>
        </w:tc>
        <w:tc>
          <w:tcPr>
            <w:tcW w:w="1156" w:type="dxa"/>
            <w:vAlign w:val="center"/>
            <w:hideMark/>
          </w:tcPr>
          <w:p w:rsidR="0093091A" w:rsidRPr="00332282" w:rsidRDefault="0093091A" w:rsidP="0071601A">
            <w:pPr>
              <w:spacing w:after="0" w:line="240" w:lineRule="auto"/>
              <w:jc w:val="center"/>
              <w:rPr>
                <w:rFonts w:eastAsia="Times New Roman" w:cstheme="minorHAnsi"/>
                <w:bCs/>
                <w:color w:val="000000"/>
                <w:sz w:val="20"/>
                <w:szCs w:val="20"/>
              </w:rPr>
            </w:pPr>
            <w:r w:rsidRPr="00332282">
              <w:rPr>
                <w:rFonts w:eastAsia="Times New Roman" w:cstheme="minorHAnsi"/>
                <w:bCs/>
                <w:color w:val="000000"/>
                <w:sz w:val="20"/>
                <w:szCs w:val="20"/>
              </w:rPr>
              <w:t>60</w:t>
            </w:r>
            <w:r w:rsidR="00CF1E70" w:rsidRPr="00332282">
              <w:rPr>
                <w:rFonts w:eastAsia="Times New Roman" w:cstheme="minorHAnsi"/>
                <w:bCs/>
                <w:color w:val="000000"/>
                <w:sz w:val="20"/>
                <w:szCs w:val="20"/>
              </w:rPr>
              <w:t>%</w:t>
            </w:r>
          </w:p>
        </w:tc>
        <w:tc>
          <w:tcPr>
            <w:tcW w:w="1126" w:type="dxa"/>
            <w:noWrap/>
            <w:vAlign w:val="center"/>
            <w:hideMark/>
          </w:tcPr>
          <w:p w:rsidR="0093091A" w:rsidRPr="00CF1E70" w:rsidRDefault="0093091A" w:rsidP="0071601A">
            <w:pPr>
              <w:spacing w:after="0" w:line="240" w:lineRule="auto"/>
              <w:jc w:val="center"/>
              <w:rPr>
                <w:rFonts w:eastAsia="Times New Roman" w:cstheme="minorHAnsi"/>
                <w:color w:val="000000"/>
                <w:sz w:val="20"/>
                <w:szCs w:val="20"/>
              </w:rPr>
            </w:pPr>
          </w:p>
        </w:tc>
      </w:tr>
      <w:tr w:rsidR="000933D1" w:rsidRPr="00CF1E70" w:rsidTr="0071601A">
        <w:trPr>
          <w:trHeight w:val="630"/>
        </w:trPr>
        <w:tc>
          <w:tcPr>
            <w:tcW w:w="1951" w:type="dxa"/>
            <w:vMerge/>
            <w:hideMark/>
          </w:tcPr>
          <w:p w:rsidR="0093091A" w:rsidRPr="00CF1E70" w:rsidRDefault="0093091A" w:rsidP="00CF1E70">
            <w:pPr>
              <w:spacing w:after="0" w:line="240" w:lineRule="auto"/>
              <w:rPr>
                <w:rFonts w:eastAsia="Times New Roman" w:cstheme="minorHAnsi"/>
                <w:b/>
                <w:iCs/>
                <w:color w:val="000000"/>
                <w:sz w:val="20"/>
                <w:szCs w:val="20"/>
              </w:rPr>
            </w:pPr>
          </w:p>
        </w:tc>
        <w:tc>
          <w:tcPr>
            <w:tcW w:w="4078" w:type="dxa"/>
            <w:hideMark/>
          </w:tcPr>
          <w:p w:rsidR="0093091A" w:rsidRPr="00CF1E70" w:rsidRDefault="0093091A" w:rsidP="00CF1E70">
            <w:pPr>
              <w:spacing w:after="0" w:line="240" w:lineRule="auto"/>
              <w:rPr>
                <w:rFonts w:eastAsia="Times New Roman" w:cstheme="minorHAnsi"/>
                <w:color w:val="000000"/>
                <w:sz w:val="20"/>
                <w:szCs w:val="20"/>
              </w:rPr>
            </w:pPr>
            <w:r w:rsidRPr="00CF1E70">
              <w:rPr>
                <w:rFonts w:eastAsia="Times New Roman" w:cstheme="minorHAnsi"/>
                <w:color w:val="000000"/>
                <w:sz w:val="20"/>
                <w:szCs w:val="20"/>
              </w:rPr>
              <w:t>7.1.7.Удовлетворенность состоянием ИКТ в Кыргызстане (% ответов от 5 до 7 баллов)</w:t>
            </w:r>
          </w:p>
        </w:tc>
        <w:tc>
          <w:tcPr>
            <w:tcW w:w="1246" w:type="dxa"/>
            <w:vAlign w:val="center"/>
            <w:hideMark/>
          </w:tcPr>
          <w:p w:rsidR="0093091A" w:rsidRPr="00CF1E70" w:rsidRDefault="0093091A" w:rsidP="0071601A">
            <w:pPr>
              <w:spacing w:after="0" w:line="240" w:lineRule="auto"/>
              <w:jc w:val="center"/>
              <w:rPr>
                <w:rFonts w:eastAsia="Times New Roman" w:cstheme="minorHAnsi"/>
                <w:color w:val="000000"/>
                <w:sz w:val="20"/>
                <w:szCs w:val="20"/>
              </w:rPr>
            </w:pPr>
            <w:r w:rsidRPr="00CF1E70">
              <w:rPr>
                <w:rFonts w:eastAsia="Times New Roman" w:cstheme="minorHAnsi"/>
                <w:color w:val="000000"/>
                <w:sz w:val="20"/>
                <w:szCs w:val="20"/>
              </w:rPr>
              <w:t>%, 0-100</w:t>
            </w:r>
          </w:p>
        </w:tc>
        <w:tc>
          <w:tcPr>
            <w:tcW w:w="1156" w:type="dxa"/>
            <w:vAlign w:val="center"/>
            <w:hideMark/>
          </w:tcPr>
          <w:p w:rsidR="0093091A" w:rsidRPr="00332282" w:rsidRDefault="0093091A" w:rsidP="00332282">
            <w:pPr>
              <w:spacing w:after="0" w:line="240" w:lineRule="auto"/>
              <w:jc w:val="center"/>
              <w:rPr>
                <w:rFonts w:eastAsia="Times New Roman" w:cstheme="minorHAnsi"/>
                <w:bCs/>
                <w:color w:val="000000"/>
                <w:sz w:val="20"/>
                <w:szCs w:val="20"/>
              </w:rPr>
            </w:pPr>
            <w:r w:rsidRPr="00332282">
              <w:rPr>
                <w:rFonts w:eastAsia="Times New Roman" w:cstheme="minorHAnsi"/>
                <w:bCs/>
                <w:color w:val="000000"/>
                <w:sz w:val="20"/>
                <w:szCs w:val="20"/>
              </w:rPr>
              <w:t>6</w:t>
            </w:r>
            <w:r w:rsidR="00332282" w:rsidRPr="00332282">
              <w:rPr>
                <w:rFonts w:eastAsia="Times New Roman" w:cstheme="minorHAnsi"/>
                <w:bCs/>
                <w:color w:val="000000"/>
                <w:sz w:val="20"/>
                <w:szCs w:val="20"/>
              </w:rPr>
              <w:t>5</w:t>
            </w:r>
            <w:r w:rsidRPr="00332282">
              <w:rPr>
                <w:rFonts w:eastAsia="Times New Roman" w:cstheme="minorHAnsi"/>
                <w:bCs/>
                <w:color w:val="000000"/>
                <w:sz w:val="20"/>
                <w:szCs w:val="20"/>
              </w:rPr>
              <w:t>,</w:t>
            </w:r>
            <w:r w:rsidR="00332282" w:rsidRPr="00332282">
              <w:rPr>
                <w:rFonts w:eastAsia="Times New Roman" w:cstheme="minorHAnsi"/>
                <w:bCs/>
                <w:color w:val="000000"/>
                <w:sz w:val="20"/>
                <w:szCs w:val="20"/>
              </w:rPr>
              <w:t>5</w:t>
            </w:r>
            <w:r w:rsidR="00CF1E70" w:rsidRPr="00332282">
              <w:rPr>
                <w:rFonts w:eastAsia="Times New Roman" w:cstheme="minorHAnsi"/>
                <w:bCs/>
                <w:color w:val="000000"/>
                <w:sz w:val="20"/>
                <w:szCs w:val="20"/>
              </w:rPr>
              <w:t>%</w:t>
            </w:r>
          </w:p>
        </w:tc>
        <w:tc>
          <w:tcPr>
            <w:tcW w:w="1126" w:type="dxa"/>
            <w:noWrap/>
            <w:vAlign w:val="center"/>
            <w:hideMark/>
          </w:tcPr>
          <w:p w:rsidR="0093091A" w:rsidRPr="00332282" w:rsidRDefault="00332282" w:rsidP="0071601A">
            <w:pPr>
              <w:spacing w:after="0" w:line="240" w:lineRule="auto"/>
              <w:jc w:val="center"/>
              <w:rPr>
                <w:rFonts w:eastAsia="Times New Roman" w:cstheme="minorHAnsi"/>
                <w:b/>
                <w:color w:val="000000"/>
                <w:sz w:val="20"/>
                <w:szCs w:val="20"/>
              </w:rPr>
            </w:pPr>
            <w:r w:rsidRPr="00332282">
              <w:rPr>
                <w:rFonts w:eastAsia="Times New Roman" w:cstheme="minorHAnsi"/>
                <w:b/>
                <w:color w:val="000000"/>
                <w:sz w:val="20"/>
                <w:szCs w:val="20"/>
              </w:rPr>
              <w:t>65,5%</w:t>
            </w:r>
          </w:p>
        </w:tc>
      </w:tr>
      <w:tr w:rsidR="000933D1" w:rsidRPr="00CF1E70" w:rsidTr="0071601A">
        <w:trPr>
          <w:trHeight w:val="522"/>
        </w:trPr>
        <w:tc>
          <w:tcPr>
            <w:tcW w:w="1951" w:type="dxa"/>
            <w:vMerge w:val="restart"/>
            <w:hideMark/>
          </w:tcPr>
          <w:p w:rsidR="0093091A" w:rsidRPr="00CF1E70" w:rsidRDefault="00133BC5" w:rsidP="00CF1E70">
            <w:pPr>
              <w:spacing w:after="0" w:line="240" w:lineRule="auto"/>
              <w:rPr>
                <w:rFonts w:eastAsia="Times New Roman" w:cstheme="minorHAnsi"/>
                <w:b/>
                <w:iCs/>
                <w:color w:val="000000"/>
                <w:sz w:val="20"/>
                <w:szCs w:val="20"/>
              </w:rPr>
            </w:pPr>
            <w:r w:rsidRPr="00CF1E70">
              <w:rPr>
                <w:rFonts w:eastAsia="Times New Roman" w:cstheme="minorHAnsi"/>
                <w:b/>
                <w:iCs/>
                <w:color w:val="000000"/>
                <w:sz w:val="20"/>
                <w:szCs w:val="20"/>
              </w:rPr>
              <w:t>7</w:t>
            </w:r>
            <w:r w:rsidR="0093091A" w:rsidRPr="00CF1E70">
              <w:rPr>
                <w:rFonts w:eastAsia="Times New Roman" w:cstheme="minorHAnsi"/>
                <w:b/>
                <w:iCs/>
                <w:color w:val="000000"/>
                <w:sz w:val="20"/>
                <w:szCs w:val="20"/>
              </w:rPr>
              <w:t>.2 Освоение цифрового дивиденда</w:t>
            </w:r>
          </w:p>
        </w:tc>
        <w:tc>
          <w:tcPr>
            <w:tcW w:w="4078" w:type="dxa"/>
            <w:hideMark/>
          </w:tcPr>
          <w:p w:rsidR="0093091A" w:rsidRPr="00CF1E70" w:rsidRDefault="007316F0" w:rsidP="00CF1E70">
            <w:pPr>
              <w:spacing w:after="0" w:line="240" w:lineRule="auto"/>
              <w:rPr>
                <w:rFonts w:eastAsia="Times New Roman" w:cstheme="minorHAnsi"/>
                <w:color w:val="000000"/>
                <w:sz w:val="20"/>
                <w:szCs w:val="20"/>
              </w:rPr>
            </w:pPr>
            <w:r w:rsidRPr="00CF1E70">
              <w:rPr>
                <w:rFonts w:eastAsia="Times New Roman" w:cstheme="minorHAnsi"/>
                <w:color w:val="000000"/>
                <w:sz w:val="20"/>
                <w:szCs w:val="20"/>
              </w:rPr>
              <w:t>7.2.1. %</w:t>
            </w:r>
            <w:r w:rsidR="0093091A" w:rsidRPr="00CF1E70">
              <w:rPr>
                <w:rFonts w:eastAsia="Times New Roman" w:cstheme="minorHAnsi"/>
                <w:color w:val="000000"/>
                <w:sz w:val="20"/>
                <w:szCs w:val="20"/>
              </w:rPr>
              <w:t xml:space="preserve"> ответов всегда или часто, цель использования: госуслуги (анкета, №71)</w:t>
            </w:r>
          </w:p>
        </w:tc>
        <w:tc>
          <w:tcPr>
            <w:tcW w:w="1246" w:type="dxa"/>
            <w:vAlign w:val="center"/>
            <w:hideMark/>
          </w:tcPr>
          <w:p w:rsidR="0093091A" w:rsidRPr="00CF1E70" w:rsidRDefault="0093091A" w:rsidP="0071601A">
            <w:pPr>
              <w:spacing w:after="0" w:line="240" w:lineRule="auto"/>
              <w:jc w:val="center"/>
              <w:rPr>
                <w:rFonts w:eastAsia="Times New Roman" w:cstheme="minorHAnsi"/>
                <w:color w:val="000000"/>
                <w:sz w:val="20"/>
                <w:szCs w:val="20"/>
              </w:rPr>
            </w:pPr>
            <w:r w:rsidRPr="00CF1E70">
              <w:rPr>
                <w:rFonts w:eastAsia="Times New Roman" w:cstheme="minorHAnsi"/>
                <w:color w:val="000000"/>
                <w:sz w:val="20"/>
                <w:szCs w:val="20"/>
              </w:rPr>
              <w:t>%, 0-100</w:t>
            </w:r>
          </w:p>
        </w:tc>
        <w:tc>
          <w:tcPr>
            <w:tcW w:w="1156" w:type="dxa"/>
            <w:vAlign w:val="center"/>
            <w:hideMark/>
          </w:tcPr>
          <w:p w:rsidR="0093091A" w:rsidRPr="00332282" w:rsidRDefault="0093091A" w:rsidP="0071601A">
            <w:pPr>
              <w:spacing w:after="0" w:line="240" w:lineRule="auto"/>
              <w:jc w:val="center"/>
              <w:rPr>
                <w:rFonts w:eastAsia="Times New Roman" w:cstheme="minorHAnsi"/>
                <w:bCs/>
                <w:color w:val="000000"/>
                <w:sz w:val="20"/>
                <w:szCs w:val="20"/>
              </w:rPr>
            </w:pPr>
            <w:r w:rsidRPr="00332282">
              <w:rPr>
                <w:rFonts w:eastAsia="Times New Roman" w:cstheme="minorHAnsi"/>
                <w:bCs/>
                <w:color w:val="000000"/>
                <w:sz w:val="20"/>
                <w:szCs w:val="20"/>
              </w:rPr>
              <w:t>5,7</w:t>
            </w:r>
            <w:r w:rsidR="00CF1E70" w:rsidRPr="00332282">
              <w:rPr>
                <w:rFonts w:eastAsia="Times New Roman" w:cstheme="minorHAnsi"/>
                <w:bCs/>
                <w:color w:val="000000"/>
                <w:sz w:val="20"/>
                <w:szCs w:val="20"/>
              </w:rPr>
              <w:t>%</w:t>
            </w:r>
          </w:p>
        </w:tc>
        <w:tc>
          <w:tcPr>
            <w:tcW w:w="1126" w:type="dxa"/>
            <w:noWrap/>
            <w:vAlign w:val="center"/>
            <w:hideMark/>
          </w:tcPr>
          <w:p w:rsidR="0093091A" w:rsidRPr="00332282" w:rsidRDefault="0093091A" w:rsidP="0071601A">
            <w:pPr>
              <w:spacing w:after="0" w:line="240" w:lineRule="auto"/>
              <w:jc w:val="center"/>
              <w:rPr>
                <w:rFonts w:eastAsia="Times New Roman" w:cstheme="minorHAnsi"/>
                <w:b/>
                <w:color w:val="000000"/>
                <w:sz w:val="20"/>
                <w:szCs w:val="20"/>
              </w:rPr>
            </w:pPr>
            <w:r w:rsidRPr="00332282">
              <w:rPr>
                <w:rFonts w:eastAsia="Times New Roman" w:cstheme="minorHAnsi"/>
                <w:b/>
                <w:color w:val="000000"/>
                <w:sz w:val="20"/>
                <w:szCs w:val="20"/>
              </w:rPr>
              <w:t>15,8</w:t>
            </w:r>
            <w:r w:rsidR="00CF1E70" w:rsidRPr="00332282">
              <w:rPr>
                <w:rFonts w:eastAsia="Times New Roman" w:cstheme="minorHAnsi"/>
                <w:b/>
                <w:color w:val="000000"/>
                <w:sz w:val="20"/>
                <w:szCs w:val="20"/>
              </w:rPr>
              <w:t>%</w:t>
            </w:r>
          </w:p>
        </w:tc>
      </w:tr>
      <w:tr w:rsidR="000933D1" w:rsidRPr="00CF1E70" w:rsidTr="0071601A">
        <w:trPr>
          <w:trHeight w:val="630"/>
        </w:trPr>
        <w:tc>
          <w:tcPr>
            <w:tcW w:w="1951" w:type="dxa"/>
            <w:vMerge/>
            <w:hideMark/>
          </w:tcPr>
          <w:p w:rsidR="0093091A" w:rsidRPr="00CF1E70" w:rsidRDefault="0093091A" w:rsidP="00CF1E70">
            <w:pPr>
              <w:spacing w:after="0" w:line="240" w:lineRule="auto"/>
              <w:rPr>
                <w:rFonts w:eastAsia="Times New Roman" w:cstheme="minorHAnsi"/>
                <w:b/>
                <w:iCs/>
                <w:color w:val="000000"/>
                <w:sz w:val="20"/>
                <w:szCs w:val="20"/>
              </w:rPr>
            </w:pPr>
          </w:p>
        </w:tc>
        <w:tc>
          <w:tcPr>
            <w:tcW w:w="4078" w:type="dxa"/>
            <w:hideMark/>
          </w:tcPr>
          <w:p w:rsidR="0093091A" w:rsidRPr="00CF1E70" w:rsidRDefault="007316F0" w:rsidP="00CF1E70">
            <w:pPr>
              <w:spacing w:after="0" w:line="240" w:lineRule="auto"/>
              <w:rPr>
                <w:rFonts w:eastAsia="Times New Roman" w:cstheme="minorHAnsi"/>
                <w:color w:val="000000"/>
                <w:sz w:val="20"/>
                <w:szCs w:val="20"/>
              </w:rPr>
            </w:pPr>
            <w:r w:rsidRPr="00CF1E70">
              <w:rPr>
                <w:rFonts w:eastAsia="Times New Roman" w:cstheme="minorHAnsi"/>
                <w:color w:val="000000"/>
                <w:sz w:val="20"/>
                <w:szCs w:val="20"/>
              </w:rPr>
              <w:t>7.2.2. %</w:t>
            </w:r>
            <w:r w:rsidR="0093091A" w:rsidRPr="00CF1E70">
              <w:rPr>
                <w:rFonts w:eastAsia="Times New Roman" w:cstheme="minorHAnsi"/>
                <w:color w:val="000000"/>
                <w:sz w:val="20"/>
                <w:szCs w:val="20"/>
              </w:rPr>
              <w:t xml:space="preserve"> ответов всегда или часто, цель использования: образование (анкета, №71)</w:t>
            </w:r>
          </w:p>
        </w:tc>
        <w:tc>
          <w:tcPr>
            <w:tcW w:w="1246" w:type="dxa"/>
            <w:vAlign w:val="center"/>
            <w:hideMark/>
          </w:tcPr>
          <w:p w:rsidR="0093091A" w:rsidRPr="00CF1E70" w:rsidRDefault="0093091A" w:rsidP="0071601A">
            <w:pPr>
              <w:spacing w:after="0" w:line="240" w:lineRule="auto"/>
              <w:jc w:val="center"/>
              <w:rPr>
                <w:rFonts w:eastAsia="Times New Roman" w:cstheme="minorHAnsi"/>
                <w:color w:val="000000"/>
                <w:sz w:val="20"/>
                <w:szCs w:val="20"/>
              </w:rPr>
            </w:pPr>
            <w:r w:rsidRPr="00CF1E70">
              <w:rPr>
                <w:rFonts w:eastAsia="Times New Roman" w:cstheme="minorHAnsi"/>
                <w:color w:val="000000"/>
                <w:sz w:val="20"/>
                <w:szCs w:val="20"/>
              </w:rPr>
              <w:t>%, 0-100</w:t>
            </w:r>
          </w:p>
        </w:tc>
        <w:tc>
          <w:tcPr>
            <w:tcW w:w="1156" w:type="dxa"/>
            <w:vAlign w:val="center"/>
            <w:hideMark/>
          </w:tcPr>
          <w:p w:rsidR="0093091A" w:rsidRPr="00332282" w:rsidRDefault="0093091A" w:rsidP="0071601A">
            <w:pPr>
              <w:spacing w:after="0" w:line="240" w:lineRule="auto"/>
              <w:jc w:val="center"/>
              <w:rPr>
                <w:rFonts w:eastAsia="Times New Roman" w:cstheme="minorHAnsi"/>
                <w:bCs/>
                <w:color w:val="000000"/>
                <w:sz w:val="20"/>
                <w:szCs w:val="20"/>
              </w:rPr>
            </w:pPr>
            <w:r w:rsidRPr="00332282">
              <w:rPr>
                <w:rFonts w:eastAsia="Times New Roman" w:cstheme="minorHAnsi"/>
                <w:bCs/>
                <w:color w:val="000000"/>
                <w:sz w:val="20"/>
                <w:szCs w:val="20"/>
              </w:rPr>
              <w:t>26</w:t>
            </w:r>
            <w:r w:rsidR="00CF1E70" w:rsidRPr="00332282">
              <w:rPr>
                <w:rFonts w:eastAsia="Times New Roman" w:cstheme="minorHAnsi"/>
                <w:bCs/>
                <w:color w:val="000000"/>
                <w:sz w:val="20"/>
                <w:szCs w:val="20"/>
              </w:rPr>
              <w:t>%</w:t>
            </w:r>
          </w:p>
        </w:tc>
        <w:tc>
          <w:tcPr>
            <w:tcW w:w="1126" w:type="dxa"/>
            <w:noWrap/>
            <w:vAlign w:val="center"/>
            <w:hideMark/>
          </w:tcPr>
          <w:p w:rsidR="0093091A" w:rsidRPr="00CF1E70" w:rsidRDefault="0093091A" w:rsidP="0071601A">
            <w:pPr>
              <w:spacing w:after="0" w:line="240" w:lineRule="auto"/>
              <w:jc w:val="center"/>
              <w:rPr>
                <w:rFonts w:eastAsia="Times New Roman" w:cstheme="minorHAnsi"/>
                <w:color w:val="000000"/>
                <w:sz w:val="20"/>
                <w:szCs w:val="20"/>
              </w:rPr>
            </w:pPr>
          </w:p>
        </w:tc>
      </w:tr>
      <w:tr w:rsidR="000933D1" w:rsidRPr="00CF1E70" w:rsidTr="0071601A">
        <w:trPr>
          <w:trHeight w:val="758"/>
        </w:trPr>
        <w:tc>
          <w:tcPr>
            <w:tcW w:w="1951" w:type="dxa"/>
            <w:vMerge/>
            <w:hideMark/>
          </w:tcPr>
          <w:p w:rsidR="0093091A" w:rsidRPr="00CF1E70" w:rsidRDefault="0093091A" w:rsidP="00CF1E70">
            <w:pPr>
              <w:spacing w:after="0" w:line="240" w:lineRule="auto"/>
              <w:rPr>
                <w:rFonts w:eastAsia="Times New Roman" w:cstheme="minorHAnsi"/>
                <w:b/>
                <w:iCs/>
                <w:color w:val="000000"/>
                <w:sz w:val="20"/>
                <w:szCs w:val="20"/>
              </w:rPr>
            </w:pPr>
          </w:p>
        </w:tc>
        <w:tc>
          <w:tcPr>
            <w:tcW w:w="4078" w:type="dxa"/>
            <w:hideMark/>
          </w:tcPr>
          <w:p w:rsidR="0093091A" w:rsidRPr="00CF1E70" w:rsidRDefault="007316F0" w:rsidP="00CF1E70">
            <w:pPr>
              <w:spacing w:after="0" w:line="240" w:lineRule="auto"/>
              <w:rPr>
                <w:rFonts w:eastAsia="Times New Roman" w:cstheme="minorHAnsi"/>
                <w:color w:val="000000"/>
                <w:sz w:val="20"/>
                <w:szCs w:val="20"/>
              </w:rPr>
            </w:pPr>
            <w:r w:rsidRPr="00CF1E70">
              <w:rPr>
                <w:rFonts w:eastAsia="Times New Roman" w:cstheme="minorHAnsi"/>
                <w:color w:val="000000"/>
                <w:sz w:val="20"/>
                <w:szCs w:val="20"/>
              </w:rPr>
              <w:t>7.2.3. %</w:t>
            </w:r>
            <w:r w:rsidR="0093091A" w:rsidRPr="00CF1E70">
              <w:rPr>
                <w:rFonts w:eastAsia="Times New Roman" w:cstheme="minorHAnsi"/>
                <w:color w:val="000000"/>
                <w:sz w:val="20"/>
                <w:szCs w:val="20"/>
              </w:rPr>
              <w:t xml:space="preserve"> ответов всегда или часто, цель использования: гражданское участие (анкета, №71)</w:t>
            </w:r>
          </w:p>
        </w:tc>
        <w:tc>
          <w:tcPr>
            <w:tcW w:w="1246" w:type="dxa"/>
            <w:vAlign w:val="center"/>
            <w:hideMark/>
          </w:tcPr>
          <w:p w:rsidR="0093091A" w:rsidRPr="00CF1E70" w:rsidRDefault="0093091A" w:rsidP="0071601A">
            <w:pPr>
              <w:spacing w:after="0" w:line="240" w:lineRule="auto"/>
              <w:jc w:val="center"/>
              <w:rPr>
                <w:rFonts w:eastAsia="Times New Roman" w:cstheme="minorHAnsi"/>
                <w:color w:val="000000"/>
                <w:sz w:val="20"/>
                <w:szCs w:val="20"/>
              </w:rPr>
            </w:pPr>
            <w:r w:rsidRPr="00CF1E70">
              <w:rPr>
                <w:rFonts w:eastAsia="Times New Roman" w:cstheme="minorHAnsi"/>
                <w:color w:val="000000"/>
                <w:sz w:val="20"/>
                <w:szCs w:val="20"/>
              </w:rPr>
              <w:t>%, 0-100</w:t>
            </w:r>
          </w:p>
        </w:tc>
        <w:tc>
          <w:tcPr>
            <w:tcW w:w="1156" w:type="dxa"/>
            <w:vAlign w:val="center"/>
            <w:hideMark/>
          </w:tcPr>
          <w:p w:rsidR="0093091A" w:rsidRPr="00332282" w:rsidRDefault="0093091A" w:rsidP="0071601A">
            <w:pPr>
              <w:spacing w:after="0" w:line="240" w:lineRule="auto"/>
              <w:jc w:val="center"/>
              <w:rPr>
                <w:rFonts w:eastAsia="Times New Roman" w:cstheme="minorHAnsi"/>
                <w:bCs/>
                <w:color w:val="000000"/>
                <w:sz w:val="20"/>
                <w:szCs w:val="20"/>
              </w:rPr>
            </w:pPr>
            <w:r w:rsidRPr="00332282">
              <w:rPr>
                <w:rFonts w:eastAsia="Times New Roman" w:cstheme="minorHAnsi"/>
                <w:bCs/>
                <w:color w:val="000000"/>
                <w:sz w:val="20"/>
                <w:szCs w:val="20"/>
              </w:rPr>
              <w:t>4,7</w:t>
            </w:r>
            <w:r w:rsidR="00CF1E70" w:rsidRPr="00332282">
              <w:rPr>
                <w:rFonts w:eastAsia="Times New Roman" w:cstheme="minorHAnsi"/>
                <w:bCs/>
                <w:color w:val="000000"/>
                <w:sz w:val="20"/>
                <w:szCs w:val="20"/>
              </w:rPr>
              <w:t>%</w:t>
            </w:r>
          </w:p>
        </w:tc>
        <w:tc>
          <w:tcPr>
            <w:tcW w:w="1126" w:type="dxa"/>
            <w:noWrap/>
            <w:vAlign w:val="center"/>
            <w:hideMark/>
          </w:tcPr>
          <w:p w:rsidR="0093091A" w:rsidRPr="00CF1E70" w:rsidRDefault="0093091A" w:rsidP="0071601A">
            <w:pPr>
              <w:spacing w:after="0" w:line="240" w:lineRule="auto"/>
              <w:jc w:val="center"/>
              <w:rPr>
                <w:rFonts w:eastAsia="Times New Roman" w:cstheme="minorHAnsi"/>
                <w:color w:val="000000"/>
                <w:sz w:val="20"/>
                <w:szCs w:val="20"/>
              </w:rPr>
            </w:pPr>
          </w:p>
        </w:tc>
      </w:tr>
      <w:tr w:rsidR="000933D1" w:rsidRPr="00CF1E70" w:rsidTr="0071601A">
        <w:trPr>
          <w:trHeight w:val="915"/>
        </w:trPr>
        <w:tc>
          <w:tcPr>
            <w:tcW w:w="1951" w:type="dxa"/>
            <w:vMerge/>
            <w:hideMark/>
          </w:tcPr>
          <w:p w:rsidR="0093091A" w:rsidRPr="00CF1E70" w:rsidRDefault="0093091A" w:rsidP="00CF1E70">
            <w:pPr>
              <w:spacing w:after="0" w:line="240" w:lineRule="auto"/>
              <w:rPr>
                <w:rFonts w:eastAsia="Times New Roman" w:cstheme="minorHAnsi"/>
                <w:b/>
                <w:iCs/>
                <w:color w:val="000000"/>
                <w:sz w:val="20"/>
                <w:szCs w:val="20"/>
              </w:rPr>
            </w:pPr>
          </w:p>
        </w:tc>
        <w:tc>
          <w:tcPr>
            <w:tcW w:w="4078" w:type="dxa"/>
            <w:hideMark/>
          </w:tcPr>
          <w:p w:rsidR="0093091A" w:rsidRPr="00CF1E70" w:rsidRDefault="007316F0" w:rsidP="00CF1E70">
            <w:pPr>
              <w:spacing w:after="0" w:line="240" w:lineRule="auto"/>
              <w:rPr>
                <w:rFonts w:eastAsia="Times New Roman" w:cstheme="minorHAnsi"/>
                <w:color w:val="000000"/>
                <w:sz w:val="20"/>
                <w:szCs w:val="20"/>
              </w:rPr>
            </w:pPr>
            <w:r w:rsidRPr="00CF1E70">
              <w:rPr>
                <w:rFonts w:eastAsia="Times New Roman" w:cstheme="minorHAnsi"/>
                <w:color w:val="000000"/>
                <w:sz w:val="20"/>
                <w:szCs w:val="20"/>
              </w:rPr>
              <w:t>7.2.4. %</w:t>
            </w:r>
            <w:r w:rsidR="0093091A" w:rsidRPr="00CF1E70">
              <w:rPr>
                <w:rFonts w:eastAsia="Times New Roman" w:cstheme="minorHAnsi"/>
                <w:color w:val="000000"/>
                <w:sz w:val="20"/>
                <w:szCs w:val="20"/>
              </w:rPr>
              <w:t xml:space="preserve"> ответов всегда или часто, цель использования: новостные и информационные ресурсы (анкета, №71)</w:t>
            </w:r>
          </w:p>
        </w:tc>
        <w:tc>
          <w:tcPr>
            <w:tcW w:w="1246" w:type="dxa"/>
            <w:vAlign w:val="center"/>
            <w:hideMark/>
          </w:tcPr>
          <w:p w:rsidR="0093091A" w:rsidRPr="00CF1E70" w:rsidRDefault="0093091A" w:rsidP="0071601A">
            <w:pPr>
              <w:spacing w:after="0" w:line="240" w:lineRule="auto"/>
              <w:jc w:val="center"/>
              <w:rPr>
                <w:rFonts w:eastAsia="Times New Roman" w:cstheme="minorHAnsi"/>
                <w:color w:val="000000"/>
                <w:sz w:val="20"/>
                <w:szCs w:val="20"/>
              </w:rPr>
            </w:pPr>
            <w:r w:rsidRPr="00CF1E70">
              <w:rPr>
                <w:rFonts w:eastAsia="Times New Roman" w:cstheme="minorHAnsi"/>
                <w:color w:val="000000"/>
                <w:sz w:val="20"/>
                <w:szCs w:val="20"/>
              </w:rPr>
              <w:t>%, 0-100</w:t>
            </w:r>
          </w:p>
        </w:tc>
        <w:tc>
          <w:tcPr>
            <w:tcW w:w="1156" w:type="dxa"/>
            <w:vAlign w:val="center"/>
            <w:hideMark/>
          </w:tcPr>
          <w:p w:rsidR="0093091A" w:rsidRPr="00332282" w:rsidRDefault="0093091A" w:rsidP="0071601A">
            <w:pPr>
              <w:spacing w:after="0" w:line="240" w:lineRule="auto"/>
              <w:jc w:val="center"/>
              <w:rPr>
                <w:rFonts w:eastAsia="Times New Roman" w:cstheme="minorHAnsi"/>
                <w:bCs/>
                <w:color w:val="000000"/>
                <w:sz w:val="20"/>
                <w:szCs w:val="20"/>
              </w:rPr>
            </w:pPr>
            <w:r w:rsidRPr="00332282">
              <w:rPr>
                <w:rFonts w:eastAsia="Times New Roman" w:cstheme="minorHAnsi"/>
                <w:bCs/>
                <w:color w:val="000000"/>
                <w:sz w:val="20"/>
                <w:szCs w:val="20"/>
              </w:rPr>
              <w:t>26,8</w:t>
            </w:r>
            <w:r w:rsidR="00CF1E70" w:rsidRPr="00332282">
              <w:rPr>
                <w:rFonts w:eastAsia="Times New Roman" w:cstheme="minorHAnsi"/>
                <w:bCs/>
                <w:color w:val="000000"/>
                <w:sz w:val="20"/>
                <w:szCs w:val="20"/>
              </w:rPr>
              <w:t>%</w:t>
            </w:r>
          </w:p>
        </w:tc>
        <w:tc>
          <w:tcPr>
            <w:tcW w:w="1126" w:type="dxa"/>
            <w:noWrap/>
            <w:vAlign w:val="center"/>
            <w:hideMark/>
          </w:tcPr>
          <w:p w:rsidR="0093091A" w:rsidRPr="00CF1E70" w:rsidRDefault="0093091A" w:rsidP="0071601A">
            <w:pPr>
              <w:spacing w:after="0" w:line="240" w:lineRule="auto"/>
              <w:jc w:val="center"/>
              <w:rPr>
                <w:rFonts w:eastAsia="Times New Roman" w:cstheme="minorHAnsi"/>
                <w:color w:val="000000"/>
                <w:sz w:val="20"/>
                <w:szCs w:val="20"/>
              </w:rPr>
            </w:pPr>
          </w:p>
        </w:tc>
      </w:tr>
      <w:tr w:rsidR="000933D1" w:rsidRPr="00CF1E70" w:rsidTr="0071601A">
        <w:trPr>
          <w:trHeight w:val="300"/>
        </w:trPr>
        <w:tc>
          <w:tcPr>
            <w:tcW w:w="1951" w:type="dxa"/>
            <w:noWrap/>
            <w:hideMark/>
          </w:tcPr>
          <w:p w:rsidR="0093091A" w:rsidRPr="00CF1E70" w:rsidRDefault="00133BC5" w:rsidP="00CF1E70">
            <w:pPr>
              <w:spacing w:after="0" w:line="240" w:lineRule="auto"/>
              <w:rPr>
                <w:rFonts w:eastAsia="Times New Roman" w:cstheme="minorHAnsi"/>
                <w:b/>
                <w:color w:val="000000"/>
                <w:sz w:val="20"/>
                <w:szCs w:val="20"/>
              </w:rPr>
            </w:pPr>
            <w:r w:rsidRPr="00CF1E70">
              <w:rPr>
                <w:rFonts w:eastAsia="Times New Roman" w:cstheme="minorHAnsi"/>
                <w:b/>
                <w:color w:val="000000"/>
                <w:sz w:val="20"/>
                <w:szCs w:val="20"/>
              </w:rPr>
              <w:t>7</w:t>
            </w:r>
            <w:r w:rsidR="0093091A" w:rsidRPr="00CF1E70">
              <w:rPr>
                <w:rFonts w:eastAsia="Times New Roman" w:cstheme="minorHAnsi"/>
                <w:b/>
                <w:color w:val="000000"/>
                <w:sz w:val="20"/>
                <w:szCs w:val="20"/>
              </w:rPr>
              <w:t>.3. Индекс развития ИКТ</w:t>
            </w:r>
          </w:p>
        </w:tc>
        <w:tc>
          <w:tcPr>
            <w:tcW w:w="4078" w:type="dxa"/>
            <w:hideMark/>
          </w:tcPr>
          <w:p w:rsidR="0093091A" w:rsidRPr="00CF1E70" w:rsidRDefault="000933D1" w:rsidP="00CF1E70">
            <w:pPr>
              <w:spacing w:after="0" w:line="240" w:lineRule="auto"/>
              <w:rPr>
                <w:rFonts w:eastAsia="Times New Roman" w:cstheme="minorHAnsi"/>
                <w:color w:val="000000"/>
                <w:sz w:val="20"/>
                <w:szCs w:val="20"/>
              </w:rPr>
            </w:pPr>
            <w:r w:rsidRPr="00CF1E70">
              <w:rPr>
                <w:rFonts w:eastAsia="Times New Roman" w:cstheme="minorHAnsi"/>
                <w:color w:val="000000"/>
                <w:sz w:val="20"/>
                <w:szCs w:val="20"/>
              </w:rPr>
              <w:t xml:space="preserve">7.3.1. </w:t>
            </w:r>
            <w:r w:rsidR="0093091A" w:rsidRPr="00CF1E70">
              <w:rPr>
                <w:rFonts w:eastAsia="Times New Roman" w:cstheme="minorHAnsi"/>
                <w:color w:val="000000"/>
                <w:sz w:val="20"/>
                <w:szCs w:val="20"/>
              </w:rPr>
              <w:t>Индекс развития ИКТ</w:t>
            </w:r>
          </w:p>
        </w:tc>
        <w:tc>
          <w:tcPr>
            <w:tcW w:w="1246" w:type="dxa"/>
            <w:vAlign w:val="center"/>
            <w:hideMark/>
          </w:tcPr>
          <w:p w:rsidR="0093091A" w:rsidRPr="00CF1E70" w:rsidRDefault="0093091A" w:rsidP="0071601A">
            <w:pPr>
              <w:spacing w:after="0" w:line="240" w:lineRule="auto"/>
              <w:jc w:val="center"/>
              <w:rPr>
                <w:rFonts w:eastAsia="Times New Roman" w:cstheme="minorHAnsi"/>
                <w:color w:val="000000"/>
                <w:sz w:val="20"/>
                <w:szCs w:val="20"/>
              </w:rPr>
            </w:pPr>
            <w:r w:rsidRPr="00CF1E70">
              <w:rPr>
                <w:rFonts w:eastAsia="Times New Roman" w:cstheme="minorHAnsi"/>
                <w:color w:val="000000"/>
                <w:sz w:val="20"/>
                <w:szCs w:val="20"/>
              </w:rPr>
              <w:t>0-10</w:t>
            </w:r>
          </w:p>
        </w:tc>
        <w:tc>
          <w:tcPr>
            <w:tcW w:w="1156" w:type="dxa"/>
            <w:noWrap/>
            <w:vAlign w:val="center"/>
            <w:hideMark/>
          </w:tcPr>
          <w:p w:rsidR="0093091A" w:rsidRPr="00CF1E70" w:rsidRDefault="00CF1E70" w:rsidP="0071601A">
            <w:pPr>
              <w:spacing w:after="0" w:line="240" w:lineRule="auto"/>
              <w:jc w:val="center"/>
              <w:rPr>
                <w:rFonts w:eastAsia="Times New Roman" w:cstheme="minorHAnsi"/>
                <w:b/>
                <w:color w:val="000000"/>
                <w:sz w:val="20"/>
                <w:szCs w:val="20"/>
              </w:rPr>
            </w:pPr>
            <w:r w:rsidRPr="00CF1E70">
              <w:rPr>
                <w:rFonts w:eastAsia="Times New Roman" w:cstheme="minorHAnsi"/>
                <w:b/>
                <w:color w:val="000000"/>
                <w:sz w:val="20"/>
                <w:szCs w:val="20"/>
              </w:rPr>
              <w:t>4,62</w:t>
            </w:r>
          </w:p>
        </w:tc>
        <w:tc>
          <w:tcPr>
            <w:tcW w:w="1126" w:type="dxa"/>
            <w:noWrap/>
            <w:vAlign w:val="center"/>
            <w:hideMark/>
          </w:tcPr>
          <w:p w:rsidR="0093091A" w:rsidRPr="00CF1E70" w:rsidRDefault="0093091A" w:rsidP="0071601A">
            <w:pPr>
              <w:spacing w:after="0" w:line="240" w:lineRule="auto"/>
              <w:jc w:val="center"/>
              <w:rPr>
                <w:rFonts w:eastAsia="Times New Roman" w:cstheme="minorHAnsi"/>
                <w:color w:val="000000"/>
                <w:sz w:val="20"/>
                <w:szCs w:val="20"/>
              </w:rPr>
            </w:pPr>
          </w:p>
        </w:tc>
      </w:tr>
    </w:tbl>
    <w:p w:rsidR="0093091A" w:rsidRDefault="0093091A" w:rsidP="00812D95">
      <w:pPr>
        <w:spacing w:after="120" w:line="240" w:lineRule="auto"/>
        <w:jc w:val="both"/>
        <w:rPr>
          <w:sz w:val="24"/>
          <w:szCs w:val="24"/>
        </w:rPr>
      </w:pPr>
    </w:p>
    <w:p w:rsidR="009611CC" w:rsidRPr="009611CC" w:rsidRDefault="003C7FB6" w:rsidP="009611CC">
      <w:pPr>
        <w:spacing w:after="120" w:line="240" w:lineRule="auto"/>
        <w:jc w:val="both"/>
        <w:rPr>
          <w:rFonts w:cstheme="minorHAnsi"/>
          <w:b/>
          <w:i/>
          <w:sz w:val="24"/>
          <w:szCs w:val="24"/>
        </w:rPr>
      </w:pPr>
      <w:r>
        <w:rPr>
          <w:rFonts w:cstheme="minorHAnsi"/>
          <w:b/>
          <w:i/>
          <w:sz w:val="24"/>
          <w:szCs w:val="24"/>
        </w:rPr>
        <w:t>Секция: 7</w:t>
      </w:r>
      <w:r w:rsidR="009611CC" w:rsidRPr="009611CC">
        <w:rPr>
          <w:rFonts w:cstheme="minorHAnsi"/>
          <w:b/>
          <w:i/>
          <w:sz w:val="24"/>
          <w:szCs w:val="24"/>
        </w:rPr>
        <w:t>.1 Доступ к ИКТ</w:t>
      </w:r>
    </w:p>
    <w:p w:rsidR="009611CC" w:rsidRPr="009611CC" w:rsidRDefault="003C7FB6" w:rsidP="009611CC">
      <w:pPr>
        <w:spacing w:after="120" w:line="240" w:lineRule="auto"/>
        <w:jc w:val="both"/>
        <w:rPr>
          <w:rFonts w:cstheme="minorHAnsi"/>
          <w:b/>
          <w:sz w:val="24"/>
          <w:szCs w:val="24"/>
        </w:rPr>
      </w:pPr>
      <w:r>
        <w:rPr>
          <w:rFonts w:cstheme="minorHAnsi"/>
          <w:b/>
          <w:sz w:val="24"/>
          <w:szCs w:val="24"/>
        </w:rPr>
        <w:t>7</w:t>
      </w:r>
      <w:r w:rsidR="009611CC" w:rsidRPr="009611CC">
        <w:rPr>
          <w:rFonts w:cstheme="minorHAnsi"/>
          <w:b/>
          <w:sz w:val="24"/>
          <w:szCs w:val="24"/>
        </w:rPr>
        <w:t>.1.1. Проникновение Интернет</w:t>
      </w:r>
    </w:p>
    <w:p w:rsidR="009611CC" w:rsidRPr="009611CC" w:rsidRDefault="009611CC" w:rsidP="009611CC">
      <w:pPr>
        <w:spacing w:after="120" w:line="240" w:lineRule="auto"/>
        <w:jc w:val="both"/>
        <w:rPr>
          <w:rFonts w:cstheme="minorHAnsi"/>
          <w:sz w:val="24"/>
          <w:szCs w:val="24"/>
        </w:rPr>
      </w:pPr>
      <w:r w:rsidRPr="009611CC">
        <w:rPr>
          <w:rFonts w:cstheme="minorHAnsi"/>
          <w:sz w:val="24"/>
          <w:szCs w:val="24"/>
        </w:rPr>
        <w:t xml:space="preserve">В КР в целом невысокий уровень охвата молодежи доступом к Интернет, даже с учетом восходящего тренда последних нескольких лет. </w:t>
      </w:r>
    </w:p>
    <w:p w:rsidR="009611CC" w:rsidRPr="009611CC" w:rsidRDefault="009611CC" w:rsidP="009611CC">
      <w:pPr>
        <w:spacing w:after="120" w:line="240" w:lineRule="auto"/>
        <w:jc w:val="both"/>
        <w:rPr>
          <w:rFonts w:cstheme="minorHAnsi"/>
          <w:sz w:val="24"/>
          <w:szCs w:val="24"/>
        </w:rPr>
      </w:pPr>
      <w:r w:rsidRPr="009611CC">
        <w:rPr>
          <w:rFonts w:cstheme="minorHAnsi"/>
          <w:sz w:val="24"/>
          <w:szCs w:val="24"/>
        </w:rPr>
        <w:t>Уровень доступа молодежи к сети Интернет отдельно не измеряется, но данные по общему населению применимы для оценки текущей ситуации в рамках ИБРМ. На конец 2016, согласно оценке Международного Союза Электросвязи, проникновение Интернет в КР для всего насе</w:t>
      </w:r>
      <w:r w:rsidR="00D6134C">
        <w:rPr>
          <w:rFonts w:cstheme="minorHAnsi"/>
          <w:sz w:val="24"/>
          <w:szCs w:val="24"/>
        </w:rPr>
        <w:t>ления не превышает 34,</w:t>
      </w:r>
      <w:r w:rsidRPr="009611CC">
        <w:rPr>
          <w:rFonts w:cstheme="minorHAnsi"/>
          <w:sz w:val="24"/>
          <w:szCs w:val="24"/>
        </w:rPr>
        <w:t>5%.</w:t>
      </w:r>
      <w:r w:rsidRPr="009611CC">
        <w:rPr>
          <w:rStyle w:val="a6"/>
          <w:rFonts w:cstheme="minorHAnsi"/>
          <w:sz w:val="24"/>
          <w:szCs w:val="24"/>
        </w:rPr>
        <w:footnoteReference w:id="69"/>
      </w:r>
      <w:r w:rsidRPr="009611CC">
        <w:rPr>
          <w:rFonts w:cstheme="minorHAnsi"/>
          <w:sz w:val="24"/>
          <w:szCs w:val="24"/>
        </w:rPr>
        <w:t xml:space="preserve"> В 2012 данная цифра составляла 19</w:t>
      </w:r>
      <w:r w:rsidR="00D6134C">
        <w:rPr>
          <w:rFonts w:cstheme="minorHAnsi"/>
          <w:sz w:val="24"/>
          <w:szCs w:val="24"/>
        </w:rPr>
        <w:t>,</w:t>
      </w:r>
      <w:r w:rsidRPr="009611CC">
        <w:rPr>
          <w:rFonts w:cstheme="minorHAnsi"/>
          <w:sz w:val="24"/>
          <w:szCs w:val="24"/>
        </w:rPr>
        <w:t>8%, в 2013 – 23%, в 2014 – 28</w:t>
      </w:r>
      <w:r w:rsidR="00D6134C">
        <w:rPr>
          <w:rFonts w:cstheme="minorHAnsi"/>
          <w:sz w:val="24"/>
          <w:szCs w:val="24"/>
        </w:rPr>
        <w:t>,</w:t>
      </w:r>
      <w:r w:rsidRPr="009611CC">
        <w:rPr>
          <w:rFonts w:cstheme="minorHAnsi"/>
          <w:sz w:val="24"/>
          <w:szCs w:val="24"/>
        </w:rPr>
        <w:t>3%, в 2015 – 30</w:t>
      </w:r>
      <w:r w:rsidR="00D6134C">
        <w:rPr>
          <w:rFonts w:cstheme="minorHAnsi"/>
          <w:sz w:val="24"/>
          <w:szCs w:val="24"/>
        </w:rPr>
        <w:t>,</w:t>
      </w:r>
      <w:r w:rsidRPr="009611CC">
        <w:rPr>
          <w:rFonts w:cstheme="minorHAnsi"/>
          <w:sz w:val="24"/>
          <w:szCs w:val="24"/>
        </w:rPr>
        <w:t xml:space="preserve">25%. Проникновение выше среди молодежи, особенно среди городской молодежи. Согласно исследованию М-Vector за 2012 год, 53% респондентов </w:t>
      </w:r>
      <w:r w:rsidR="00A44995" w:rsidRPr="009611CC">
        <w:rPr>
          <w:rFonts w:cstheme="minorHAnsi"/>
          <w:sz w:val="24"/>
          <w:szCs w:val="24"/>
        </w:rPr>
        <w:t>в возрастных группах</w:t>
      </w:r>
      <w:r w:rsidRPr="009611CC">
        <w:rPr>
          <w:rFonts w:cstheme="minorHAnsi"/>
          <w:sz w:val="24"/>
          <w:szCs w:val="24"/>
        </w:rPr>
        <w:t xml:space="preserve"> 14 лет – 17 лет, и 18 лет - 24 года сообщили о постоянном использовании Интернет, по сравнению с 15% для </w:t>
      </w:r>
      <w:r w:rsidR="00D6134C">
        <w:rPr>
          <w:rFonts w:cstheme="minorHAnsi"/>
          <w:sz w:val="24"/>
          <w:szCs w:val="24"/>
        </w:rPr>
        <w:t xml:space="preserve">возрастной </w:t>
      </w:r>
      <w:r w:rsidRPr="009611CC">
        <w:rPr>
          <w:rFonts w:cstheme="minorHAnsi"/>
          <w:sz w:val="24"/>
          <w:szCs w:val="24"/>
        </w:rPr>
        <w:t>группы 35-44</w:t>
      </w:r>
      <w:r w:rsidR="00D6134C">
        <w:rPr>
          <w:rFonts w:cstheme="minorHAnsi"/>
          <w:sz w:val="24"/>
          <w:szCs w:val="24"/>
        </w:rPr>
        <w:t xml:space="preserve"> лет</w:t>
      </w:r>
      <w:r w:rsidRPr="009611CC">
        <w:rPr>
          <w:rFonts w:cstheme="minorHAnsi"/>
          <w:sz w:val="24"/>
          <w:szCs w:val="24"/>
        </w:rPr>
        <w:t>.</w:t>
      </w:r>
      <w:r w:rsidRPr="009611CC">
        <w:rPr>
          <w:rStyle w:val="a6"/>
          <w:rFonts w:cstheme="minorHAnsi"/>
          <w:sz w:val="24"/>
          <w:szCs w:val="24"/>
        </w:rPr>
        <w:footnoteReference w:id="70"/>
      </w:r>
      <w:r w:rsidRPr="009611CC">
        <w:rPr>
          <w:rFonts w:cstheme="minorHAnsi"/>
          <w:sz w:val="24"/>
          <w:szCs w:val="24"/>
        </w:rPr>
        <w:t xml:space="preserve"> </w:t>
      </w:r>
    </w:p>
    <w:p w:rsidR="009611CC" w:rsidRPr="009611CC" w:rsidRDefault="009611CC" w:rsidP="009611CC">
      <w:pPr>
        <w:spacing w:after="120" w:line="240" w:lineRule="auto"/>
        <w:jc w:val="both"/>
        <w:rPr>
          <w:rFonts w:cstheme="minorHAnsi"/>
          <w:sz w:val="24"/>
          <w:szCs w:val="24"/>
        </w:rPr>
      </w:pPr>
      <w:r w:rsidRPr="009611CC">
        <w:rPr>
          <w:rFonts w:cstheme="minorHAnsi"/>
          <w:sz w:val="24"/>
          <w:szCs w:val="24"/>
        </w:rPr>
        <w:t>Расширение доступа молодежи к Интернет обусловлено быстрым развитием технологий мобильной связи, высокой конкурентностью рынка связи и продолжающимся снижением стоимости доступа. Согласно данным Государственного агентства связи за 2015 года, в Кыргызстане около 4</w:t>
      </w:r>
      <w:r w:rsidR="00D6134C">
        <w:rPr>
          <w:rFonts w:cstheme="minorHAnsi"/>
          <w:sz w:val="24"/>
          <w:szCs w:val="24"/>
        </w:rPr>
        <w:t>,</w:t>
      </w:r>
      <w:r w:rsidRPr="009611CC">
        <w:rPr>
          <w:rFonts w:cstheme="minorHAnsi"/>
          <w:sz w:val="24"/>
          <w:szCs w:val="24"/>
        </w:rPr>
        <w:t>54 миллионов пользователей, или 79% всего населения имели технический доступ к сети Интернет. Доступ абсолютного большинства пользователей основан на мобильной связи.</w:t>
      </w:r>
      <w:r w:rsidRPr="009611CC">
        <w:rPr>
          <w:rStyle w:val="a6"/>
          <w:rFonts w:cstheme="minorHAnsi"/>
          <w:sz w:val="24"/>
          <w:szCs w:val="24"/>
        </w:rPr>
        <w:footnoteReference w:id="71"/>
      </w:r>
      <w:r w:rsidRPr="009611CC">
        <w:rPr>
          <w:rFonts w:cstheme="minorHAnsi"/>
          <w:sz w:val="24"/>
          <w:szCs w:val="24"/>
        </w:rPr>
        <w:t xml:space="preserve"> </w:t>
      </w:r>
    </w:p>
    <w:p w:rsidR="009611CC" w:rsidRPr="009611CC" w:rsidRDefault="003C7FB6" w:rsidP="009611CC">
      <w:pPr>
        <w:spacing w:after="120" w:line="240" w:lineRule="auto"/>
        <w:jc w:val="both"/>
        <w:rPr>
          <w:rFonts w:cstheme="minorHAnsi"/>
          <w:b/>
          <w:sz w:val="24"/>
          <w:szCs w:val="24"/>
        </w:rPr>
      </w:pPr>
      <w:r>
        <w:rPr>
          <w:rFonts w:cstheme="minorHAnsi"/>
          <w:b/>
          <w:sz w:val="24"/>
          <w:szCs w:val="24"/>
        </w:rPr>
        <w:t>7</w:t>
      </w:r>
      <w:r w:rsidR="009611CC" w:rsidRPr="009611CC">
        <w:rPr>
          <w:rFonts w:cstheme="minorHAnsi"/>
          <w:b/>
          <w:sz w:val="24"/>
          <w:szCs w:val="24"/>
        </w:rPr>
        <w:t xml:space="preserve">.1.2 и </w:t>
      </w:r>
      <w:r>
        <w:rPr>
          <w:rFonts w:cstheme="minorHAnsi"/>
          <w:b/>
          <w:sz w:val="24"/>
          <w:szCs w:val="24"/>
        </w:rPr>
        <w:t>7</w:t>
      </w:r>
      <w:r w:rsidR="009611CC" w:rsidRPr="009611CC">
        <w:rPr>
          <w:rFonts w:cstheme="minorHAnsi"/>
          <w:b/>
          <w:sz w:val="24"/>
          <w:szCs w:val="24"/>
        </w:rPr>
        <w:t>.1.3</w:t>
      </w:r>
      <w:r w:rsidR="009611CC">
        <w:rPr>
          <w:rFonts w:cstheme="minorHAnsi"/>
          <w:b/>
          <w:sz w:val="24"/>
          <w:szCs w:val="24"/>
        </w:rPr>
        <w:t xml:space="preserve"> Проникновение мобильной связи</w:t>
      </w:r>
    </w:p>
    <w:p w:rsidR="009611CC" w:rsidRPr="009611CC" w:rsidRDefault="009611CC" w:rsidP="009611CC">
      <w:pPr>
        <w:spacing w:after="120" w:line="240" w:lineRule="auto"/>
        <w:jc w:val="both"/>
        <w:rPr>
          <w:rFonts w:cstheme="minorHAnsi"/>
          <w:sz w:val="24"/>
          <w:szCs w:val="24"/>
        </w:rPr>
      </w:pPr>
      <w:r w:rsidRPr="009611CC">
        <w:rPr>
          <w:rFonts w:cstheme="minorHAnsi"/>
          <w:sz w:val="24"/>
          <w:szCs w:val="24"/>
        </w:rPr>
        <w:lastRenderedPageBreak/>
        <w:t>Доступ молодежи к мобильной связи существенно расширился в последние несколько лет. Согласно данным опроса, 74</w:t>
      </w:r>
      <w:r w:rsidR="00D6134C">
        <w:rPr>
          <w:rFonts w:cstheme="minorHAnsi"/>
          <w:sz w:val="24"/>
          <w:szCs w:val="24"/>
        </w:rPr>
        <w:t>,</w:t>
      </w:r>
      <w:r w:rsidRPr="009611CC">
        <w:rPr>
          <w:rFonts w:cstheme="minorHAnsi"/>
          <w:sz w:val="24"/>
          <w:szCs w:val="24"/>
        </w:rPr>
        <w:t>9% молодежи пользуются мобильным устройством связи на ежедневной основе, включая 48</w:t>
      </w:r>
      <w:r w:rsidR="00D6134C">
        <w:rPr>
          <w:rFonts w:cstheme="minorHAnsi"/>
          <w:sz w:val="24"/>
          <w:szCs w:val="24"/>
        </w:rPr>
        <w:t>,</w:t>
      </w:r>
      <w:r w:rsidRPr="009611CC">
        <w:rPr>
          <w:rFonts w:cstheme="minorHAnsi"/>
          <w:sz w:val="24"/>
          <w:szCs w:val="24"/>
        </w:rPr>
        <w:t>3% использующих смартфон</w:t>
      </w:r>
      <w:r w:rsidRPr="00F31105">
        <w:rPr>
          <w:rFonts w:cstheme="minorHAnsi"/>
          <w:sz w:val="24"/>
          <w:szCs w:val="24"/>
        </w:rPr>
        <w:t>. Рас</w:t>
      </w:r>
      <w:r w:rsidRPr="009611CC">
        <w:rPr>
          <w:rFonts w:cstheme="minorHAnsi"/>
          <w:sz w:val="24"/>
          <w:szCs w:val="24"/>
        </w:rPr>
        <w:t>ширение доступа молодежи к мобильной связи обусловлено быстрым развитием технологий мобильной связи, высокой конкурентностью рынка связи и продолжающимся снижением как стоимости доступа, так и мобильных устройств. Согласно данным ГАС КР, в 2015 году в стране имелось около 7 миллионов мобильных подключений (против 7</w:t>
      </w:r>
      <w:r w:rsidR="00D6134C">
        <w:rPr>
          <w:rFonts w:cstheme="minorHAnsi"/>
          <w:sz w:val="24"/>
          <w:szCs w:val="24"/>
        </w:rPr>
        <w:t>,</w:t>
      </w:r>
      <w:r w:rsidRPr="009611CC">
        <w:rPr>
          <w:rFonts w:cstheme="minorHAnsi"/>
          <w:sz w:val="24"/>
          <w:szCs w:val="24"/>
        </w:rPr>
        <w:t xml:space="preserve">5 миллионов в 2014 году). Мобильные операторы предлагают в своей линейке услуг тарифы и планы, созданные с учетом потребностей молодежной аудитории.   </w:t>
      </w:r>
    </w:p>
    <w:p w:rsidR="009611CC" w:rsidRPr="009611CC" w:rsidRDefault="002148C8" w:rsidP="009611CC">
      <w:pPr>
        <w:spacing w:after="120" w:line="240" w:lineRule="auto"/>
        <w:jc w:val="both"/>
        <w:rPr>
          <w:rFonts w:cstheme="minorHAnsi"/>
          <w:b/>
          <w:sz w:val="24"/>
          <w:szCs w:val="24"/>
        </w:rPr>
      </w:pPr>
      <w:r>
        <w:rPr>
          <w:rFonts w:cstheme="minorHAnsi"/>
          <w:b/>
          <w:sz w:val="24"/>
          <w:szCs w:val="24"/>
        </w:rPr>
        <w:t>7</w:t>
      </w:r>
      <w:r w:rsidR="009611CC" w:rsidRPr="009611CC">
        <w:rPr>
          <w:rFonts w:cstheme="minorHAnsi"/>
          <w:b/>
          <w:sz w:val="24"/>
          <w:szCs w:val="24"/>
        </w:rPr>
        <w:t>.1.4 Доступность услуг связи</w:t>
      </w:r>
    </w:p>
    <w:p w:rsidR="009611CC" w:rsidRPr="009611CC" w:rsidRDefault="009611CC" w:rsidP="009611CC">
      <w:pPr>
        <w:spacing w:after="120" w:line="240" w:lineRule="auto"/>
        <w:jc w:val="both"/>
        <w:rPr>
          <w:rFonts w:cstheme="minorHAnsi"/>
          <w:sz w:val="24"/>
          <w:szCs w:val="24"/>
        </w:rPr>
      </w:pPr>
      <w:r w:rsidRPr="009611CC">
        <w:rPr>
          <w:rFonts w:cstheme="minorHAnsi"/>
          <w:sz w:val="24"/>
          <w:szCs w:val="24"/>
        </w:rPr>
        <w:t xml:space="preserve">Доступность услуг связи для молодежи – мобильной голосовой связи и услуг передачи данных – с точки зрения стоимости, является в КР </w:t>
      </w:r>
      <w:r w:rsidR="00A44995" w:rsidRPr="009611CC">
        <w:rPr>
          <w:rFonts w:cstheme="minorHAnsi"/>
          <w:sz w:val="24"/>
          <w:szCs w:val="24"/>
        </w:rPr>
        <w:t>важным фактором,</w:t>
      </w:r>
      <w:r w:rsidRPr="009611CC">
        <w:rPr>
          <w:rFonts w:cstheme="minorHAnsi"/>
          <w:sz w:val="24"/>
          <w:szCs w:val="24"/>
        </w:rPr>
        <w:t xml:space="preserve"> определяющим доступ к ИКТ. Согласно данным опроса, для 62</w:t>
      </w:r>
      <w:r w:rsidR="005D4FA0">
        <w:rPr>
          <w:rFonts w:cstheme="minorHAnsi"/>
          <w:sz w:val="24"/>
          <w:szCs w:val="24"/>
        </w:rPr>
        <w:t>,</w:t>
      </w:r>
      <w:r w:rsidRPr="009611CC">
        <w:rPr>
          <w:rFonts w:cstheme="minorHAnsi"/>
          <w:sz w:val="24"/>
          <w:szCs w:val="24"/>
        </w:rPr>
        <w:t>1% молодежи услуги связи доступны или вполне доступны. Совсем недоступны услуги связи для 3</w:t>
      </w:r>
      <w:r w:rsidR="005D4FA0">
        <w:rPr>
          <w:rFonts w:cstheme="minorHAnsi"/>
          <w:sz w:val="24"/>
          <w:szCs w:val="24"/>
        </w:rPr>
        <w:t>,</w:t>
      </w:r>
      <w:r w:rsidRPr="009611CC">
        <w:rPr>
          <w:rFonts w:cstheme="minorHAnsi"/>
          <w:sz w:val="24"/>
          <w:szCs w:val="24"/>
        </w:rPr>
        <w:t>7% респондентов, они не пользуются связью по этой причине, и не всегда доступны для 19</w:t>
      </w:r>
      <w:r w:rsidR="005D4FA0">
        <w:rPr>
          <w:rFonts w:cstheme="minorHAnsi"/>
          <w:sz w:val="24"/>
          <w:szCs w:val="24"/>
        </w:rPr>
        <w:t>,</w:t>
      </w:r>
      <w:r w:rsidRPr="009611CC">
        <w:rPr>
          <w:rFonts w:cstheme="minorHAnsi"/>
          <w:sz w:val="24"/>
          <w:szCs w:val="24"/>
        </w:rPr>
        <w:t xml:space="preserve">1% респондентов, они остаются без связи по этой причине. </w:t>
      </w:r>
    </w:p>
    <w:p w:rsidR="009611CC" w:rsidRPr="009611CC" w:rsidRDefault="001F402D" w:rsidP="009611CC">
      <w:pPr>
        <w:spacing w:after="120" w:line="240" w:lineRule="auto"/>
        <w:jc w:val="both"/>
        <w:rPr>
          <w:rFonts w:cstheme="minorHAnsi"/>
          <w:sz w:val="24"/>
          <w:szCs w:val="24"/>
        </w:rPr>
      </w:pPr>
      <w:r w:rsidRPr="001F402D">
        <w:rPr>
          <w:rFonts w:cstheme="minorHAnsi"/>
          <w:b/>
          <w:i/>
          <w:sz w:val="24"/>
          <w:szCs w:val="24"/>
        </w:rPr>
        <w:t>Причины.</w:t>
      </w:r>
      <w:r>
        <w:rPr>
          <w:rFonts w:cstheme="minorHAnsi"/>
          <w:sz w:val="24"/>
          <w:szCs w:val="24"/>
        </w:rPr>
        <w:t xml:space="preserve"> </w:t>
      </w:r>
      <w:r w:rsidR="009611CC" w:rsidRPr="009611CC">
        <w:rPr>
          <w:rFonts w:cstheme="minorHAnsi"/>
          <w:sz w:val="24"/>
          <w:szCs w:val="24"/>
        </w:rPr>
        <w:t xml:space="preserve">Согласно </w:t>
      </w:r>
      <w:r w:rsidR="00A44995" w:rsidRPr="009611CC">
        <w:rPr>
          <w:rFonts w:cstheme="minorHAnsi"/>
          <w:sz w:val="24"/>
          <w:szCs w:val="24"/>
        </w:rPr>
        <w:t>исследованию,</w:t>
      </w:r>
      <w:r w:rsidR="009611CC" w:rsidRPr="009611CC">
        <w:rPr>
          <w:rFonts w:cstheme="minorHAnsi"/>
          <w:sz w:val="24"/>
          <w:szCs w:val="24"/>
        </w:rPr>
        <w:t xml:space="preserve"> Интернет Общества за 2015 год, </w:t>
      </w:r>
      <w:r w:rsidR="009611CC" w:rsidRPr="001F402D">
        <w:rPr>
          <w:rFonts w:cstheme="minorHAnsi"/>
          <w:sz w:val="24"/>
          <w:szCs w:val="24"/>
        </w:rPr>
        <w:t xml:space="preserve">доступность услуг с точки зрения стоимости является одним из двух важнейших барьеров для расширения доступа к Интернет в КР </w:t>
      </w:r>
      <w:r w:rsidR="009611CC" w:rsidRPr="009611CC">
        <w:rPr>
          <w:rFonts w:cstheme="minorHAnsi"/>
          <w:sz w:val="24"/>
          <w:szCs w:val="24"/>
        </w:rPr>
        <w:t>(другим барьером является актуальность содержания для аудитории). Стоимость мобильного широкополосного доступа в КР среднем составляет 10% ежемесячного дохода на душу населения, что превышает 5% порог, рекомендованный Комиссией МСЭ и ЮНЕСКО по развитию широкополосного доступа.</w:t>
      </w:r>
      <w:r w:rsidR="009611CC" w:rsidRPr="009611CC">
        <w:rPr>
          <w:rStyle w:val="a6"/>
          <w:rFonts w:cstheme="minorHAnsi"/>
          <w:sz w:val="24"/>
          <w:szCs w:val="24"/>
        </w:rPr>
        <w:footnoteReference w:id="72"/>
      </w:r>
      <w:r w:rsidR="009611CC" w:rsidRPr="009611CC">
        <w:rPr>
          <w:rFonts w:cstheme="minorHAnsi"/>
          <w:sz w:val="24"/>
          <w:szCs w:val="24"/>
        </w:rPr>
        <w:t xml:space="preserve">   </w:t>
      </w:r>
    </w:p>
    <w:p w:rsidR="009611CC" w:rsidRPr="00C3108C" w:rsidRDefault="002148C8" w:rsidP="009611CC">
      <w:pPr>
        <w:spacing w:after="120" w:line="240" w:lineRule="auto"/>
        <w:jc w:val="both"/>
        <w:rPr>
          <w:rFonts w:cstheme="minorHAnsi"/>
          <w:b/>
          <w:sz w:val="24"/>
          <w:szCs w:val="24"/>
        </w:rPr>
      </w:pPr>
      <w:r>
        <w:rPr>
          <w:rFonts w:cstheme="minorHAnsi"/>
          <w:b/>
          <w:sz w:val="24"/>
          <w:szCs w:val="24"/>
        </w:rPr>
        <w:t>7</w:t>
      </w:r>
      <w:r w:rsidR="009611CC" w:rsidRPr="00C3108C">
        <w:rPr>
          <w:rFonts w:cstheme="minorHAnsi"/>
          <w:b/>
          <w:sz w:val="24"/>
          <w:szCs w:val="24"/>
        </w:rPr>
        <w:t xml:space="preserve">.1.5 и </w:t>
      </w:r>
      <w:r>
        <w:rPr>
          <w:rFonts w:cstheme="minorHAnsi"/>
          <w:b/>
          <w:sz w:val="24"/>
          <w:szCs w:val="24"/>
        </w:rPr>
        <w:t>7</w:t>
      </w:r>
      <w:r w:rsidR="009611CC" w:rsidRPr="00C3108C">
        <w:rPr>
          <w:rFonts w:cstheme="minorHAnsi"/>
          <w:b/>
          <w:sz w:val="24"/>
          <w:szCs w:val="24"/>
        </w:rPr>
        <w:t>.</w:t>
      </w:r>
      <w:r w:rsidR="00C3108C" w:rsidRPr="00C3108C">
        <w:rPr>
          <w:rFonts w:cstheme="minorHAnsi"/>
          <w:b/>
          <w:sz w:val="24"/>
          <w:szCs w:val="24"/>
        </w:rPr>
        <w:t>1.6 ИКТ в образовательной сфере</w:t>
      </w:r>
    </w:p>
    <w:p w:rsidR="009611CC" w:rsidRPr="009611CC" w:rsidRDefault="009611CC" w:rsidP="009611CC">
      <w:pPr>
        <w:spacing w:after="120" w:line="240" w:lineRule="auto"/>
        <w:jc w:val="both"/>
        <w:rPr>
          <w:rFonts w:cstheme="minorHAnsi"/>
          <w:sz w:val="24"/>
          <w:szCs w:val="24"/>
        </w:rPr>
      </w:pPr>
      <w:r w:rsidRPr="009611CC">
        <w:rPr>
          <w:rFonts w:cstheme="minorHAnsi"/>
          <w:sz w:val="24"/>
          <w:szCs w:val="24"/>
        </w:rPr>
        <w:t>Государственная образовательная система не предоставляет большинству учащихся необходимые технические навыки в сфере ИКТ для дальнейшего успешного обучения, трудоустройства и функционирования в обществе. Навыки включают себя пользование компьютером, планшетом и другими основными устройствами, работа с электронными документами, электронной почтой, поиск и обработка информации онлайн, знание основного программного обеспечения проведение исследовательской работы с использованием онлайн-источников</w:t>
      </w:r>
      <w:r w:rsidR="005D4FA0">
        <w:rPr>
          <w:rFonts w:cstheme="minorHAnsi"/>
          <w:sz w:val="24"/>
          <w:szCs w:val="24"/>
        </w:rPr>
        <w:t>.</w:t>
      </w:r>
      <w:r w:rsidRPr="009611CC">
        <w:rPr>
          <w:rFonts w:cstheme="minorHAnsi"/>
          <w:sz w:val="24"/>
          <w:szCs w:val="24"/>
        </w:rPr>
        <w:t xml:space="preserve"> Согласно данным опроса, лишь 29</w:t>
      </w:r>
      <w:r w:rsidR="005D4FA0">
        <w:rPr>
          <w:rFonts w:cstheme="minorHAnsi"/>
          <w:sz w:val="24"/>
          <w:szCs w:val="24"/>
        </w:rPr>
        <w:t>,</w:t>
      </w:r>
      <w:r w:rsidRPr="009611CC">
        <w:rPr>
          <w:rFonts w:cstheme="minorHAnsi"/>
          <w:sz w:val="24"/>
          <w:szCs w:val="24"/>
        </w:rPr>
        <w:t>9% респондентов согласны, что их образовательное учреждение предоставляет все необходимые технические навыки, а 65</w:t>
      </w:r>
      <w:r w:rsidR="005D4FA0">
        <w:rPr>
          <w:rFonts w:cstheme="minorHAnsi"/>
          <w:sz w:val="24"/>
          <w:szCs w:val="24"/>
        </w:rPr>
        <w:t>,</w:t>
      </w:r>
      <w:r w:rsidRPr="009611CC">
        <w:rPr>
          <w:rFonts w:cstheme="minorHAnsi"/>
          <w:sz w:val="24"/>
          <w:szCs w:val="24"/>
        </w:rPr>
        <w:t xml:space="preserve">4% респондентов считают иначе. </w:t>
      </w:r>
    </w:p>
    <w:p w:rsidR="009611CC" w:rsidRPr="009611CC" w:rsidRDefault="009611CC" w:rsidP="009611CC">
      <w:pPr>
        <w:spacing w:after="120" w:line="240" w:lineRule="auto"/>
        <w:jc w:val="both"/>
        <w:rPr>
          <w:rFonts w:cstheme="minorHAnsi"/>
          <w:sz w:val="24"/>
          <w:szCs w:val="24"/>
        </w:rPr>
      </w:pPr>
      <w:r w:rsidRPr="009611CC">
        <w:rPr>
          <w:rFonts w:cstheme="minorHAnsi"/>
          <w:sz w:val="24"/>
          <w:szCs w:val="24"/>
        </w:rPr>
        <w:t>Доступ молодежи к сети Интернет в рамках государственной образовательной системы остается низким. Еще в июне 2016 года, только 467 общеобразовательных школ из имеющихся 2118 или около 28% имели подключение к Интернет</w:t>
      </w:r>
      <w:r w:rsidR="005D4FA0">
        <w:rPr>
          <w:rFonts w:cstheme="minorHAnsi"/>
          <w:sz w:val="24"/>
          <w:szCs w:val="24"/>
        </w:rPr>
        <w:t>.</w:t>
      </w:r>
      <w:r w:rsidRPr="009611CC">
        <w:rPr>
          <w:rStyle w:val="a6"/>
          <w:rFonts w:cstheme="minorHAnsi"/>
          <w:sz w:val="24"/>
          <w:szCs w:val="24"/>
        </w:rPr>
        <w:footnoteReference w:id="73"/>
      </w:r>
      <w:r w:rsidRPr="009611CC">
        <w:rPr>
          <w:rFonts w:cstheme="minorHAnsi"/>
          <w:sz w:val="24"/>
          <w:szCs w:val="24"/>
        </w:rPr>
        <w:t xml:space="preserve"> 60% общеобразовательных школ КР будут подключены к Интернет к 1 сентября 2017 года</w:t>
      </w:r>
      <w:r w:rsidRPr="009611CC">
        <w:rPr>
          <w:rStyle w:val="a6"/>
          <w:rFonts w:cstheme="minorHAnsi"/>
          <w:sz w:val="24"/>
          <w:szCs w:val="24"/>
        </w:rPr>
        <w:footnoteReference w:id="74"/>
      </w:r>
      <w:r w:rsidRPr="009611CC">
        <w:rPr>
          <w:rFonts w:cstheme="minorHAnsi"/>
          <w:sz w:val="24"/>
          <w:szCs w:val="24"/>
        </w:rPr>
        <w:t xml:space="preserve">. Низкий уровень доступа обусловлен неразвитостью ИКТ-инфраструктуры в регионах, низким уровнем и качеством обеспечения компьютерами и другими техническими средствами, требующими доступа к Интернет. </w:t>
      </w:r>
    </w:p>
    <w:p w:rsidR="009611CC" w:rsidRPr="009611CC" w:rsidRDefault="009611CC" w:rsidP="009611CC">
      <w:pPr>
        <w:spacing w:after="120" w:line="240" w:lineRule="auto"/>
        <w:jc w:val="both"/>
        <w:rPr>
          <w:rFonts w:cstheme="minorHAnsi"/>
          <w:sz w:val="24"/>
          <w:szCs w:val="24"/>
        </w:rPr>
      </w:pPr>
      <w:r w:rsidRPr="00E7444A">
        <w:rPr>
          <w:rFonts w:cstheme="minorHAnsi"/>
          <w:b/>
          <w:i/>
          <w:sz w:val="24"/>
          <w:szCs w:val="24"/>
        </w:rPr>
        <w:t xml:space="preserve">Корневыми </w:t>
      </w:r>
      <w:r w:rsidRPr="009D4E98">
        <w:rPr>
          <w:rFonts w:cstheme="minorHAnsi"/>
          <w:b/>
          <w:i/>
          <w:sz w:val="24"/>
          <w:szCs w:val="24"/>
        </w:rPr>
        <w:t>причинами слабой технической подготовки учащейся молодежи, и барьерами доступа остаются</w:t>
      </w:r>
      <w:r w:rsidRPr="009611CC">
        <w:rPr>
          <w:rFonts w:cstheme="minorHAnsi"/>
          <w:sz w:val="24"/>
          <w:szCs w:val="24"/>
        </w:rPr>
        <w:t xml:space="preserve"> низкие уровни технической </w:t>
      </w:r>
      <w:r w:rsidRPr="009611CC">
        <w:rPr>
          <w:rFonts w:cstheme="minorHAnsi"/>
          <w:sz w:val="24"/>
          <w:szCs w:val="24"/>
        </w:rPr>
        <w:lastRenderedPageBreak/>
        <w:t xml:space="preserve">подготовки кадров в системе образования, технического оснащения, общая неразвитость национальной ИКТ-инфраструктуры, недостаток бюджетных средств. </w:t>
      </w:r>
    </w:p>
    <w:p w:rsidR="009611CC" w:rsidRPr="009611CC" w:rsidRDefault="002148C8" w:rsidP="009611CC">
      <w:pPr>
        <w:tabs>
          <w:tab w:val="left" w:pos="2991"/>
        </w:tabs>
        <w:spacing w:after="120" w:line="240" w:lineRule="auto"/>
        <w:jc w:val="both"/>
        <w:rPr>
          <w:rFonts w:cstheme="minorHAnsi"/>
          <w:b/>
          <w:sz w:val="24"/>
          <w:szCs w:val="24"/>
        </w:rPr>
      </w:pPr>
      <w:r>
        <w:rPr>
          <w:rFonts w:cstheme="minorHAnsi"/>
          <w:b/>
          <w:sz w:val="24"/>
          <w:szCs w:val="24"/>
        </w:rPr>
        <w:t>7</w:t>
      </w:r>
      <w:r w:rsidR="009611CC" w:rsidRPr="009611CC">
        <w:rPr>
          <w:rFonts w:cstheme="minorHAnsi"/>
          <w:b/>
          <w:sz w:val="24"/>
          <w:szCs w:val="24"/>
        </w:rPr>
        <w:t>.1.7 Удовлетворенность состоянием ИКТ</w:t>
      </w:r>
    </w:p>
    <w:p w:rsidR="0093091A" w:rsidRPr="009611CC" w:rsidRDefault="009611CC" w:rsidP="009611CC">
      <w:pPr>
        <w:tabs>
          <w:tab w:val="left" w:pos="2991"/>
        </w:tabs>
        <w:spacing w:after="120" w:line="240" w:lineRule="auto"/>
        <w:jc w:val="both"/>
        <w:rPr>
          <w:rFonts w:cstheme="minorHAnsi"/>
          <w:sz w:val="24"/>
          <w:szCs w:val="24"/>
        </w:rPr>
      </w:pPr>
      <w:r w:rsidRPr="009611CC">
        <w:rPr>
          <w:rFonts w:cstheme="minorHAnsi"/>
          <w:sz w:val="24"/>
          <w:szCs w:val="24"/>
        </w:rPr>
        <w:t>Общая удовлетворенность молодежи состоянием ИКТ в Кыргызстане на относительно низком уровне, но при этом заметна тенденция улучшения восприятия. Исходя из данных опроса, по шкале 1-7 (7 – наибольшая удовлетворенность, 1 – наименьшая удовлетворенность), 6</w:t>
      </w:r>
      <w:r w:rsidR="00970BE2">
        <w:rPr>
          <w:rFonts w:cstheme="minorHAnsi"/>
          <w:sz w:val="24"/>
          <w:szCs w:val="24"/>
        </w:rPr>
        <w:t>5,5</w:t>
      </w:r>
      <w:r w:rsidRPr="009611CC">
        <w:rPr>
          <w:rFonts w:cstheme="minorHAnsi"/>
          <w:sz w:val="24"/>
          <w:szCs w:val="24"/>
        </w:rPr>
        <w:t>% респондентов отметили для текущей ситуации значения от 5 до 7 баллов, а 19</w:t>
      </w:r>
      <w:r w:rsidR="000018A4">
        <w:rPr>
          <w:rFonts w:cstheme="minorHAnsi"/>
          <w:sz w:val="24"/>
          <w:szCs w:val="24"/>
        </w:rPr>
        <w:t>,</w:t>
      </w:r>
      <w:r w:rsidR="00297799">
        <w:rPr>
          <w:rFonts w:cstheme="minorHAnsi"/>
          <w:sz w:val="24"/>
          <w:szCs w:val="24"/>
        </w:rPr>
        <w:t>9</w:t>
      </w:r>
      <w:r w:rsidRPr="009611CC">
        <w:rPr>
          <w:rFonts w:cstheme="minorHAnsi"/>
          <w:sz w:val="24"/>
          <w:szCs w:val="24"/>
        </w:rPr>
        <w:t xml:space="preserve">% отметили значения от 1 до 3 баллов. По восприятию на период годичной давности эти процентные соотношения составляли </w:t>
      </w:r>
      <w:r w:rsidR="00297799">
        <w:rPr>
          <w:rFonts w:cstheme="minorHAnsi"/>
          <w:sz w:val="24"/>
          <w:szCs w:val="24"/>
        </w:rPr>
        <w:t>58</w:t>
      </w:r>
      <w:r w:rsidR="000018A4">
        <w:rPr>
          <w:rFonts w:cstheme="minorHAnsi"/>
          <w:sz w:val="24"/>
          <w:szCs w:val="24"/>
        </w:rPr>
        <w:t>,</w:t>
      </w:r>
      <w:r w:rsidRPr="009611CC">
        <w:rPr>
          <w:rFonts w:cstheme="minorHAnsi"/>
          <w:sz w:val="24"/>
          <w:szCs w:val="24"/>
        </w:rPr>
        <w:t>2% и 2</w:t>
      </w:r>
      <w:r w:rsidR="00297799">
        <w:rPr>
          <w:rFonts w:cstheme="minorHAnsi"/>
          <w:sz w:val="24"/>
          <w:szCs w:val="24"/>
        </w:rPr>
        <w:t>4,4</w:t>
      </w:r>
      <w:r w:rsidRPr="009611CC">
        <w:rPr>
          <w:rFonts w:cstheme="minorHAnsi"/>
          <w:sz w:val="24"/>
          <w:szCs w:val="24"/>
        </w:rPr>
        <w:t>%, соответственно. Отмеченный сдвиг в восприятии ситуации в сфере ИКТ связан с быстрым развитием технологий мобильной связи, высокой конкурентностью рынка связи и продолжающимся снижением как стоимости доступа, так и мобильных устройств.</w:t>
      </w:r>
    </w:p>
    <w:p w:rsidR="009C534D" w:rsidRPr="00D722C9" w:rsidRDefault="00D722C9" w:rsidP="009611CC">
      <w:pPr>
        <w:spacing w:after="120" w:line="240" w:lineRule="auto"/>
        <w:jc w:val="both"/>
        <w:rPr>
          <w:rFonts w:cstheme="minorHAnsi"/>
          <w:sz w:val="24"/>
          <w:szCs w:val="24"/>
        </w:rPr>
      </w:pPr>
      <w:r>
        <w:rPr>
          <w:rFonts w:cstheme="minorHAnsi"/>
          <w:sz w:val="24"/>
          <w:szCs w:val="24"/>
        </w:rPr>
        <w:t>Уровень у</w:t>
      </w:r>
      <w:r w:rsidRPr="00D722C9">
        <w:rPr>
          <w:rFonts w:cstheme="minorHAnsi"/>
          <w:sz w:val="24"/>
          <w:szCs w:val="24"/>
        </w:rPr>
        <w:t>довлетворенност</w:t>
      </w:r>
      <w:r>
        <w:rPr>
          <w:rFonts w:cstheme="minorHAnsi"/>
          <w:sz w:val="24"/>
          <w:szCs w:val="24"/>
        </w:rPr>
        <w:t>и</w:t>
      </w:r>
      <w:r w:rsidRPr="00D722C9">
        <w:rPr>
          <w:rFonts w:cstheme="minorHAnsi"/>
          <w:sz w:val="24"/>
          <w:szCs w:val="24"/>
        </w:rPr>
        <w:t xml:space="preserve"> </w:t>
      </w:r>
      <w:r>
        <w:rPr>
          <w:rFonts w:cstheme="minorHAnsi"/>
          <w:sz w:val="24"/>
          <w:szCs w:val="24"/>
        </w:rPr>
        <w:t xml:space="preserve">молодежи </w:t>
      </w:r>
      <w:r w:rsidRPr="00D722C9">
        <w:rPr>
          <w:rFonts w:cstheme="minorHAnsi"/>
          <w:sz w:val="24"/>
          <w:szCs w:val="24"/>
        </w:rPr>
        <w:t xml:space="preserve">ИКТ </w:t>
      </w:r>
      <w:r>
        <w:rPr>
          <w:rFonts w:cstheme="minorHAnsi"/>
          <w:sz w:val="24"/>
          <w:szCs w:val="24"/>
        </w:rPr>
        <w:t xml:space="preserve">наиболее </w:t>
      </w:r>
      <w:r w:rsidR="007316F0">
        <w:rPr>
          <w:rFonts w:cstheme="minorHAnsi"/>
          <w:sz w:val="24"/>
          <w:szCs w:val="24"/>
        </w:rPr>
        <w:t>высокий в</w:t>
      </w:r>
      <w:r>
        <w:rPr>
          <w:rFonts w:cstheme="minorHAnsi"/>
          <w:sz w:val="24"/>
          <w:szCs w:val="24"/>
        </w:rPr>
        <w:t xml:space="preserve"> городе Бишкек, который составил 87,9%</w:t>
      </w:r>
      <w:r w:rsidR="00491567">
        <w:rPr>
          <w:rFonts w:cstheme="minorHAnsi"/>
          <w:sz w:val="24"/>
          <w:szCs w:val="24"/>
        </w:rPr>
        <w:t xml:space="preserve"> </w:t>
      </w:r>
      <w:r w:rsidR="00491567" w:rsidRPr="00491567">
        <w:rPr>
          <w:rFonts w:cstheme="minorHAnsi"/>
          <w:sz w:val="24"/>
          <w:szCs w:val="24"/>
        </w:rPr>
        <w:t>(оценки 5, 6, 7 по 7 бальной шкале)</w:t>
      </w:r>
      <w:r>
        <w:rPr>
          <w:rFonts w:cstheme="minorHAnsi"/>
          <w:sz w:val="24"/>
          <w:szCs w:val="24"/>
        </w:rPr>
        <w:t>. В остальных областях данное значение составило в среднем 74,3%, за исключением Таласской (66,7%) и Ошской (59,5%) областей. Наиболее низкий показатель удовлетворенности молодежи ИКТ отмечается в Джалал-Абадской</w:t>
      </w:r>
      <w:r w:rsidR="002D1578">
        <w:rPr>
          <w:rFonts w:cstheme="minorHAnsi"/>
          <w:sz w:val="24"/>
          <w:szCs w:val="24"/>
        </w:rPr>
        <w:t xml:space="preserve"> области, всего </w:t>
      </w:r>
      <w:r>
        <w:rPr>
          <w:rFonts w:cstheme="minorHAnsi"/>
          <w:sz w:val="24"/>
          <w:szCs w:val="24"/>
        </w:rPr>
        <w:t>38%.</w:t>
      </w:r>
    </w:p>
    <w:p w:rsidR="00E66780" w:rsidRDefault="002347C3" w:rsidP="009611CC">
      <w:pPr>
        <w:spacing w:after="120" w:line="240" w:lineRule="auto"/>
        <w:jc w:val="both"/>
        <w:rPr>
          <w:rFonts w:cstheme="minorHAnsi"/>
          <w:b/>
          <w:i/>
          <w:sz w:val="24"/>
          <w:szCs w:val="24"/>
        </w:rPr>
      </w:pPr>
      <w:r>
        <w:rPr>
          <w:rFonts w:cstheme="minorHAnsi"/>
          <w:b/>
          <w:i/>
          <w:noProof/>
          <w:sz w:val="24"/>
          <w:szCs w:val="24"/>
        </w:rPr>
        <w:drawing>
          <wp:anchor distT="0" distB="0" distL="114300" distR="114300" simplePos="0" relativeHeight="251718656" behindDoc="0" locked="0" layoutInCell="1" allowOverlap="1">
            <wp:simplePos x="0" y="0"/>
            <wp:positionH relativeFrom="margin">
              <wp:posOffset>-3810</wp:posOffset>
            </wp:positionH>
            <wp:positionV relativeFrom="margin">
              <wp:posOffset>4680585</wp:posOffset>
            </wp:positionV>
            <wp:extent cx="5934075" cy="3248025"/>
            <wp:effectExtent l="19050" t="0" r="9525" b="0"/>
            <wp:wrapSquare wrapText="bothSides"/>
            <wp:docPr id="13"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rsidR="009611CC" w:rsidRPr="009D4E98" w:rsidRDefault="009611CC" w:rsidP="009611CC">
      <w:pPr>
        <w:spacing w:after="120" w:line="240" w:lineRule="auto"/>
        <w:jc w:val="both"/>
        <w:rPr>
          <w:rFonts w:cstheme="minorHAnsi"/>
          <w:b/>
          <w:i/>
          <w:sz w:val="24"/>
          <w:szCs w:val="24"/>
        </w:rPr>
      </w:pPr>
      <w:r w:rsidRPr="009D4E98">
        <w:rPr>
          <w:rFonts w:cstheme="minorHAnsi"/>
          <w:b/>
          <w:i/>
          <w:sz w:val="24"/>
          <w:szCs w:val="24"/>
        </w:rPr>
        <w:t xml:space="preserve">Секция </w:t>
      </w:r>
      <w:r w:rsidR="002148C8">
        <w:rPr>
          <w:rFonts w:cstheme="minorHAnsi"/>
          <w:b/>
          <w:i/>
          <w:sz w:val="24"/>
          <w:szCs w:val="24"/>
        </w:rPr>
        <w:t>7</w:t>
      </w:r>
      <w:r w:rsidRPr="009D4E98">
        <w:rPr>
          <w:rFonts w:cstheme="minorHAnsi"/>
          <w:b/>
          <w:i/>
          <w:sz w:val="24"/>
          <w:szCs w:val="24"/>
        </w:rPr>
        <w:t xml:space="preserve">.2. Освоение </w:t>
      </w:r>
      <w:r w:rsidR="009D4E98">
        <w:rPr>
          <w:rFonts w:cstheme="minorHAnsi"/>
          <w:b/>
          <w:i/>
          <w:sz w:val="24"/>
          <w:szCs w:val="24"/>
        </w:rPr>
        <w:t>«цифрового дивиденда» молодежью</w:t>
      </w:r>
    </w:p>
    <w:p w:rsidR="009611CC" w:rsidRPr="009611CC" w:rsidRDefault="002148C8" w:rsidP="009611CC">
      <w:pPr>
        <w:spacing w:after="120" w:line="240" w:lineRule="auto"/>
        <w:jc w:val="both"/>
        <w:rPr>
          <w:rFonts w:cstheme="minorHAnsi"/>
          <w:b/>
          <w:sz w:val="24"/>
          <w:szCs w:val="24"/>
        </w:rPr>
      </w:pPr>
      <w:r>
        <w:rPr>
          <w:rFonts w:cstheme="minorHAnsi"/>
          <w:b/>
          <w:sz w:val="24"/>
          <w:szCs w:val="24"/>
        </w:rPr>
        <w:t>7</w:t>
      </w:r>
      <w:r w:rsidR="009611CC" w:rsidRPr="009611CC">
        <w:rPr>
          <w:rFonts w:cstheme="minorHAnsi"/>
          <w:b/>
          <w:sz w:val="24"/>
          <w:szCs w:val="24"/>
        </w:rPr>
        <w:t xml:space="preserve">.2.1 – </w:t>
      </w:r>
      <w:r>
        <w:rPr>
          <w:rFonts w:cstheme="minorHAnsi"/>
          <w:b/>
          <w:sz w:val="24"/>
          <w:szCs w:val="24"/>
        </w:rPr>
        <w:t>7</w:t>
      </w:r>
      <w:r w:rsidR="009611CC" w:rsidRPr="009611CC">
        <w:rPr>
          <w:rFonts w:cstheme="minorHAnsi"/>
          <w:b/>
          <w:sz w:val="24"/>
          <w:szCs w:val="24"/>
        </w:rPr>
        <w:t>.2.4 Цели использования Интернет</w:t>
      </w:r>
    </w:p>
    <w:p w:rsidR="009611CC" w:rsidRPr="009611CC" w:rsidRDefault="009611CC" w:rsidP="009611CC">
      <w:pPr>
        <w:spacing w:after="120" w:line="240" w:lineRule="auto"/>
        <w:jc w:val="both"/>
        <w:rPr>
          <w:rFonts w:cstheme="minorHAnsi"/>
          <w:sz w:val="24"/>
          <w:szCs w:val="24"/>
        </w:rPr>
      </w:pPr>
      <w:r w:rsidRPr="009611CC">
        <w:rPr>
          <w:rFonts w:cstheme="minorHAnsi"/>
          <w:sz w:val="24"/>
          <w:szCs w:val="24"/>
        </w:rPr>
        <w:t>Освоение молодежью возможностей Интернет – отдельно взятых «цифровых дивидендов» для развития общества - в целях саморазвития, информационного просвещения и гражданской активности остается в Кыргызской Республике на крайне низком уровне. По итогам опроса, только 26% респондентов (кумулятивный процент ответов «часто» или «всегда») используют Интернет для доступа к образовательным ресурсам, и только 26</w:t>
      </w:r>
      <w:r w:rsidR="00A47177">
        <w:rPr>
          <w:rFonts w:cstheme="minorHAnsi"/>
          <w:sz w:val="24"/>
          <w:szCs w:val="24"/>
        </w:rPr>
        <w:t>,</w:t>
      </w:r>
      <w:r w:rsidRPr="009611CC">
        <w:rPr>
          <w:rFonts w:cstheme="minorHAnsi"/>
          <w:sz w:val="24"/>
          <w:szCs w:val="24"/>
        </w:rPr>
        <w:t>8% молодежи используют Интернет для доступа к новостным и информационным ресурсам. Кроме того, лишь 4</w:t>
      </w:r>
      <w:r w:rsidR="00A47177">
        <w:rPr>
          <w:rFonts w:cstheme="minorHAnsi"/>
          <w:sz w:val="24"/>
          <w:szCs w:val="24"/>
        </w:rPr>
        <w:t>,</w:t>
      </w:r>
      <w:r w:rsidRPr="009611CC">
        <w:rPr>
          <w:rFonts w:cstheme="minorHAnsi"/>
          <w:sz w:val="24"/>
          <w:szCs w:val="24"/>
        </w:rPr>
        <w:t>7% респондентов используют Интернет для гражданског</w:t>
      </w:r>
      <w:r w:rsidR="009C534D">
        <w:rPr>
          <w:rFonts w:cstheme="minorHAnsi"/>
          <w:sz w:val="24"/>
          <w:szCs w:val="24"/>
        </w:rPr>
        <w:t>о участия в онлайн-</w:t>
      </w:r>
      <w:r w:rsidR="009C534D">
        <w:rPr>
          <w:rFonts w:cstheme="minorHAnsi"/>
          <w:sz w:val="24"/>
          <w:szCs w:val="24"/>
        </w:rPr>
        <w:lastRenderedPageBreak/>
        <w:t>пространстве</w:t>
      </w:r>
      <w:r w:rsidRPr="009611CC">
        <w:rPr>
          <w:rFonts w:cstheme="minorHAnsi"/>
          <w:sz w:val="24"/>
          <w:szCs w:val="24"/>
        </w:rPr>
        <w:t xml:space="preserve"> и лишь 5</w:t>
      </w:r>
      <w:r w:rsidR="00A47177">
        <w:rPr>
          <w:rFonts w:cstheme="minorHAnsi"/>
          <w:sz w:val="24"/>
          <w:szCs w:val="24"/>
        </w:rPr>
        <w:t>,</w:t>
      </w:r>
      <w:r w:rsidRPr="009611CC">
        <w:rPr>
          <w:rFonts w:cstheme="minorHAnsi"/>
          <w:sz w:val="24"/>
          <w:szCs w:val="24"/>
        </w:rPr>
        <w:t xml:space="preserve">7% респондентов используют Интернет для получения государственных услуг.  </w:t>
      </w:r>
    </w:p>
    <w:p w:rsidR="009611CC" w:rsidRPr="009611CC" w:rsidRDefault="009C534D" w:rsidP="009611CC">
      <w:pPr>
        <w:spacing w:after="120" w:line="240" w:lineRule="auto"/>
        <w:jc w:val="both"/>
        <w:rPr>
          <w:rFonts w:cstheme="minorHAnsi"/>
          <w:sz w:val="24"/>
          <w:szCs w:val="24"/>
        </w:rPr>
      </w:pPr>
      <w:r>
        <w:rPr>
          <w:rFonts w:cstheme="minorHAnsi"/>
          <w:b/>
          <w:i/>
          <w:sz w:val="24"/>
          <w:szCs w:val="24"/>
        </w:rPr>
        <w:t>Причины.</w:t>
      </w:r>
      <w:r>
        <w:rPr>
          <w:rFonts w:cstheme="minorHAnsi"/>
          <w:sz w:val="24"/>
          <w:szCs w:val="24"/>
        </w:rPr>
        <w:t xml:space="preserve"> </w:t>
      </w:r>
      <w:r w:rsidR="00E8400E" w:rsidRPr="00E7444A">
        <w:rPr>
          <w:rFonts w:cstheme="minorHAnsi"/>
          <w:sz w:val="24"/>
          <w:szCs w:val="24"/>
        </w:rPr>
        <w:t>Н</w:t>
      </w:r>
      <w:r w:rsidR="009611CC" w:rsidRPr="00E7444A">
        <w:rPr>
          <w:rFonts w:cstheme="minorHAnsi"/>
          <w:sz w:val="24"/>
          <w:szCs w:val="24"/>
        </w:rPr>
        <w:t>изк</w:t>
      </w:r>
      <w:r w:rsidR="00E8400E" w:rsidRPr="00E7444A">
        <w:rPr>
          <w:rFonts w:cstheme="minorHAnsi"/>
          <w:sz w:val="24"/>
          <w:szCs w:val="24"/>
        </w:rPr>
        <w:t>ий</w:t>
      </w:r>
      <w:r w:rsidR="009611CC" w:rsidRPr="00E7444A">
        <w:rPr>
          <w:rFonts w:cstheme="minorHAnsi"/>
          <w:sz w:val="24"/>
          <w:szCs w:val="24"/>
        </w:rPr>
        <w:t xml:space="preserve"> уров</w:t>
      </w:r>
      <w:r w:rsidR="00E8400E" w:rsidRPr="00E7444A">
        <w:rPr>
          <w:rFonts w:cstheme="minorHAnsi"/>
          <w:sz w:val="24"/>
          <w:szCs w:val="24"/>
        </w:rPr>
        <w:t>ень</w:t>
      </w:r>
      <w:r w:rsidR="009D4E98" w:rsidRPr="00E7444A">
        <w:rPr>
          <w:rFonts w:cstheme="minorHAnsi"/>
          <w:sz w:val="24"/>
          <w:szCs w:val="24"/>
        </w:rPr>
        <w:t xml:space="preserve"> </w:t>
      </w:r>
      <w:r w:rsidR="009611CC" w:rsidRPr="00E7444A">
        <w:rPr>
          <w:rFonts w:cstheme="minorHAnsi"/>
          <w:sz w:val="24"/>
          <w:szCs w:val="24"/>
        </w:rPr>
        <w:t xml:space="preserve">использования образовательных ресурсов </w:t>
      </w:r>
      <w:r w:rsidR="009611CC" w:rsidRPr="009611CC">
        <w:rPr>
          <w:rFonts w:cstheme="minorHAnsi"/>
          <w:sz w:val="24"/>
          <w:szCs w:val="24"/>
        </w:rPr>
        <w:t>обусловлен</w:t>
      </w:r>
      <w:r w:rsidR="009D4E98">
        <w:rPr>
          <w:rFonts w:cstheme="minorHAnsi"/>
          <w:sz w:val="24"/>
          <w:szCs w:val="24"/>
        </w:rPr>
        <w:t>ы</w:t>
      </w:r>
      <w:r w:rsidR="009611CC" w:rsidRPr="009611CC">
        <w:rPr>
          <w:rFonts w:cstheme="minorHAnsi"/>
          <w:sz w:val="24"/>
          <w:szCs w:val="24"/>
        </w:rPr>
        <w:t xml:space="preserve"> общим уровнем цифровой и технической грамотности, недостатком адаптированных под нужды учащейся молодежи образовательных материалов, языковым барьером – подходящее содержание чаще всего доступно на русском или английском языке, а также ограничениями по развитию ИКТ-инфраструктуры, особенно в регионах. </w:t>
      </w:r>
      <w:r w:rsidR="00E8400E">
        <w:rPr>
          <w:rFonts w:cstheme="minorHAnsi"/>
          <w:b/>
          <w:i/>
          <w:sz w:val="24"/>
          <w:szCs w:val="24"/>
        </w:rPr>
        <w:t>Н</w:t>
      </w:r>
      <w:r w:rsidR="009611CC" w:rsidRPr="00E8400E">
        <w:rPr>
          <w:rFonts w:cstheme="minorHAnsi"/>
          <w:b/>
          <w:i/>
          <w:sz w:val="24"/>
          <w:szCs w:val="24"/>
        </w:rPr>
        <w:t>изк</w:t>
      </w:r>
      <w:r w:rsidR="00E8400E">
        <w:rPr>
          <w:rFonts w:cstheme="minorHAnsi"/>
          <w:b/>
          <w:i/>
          <w:sz w:val="24"/>
          <w:szCs w:val="24"/>
        </w:rPr>
        <w:t>ий</w:t>
      </w:r>
      <w:r w:rsidR="009611CC" w:rsidRPr="00E8400E">
        <w:rPr>
          <w:rFonts w:cstheme="minorHAnsi"/>
          <w:b/>
          <w:i/>
          <w:sz w:val="24"/>
          <w:szCs w:val="24"/>
        </w:rPr>
        <w:t xml:space="preserve"> уров</w:t>
      </w:r>
      <w:r w:rsidR="00E8400E">
        <w:rPr>
          <w:rFonts w:cstheme="minorHAnsi"/>
          <w:b/>
          <w:i/>
          <w:sz w:val="24"/>
          <w:szCs w:val="24"/>
        </w:rPr>
        <w:t>ень</w:t>
      </w:r>
      <w:r w:rsidR="009611CC" w:rsidRPr="00E8400E">
        <w:rPr>
          <w:rFonts w:cstheme="minorHAnsi"/>
          <w:b/>
          <w:i/>
          <w:sz w:val="24"/>
          <w:szCs w:val="24"/>
        </w:rPr>
        <w:t xml:space="preserve"> использования информационных и медийных ресурсов</w:t>
      </w:r>
      <w:r w:rsidR="009611CC" w:rsidRPr="009611CC">
        <w:rPr>
          <w:rFonts w:cstheme="minorHAnsi"/>
          <w:sz w:val="24"/>
          <w:szCs w:val="24"/>
        </w:rPr>
        <w:t xml:space="preserve"> обусловлен низкой информационной и медийной грамотностью молодежи, слабой актуальностью информационного содержания для молодежи и относительно низким порогом заинтересованности молодежи в общественно-политическом, социально-экономическом и другом содержании, формирующем общественную повестку в КР. Немаловажное значение имеют языковой барьер и преобладание иностранного медиа-контента, не отражающего текущие события в КР. </w:t>
      </w:r>
    </w:p>
    <w:p w:rsidR="009C534D" w:rsidRDefault="009611CC" w:rsidP="009C534D">
      <w:pPr>
        <w:spacing w:after="120" w:line="240" w:lineRule="auto"/>
        <w:jc w:val="both"/>
        <w:rPr>
          <w:rFonts w:cstheme="minorHAnsi"/>
          <w:sz w:val="24"/>
          <w:szCs w:val="24"/>
        </w:rPr>
      </w:pPr>
      <w:r w:rsidRPr="00E8400E">
        <w:rPr>
          <w:rFonts w:cstheme="minorHAnsi"/>
          <w:b/>
          <w:i/>
          <w:sz w:val="24"/>
          <w:szCs w:val="24"/>
        </w:rPr>
        <w:t>Низкое значение по использованию государственных услуг</w:t>
      </w:r>
      <w:r w:rsidRPr="009611CC">
        <w:rPr>
          <w:rFonts w:cstheme="minorHAnsi"/>
          <w:sz w:val="24"/>
          <w:szCs w:val="24"/>
        </w:rPr>
        <w:t xml:space="preserve"> связано с общей неразвитостью в онлайн-сфере государственных услуг, и низким уровнем потребности молодежи, особенно несовершеннолетней молодежи в таких услугах. Возможно, что молодежь слабо информирована о доступных услугах в онлайн-формате, и/или не имеет должной технической подготовки и средств доступа.</w:t>
      </w:r>
    </w:p>
    <w:p w:rsidR="006F4312" w:rsidRDefault="009611CC" w:rsidP="009C534D">
      <w:pPr>
        <w:spacing w:after="120" w:line="240" w:lineRule="auto"/>
        <w:jc w:val="both"/>
      </w:pPr>
      <w:r w:rsidRPr="00E8400E">
        <w:rPr>
          <w:rFonts w:cstheme="minorHAnsi"/>
          <w:b/>
          <w:i/>
          <w:sz w:val="24"/>
          <w:szCs w:val="24"/>
        </w:rPr>
        <w:t>Низкий уровень гражданского участия обусловлен</w:t>
      </w:r>
      <w:r w:rsidRPr="009611CC">
        <w:rPr>
          <w:rFonts w:cstheme="minorHAnsi"/>
          <w:sz w:val="24"/>
          <w:szCs w:val="24"/>
        </w:rPr>
        <w:t xml:space="preserve"> слабым развитием культуры общественно-политического участия молодежи, а также онлайн-участия всего гражданского общества в КР, через такие инструменты как цифровые петиции, выражение гражданской позиции в онлайн-пространстве, информационные запросы и участие в тематических группах социальных сетей. Также свою роль играют низкое проникновение технических платформ в государственных и муниципальных органах власти, облегчающих взаимодействие с обществом, и слабый уровень отклика институтов власти к запросам через цифровые платформы.  </w:t>
      </w:r>
    </w:p>
    <w:p w:rsidR="00630F0E" w:rsidRPr="001F402D" w:rsidRDefault="001F402D" w:rsidP="00650460">
      <w:pPr>
        <w:spacing w:after="120" w:line="240" w:lineRule="auto"/>
        <w:jc w:val="both"/>
        <w:rPr>
          <w:rFonts w:cstheme="minorHAnsi"/>
          <w:sz w:val="24"/>
          <w:szCs w:val="24"/>
        </w:rPr>
      </w:pPr>
      <w:r w:rsidRPr="001F402D">
        <w:rPr>
          <w:rFonts w:cstheme="minorHAnsi"/>
          <w:sz w:val="24"/>
          <w:szCs w:val="24"/>
        </w:rPr>
        <w:t xml:space="preserve">Помимо всех вышеуказанных факторов, также </w:t>
      </w:r>
      <w:r w:rsidR="007316F0" w:rsidRPr="001F402D">
        <w:rPr>
          <w:rFonts w:cstheme="minorHAnsi"/>
          <w:sz w:val="24"/>
          <w:szCs w:val="24"/>
        </w:rPr>
        <w:t>был учтен</w:t>
      </w:r>
      <w:r w:rsidRPr="001F402D">
        <w:rPr>
          <w:rFonts w:cstheme="minorHAnsi"/>
          <w:sz w:val="24"/>
          <w:szCs w:val="24"/>
        </w:rPr>
        <w:t xml:space="preserve"> </w:t>
      </w:r>
      <w:r w:rsidR="007316F0" w:rsidRPr="001F402D">
        <w:rPr>
          <w:rFonts w:cstheme="minorHAnsi"/>
          <w:sz w:val="24"/>
          <w:szCs w:val="24"/>
        </w:rPr>
        <w:t>индекс развития</w:t>
      </w:r>
      <w:r w:rsidRPr="001F402D">
        <w:rPr>
          <w:rFonts w:cstheme="minorHAnsi"/>
          <w:sz w:val="24"/>
          <w:szCs w:val="24"/>
        </w:rPr>
        <w:t xml:space="preserve"> ИКТ.  Упор при анализе данных был сделан на потребности и нужды молодежи на цифровые технологии последнего </w:t>
      </w:r>
      <w:r w:rsidR="007316F0" w:rsidRPr="001F402D">
        <w:rPr>
          <w:rFonts w:cstheme="minorHAnsi"/>
          <w:sz w:val="24"/>
          <w:szCs w:val="24"/>
        </w:rPr>
        <w:t>поколения, доступа</w:t>
      </w:r>
      <w:r w:rsidRPr="001F402D">
        <w:rPr>
          <w:rFonts w:cstheme="minorHAnsi"/>
          <w:sz w:val="24"/>
          <w:szCs w:val="24"/>
        </w:rPr>
        <w:t xml:space="preserve"> молодежи </w:t>
      </w:r>
      <w:r w:rsidR="007316F0" w:rsidRPr="001F402D">
        <w:rPr>
          <w:rFonts w:cstheme="minorHAnsi"/>
          <w:sz w:val="24"/>
          <w:szCs w:val="24"/>
        </w:rPr>
        <w:t>к качественным</w:t>
      </w:r>
      <w:r w:rsidRPr="001F402D">
        <w:rPr>
          <w:rFonts w:cstheme="minorHAnsi"/>
          <w:sz w:val="24"/>
          <w:szCs w:val="24"/>
        </w:rPr>
        <w:t xml:space="preserve"> ИКТ</w:t>
      </w:r>
      <w:r>
        <w:rPr>
          <w:rFonts w:cstheme="minorHAnsi"/>
          <w:sz w:val="24"/>
          <w:szCs w:val="24"/>
        </w:rPr>
        <w:t xml:space="preserve">, </w:t>
      </w:r>
      <w:r w:rsidRPr="001F402D">
        <w:rPr>
          <w:rFonts w:cstheme="minorHAnsi"/>
          <w:sz w:val="24"/>
          <w:szCs w:val="24"/>
        </w:rPr>
        <w:t>возможностям освоения дивиденда. Все эти данные были проанализированы, просчитаны и выведены в среднем по секциям, затем обобщены и просчитаны с дополнительными индикаторами в общее значение для сферы «ИКТ».</w:t>
      </w:r>
    </w:p>
    <w:p w:rsidR="001F402D" w:rsidRDefault="001F402D" w:rsidP="00650460">
      <w:pPr>
        <w:spacing w:after="120" w:line="240" w:lineRule="auto"/>
        <w:jc w:val="both"/>
      </w:pPr>
    </w:p>
    <w:p w:rsidR="006F4312" w:rsidRPr="006F4312" w:rsidRDefault="006F4312" w:rsidP="0059777F">
      <w:pPr>
        <w:pStyle w:val="2"/>
        <w:numPr>
          <w:ilvl w:val="0"/>
          <w:numId w:val="28"/>
        </w:numPr>
        <w:rPr>
          <w:i/>
        </w:rPr>
      </w:pPr>
      <w:bookmarkStart w:id="94" w:name="_Toc497517129"/>
      <w:r w:rsidRPr="006F4312">
        <w:rPr>
          <w:i/>
        </w:rPr>
        <w:t>БЕЗОПАСНОСТЬ И ЗАЩИЩЕННОСТЬ</w:t>
      </w:r>
      <w:bookmarkEnd w:id="94"/>
    </w:p>
    <w:p w:rsidR="00E7444A" w:rsidRDefault="00E7444A" w:rsidP="00E7444A">
      <w:pPr>
        <w:spacing w:after="0" w:line="240" w:lineRule="auto"/>
        <w:rPr>
          <w:sz w:val="24"/>
          <w:szCs w:val="24"/>
        </w:rPr>
      </w:pPr>
    </w:p>
    <w:p w:rsidR="008C077D" w:rsidRDefault="00E7444A" w:rsidP="009C534D">
      <w:pPr>
        <w:spacing w:after="120" w:line="240" w:lineRule="auto"/>
        <w:jc w:val="both"/>
        <w:rPr>
          <w:sz w:val="24"/>
          <w:szCs w:val="24"/>
          <w:lang w:val="ky-KG"/>
        </w:rPr>
      </w:pPr>
      <w:r w:rsidRPr="00E7444A">
        <w:rPr>
          <w:sz w:val="24"/>
          <w:szCs w:val="24"/>
        </w:rPr>
        <w:t xml:space="preserve">При описании </w:t>
      </w:r>
      <w:r>
        <w:rPr>
          <w:sz w:val="24"/>
          <w:szCs w:val="24"/>
        </w:rPr>
        <w:t>данной сферы использовались показатели ч</w:t>
      </w:r>
      <w:r w:rsidRPr="00E7444A">
        <w:rPr>
          <w:sz w:val="24"/>
          <w:szCs w:val="24"/>
        </w:rPr>
        <w:t>увств</w:t>
      </w:r>
      <w:r>
        <w:rPr>
          <w:sz w:val="24"/>
          <w:szCs w:val="24"/>
        </w:rPr>
        <w:t>а</w:t>
      </w:r>
      <w:r w:rsidRPr="00E7444A">
        <w:rPr>
          <w:sz w:val="24"/>
          <w:szCs w:val="24"/>
        </w:rPr>
        <w:t xml:space="preserve"> безопасности; физической, психологической, сексуально</w:t>
      </w:r>
      <w:r w:rsidRPr="00E7444A">
        <w:rPr>
          <w:sz w:val="24"/>
          <w:szCs w:val="24"/>
          <w:lang w:val="ky-KG"/>
        </w:rPr>
        <w:t>й</w:t>
      </w:r>
      <w:r w:rsidR="008C077D">
        <w:rPr>
          <w:sz w:val="24"/>
          <w:szCs w:val="24"/>
          <w:lang w:val="ky-KG"/>
        </w:rPr>
        <w:t>.</w:t>
      </w:r>
    </w:p>
    <w:p w:rsidR="00B432D6" w:rsidRDefault="008C077D" w:rsidP="009C534D">
      <w:pPr>
        <w:spacing w:after="120" w:line="240" w:lineRule="auto"/>
        <w:jc w:val="both"/>
        <w:rPr>
          <w:sz w:val="24"/>
          <w:szCs w:val="24"/>
        </w:rPr>
      </w:pPr>
      <w:r>
        <w:rPr>
          <w:sz w:val="24"/>
          <w:szCs w:val="24"/>
          <w:lang w:val="ky-KG"/>
        </w:rPr>
        <w:t>Согласно Таблице 8</w:t>
      </w:r>
      <w:r w:rsidR="00E7444A">
        <w:rPr>
          <w:sz w:val="24"/>
          <w:szCs w:val="24"/>
        </w:rPr>
        <w:t xml:space="preserve"> </w:t>
      </w:r>
      <w:r>
        <w:rPr>
          <w:sz w:val="24"/>
          <w:szCs w:val="24"/>
        </w:rPr>
        <w:t>сфера безопасность и защищенность состоит из 3 секций:</w:t>
      </w:r>
    </w:p>
    <w:p w:rsidR="008C077D" w:rsidRPr="008C077D" w:rsidRDefault="008C077D" w:rsidP="0059777F">
      <w:pPr>
        <w:pStyle w:val="a3"/>
        <w:numPr>
          <w:ilvl w:val="0"/>
          <w:numId w:val="59"/>
        </w:numPr>
        <w:spacing w:after="120" w:line="240" w:lineRule="auto"/>
        <w:jc w:val="both"/>
        <w:rPr>
          <w:sz w:val="24"/>
          <w:szCs w:val="24"/>
        </w:rPr>
      </w:pPr>
      <w:r w:rsidRPr="008C077D">
        <w:rPr>
          <w:iCs/>
          <w:sz w:val="24"/>
          <w:szCs w:val="24"/>
        </w:rPr>
        <w:t>Уровень насилия</w:t>
      </w:r>
      <w:r>
        <w:rPr>
          <w:sz w:val="24"/>
          <w:szCs w:val="24"/>
        </w:rPr>
        <w:t>,</w:t>
      </w:r>
    </w:p>
    <w:p w:rsidR="008C077D" w:rsidRPr="008C077D" w:rsidRDefault="008C077D" w:rsidP="0059777F">
      <w:pPr>
        <w:pStyle w:val="a3"/>
        <w:numPr>
          <w:ilvl w:val="0"/>
          <w:numId w:val="59"/>
        </w:numPr>
        <w:spacing w:after="120" w:line="240" w:lineRule="auto"/>
        <w:jc w:val="both"/>
        <w:rPr>
          <w:sz w:val="24"/>
          <w:szCs w:val="24"/>
        </w:rPr>
      </w:pPr>
      <w:r w:rsidRPr="008C077D">
        <w:rPr>
          <w:iCs/>
          <w:sz w:val="24"/>
          <w:szCs w:val="24"/>
        </w:rPr>
        <w:t>Восприятие безопасности</w:t>
      </w:r>
      <w:r w:rsidRPr="008C077D">
        <w:rPr>
          <w:sz w:val="24"/>
          <w:szCs w:val="24"/>
        </w:rPr>
        <w:t>,</w:t>
      </w:r>
    </w:p>
    <w:p w:rsidR="008C077D" w:rsidRPr="008C077D" w:rsidRDefault="008C077D" w:rsidP="0059777F">
      <w:pPr>
        <w:pStyle w:val="a3"/>
        <w:numPr>
          <w:ilvl w:val="0"/>
          <w:numId w:val="59"/>
        </w:numPr>
        <w:spacing w:after="120" w:line="240" w:lineRule="auto"/>
        <w:jc w:val="both"/>
        <w:rPr>
          <w:sz w:val="24"/>
          <w:szCs w:val="24"/>
        </w:rPr>
      </w:pPr>
      <w:r w:rsidRPr="008C077D">
        <w:rPr>
          <w:sz w:val="24"/>
          <w:szCs w:val="24"/>
        </w:rPr>
        <w:t>Глобальный индекс миролюбия</w:t>
      </w:r>
      <w:r>
        <w:rPr>
          <w:sz w:val="24"/>
          <w:szCs w:val="24"/>
        </w:rPr>
        <w:t>.</w:t>
      </w:r>
    </w:p>
    <w:p w:rsidR="008C077D" w:rsidRDefault="008C077D" w:rsidP="009C534D">
      <w:pPr>
        <w:spacing w:after="120" w:line="240" w:lineRule="auto"/>
        <w:jc w:val="both"/>
        <w:rPr>
          <w:sz w:val="24"/>
          <w:szCs w:val="24"/>
        </w:rPr>
      </w:pPr>
      <w:r w:rsidRPr="008C077D">
        <w:rPr>
          <w:sz w:val="24"/>
          <w:szCs w:val="24"/>
          <w:lang w:val="ky-KG"/>
        </w:rPr>
        <w:t>Секция 8.1.</w:t>
      </w:r>
      <w:r>
        <w:rPr>
          <w:sz w:val="24"/>
          <w:szCs w:val="24"/>
          <w:lang w:val="ky-KG"/>
        </w:rPr>
        <w:t xml:space="preserve"> отражает количество молодежи столкнувшейся с </w:t>
      </w:r>
      <w:r w:rsidRPr="008C077D">
        <w:rPr>
          <w:sz w:val="24"/>
          <w:szCs w:val="24"/>
        </w:rPr>
        <w:t>физическим, психологическим или сексуальным насилием</w:t>
      </w:r>
      <w:r>
        <w:rPr>
          <w:sz w:val="24"/>
          <w:szCs w:val="24"/>
        </w:rPr>
        <w:t xml:space="preserve">, а также долю </w:t>
      </w:r>
      <w:r w:rsidRPr="008C077D">
        <w:rPr>
          <w:sz w:val="24"/>
          <w:szCs w:val="24"/>
        </w:rPr>
        <w:t>молодежи в возрасте от 16 до 24 лет, ставш</w:t>
      </w:r>
      <w:r>
        <w:rPr>
          <w:sz w:val="24"/>
          <w:szCs w:val="24"/>
        </w:rPr>
        <w:t>их</w:t>
      </w:r>
      <w:r w:rsidRPr="008C077D">
        <w:rPr>
          <w:sz w:val="24"/>
          <w:szCs w:val="24"/>
        </w:rPr>
        <w:t xml:space="preserve"> жертвами рэкет</w:t>
      </w:r>
      <w:r>
        <w:rPr>
          <w:sz w:val="24"/>
          <w:szCs w:val="24"/>
        </w:rPr>
        <w:t xml:space="preserve">а. Секция 8.2. включает индикаторы </w:t>
      </w:r>
      <w:r w:rsidRPr="008C077D">
        <w:rPr>
          <w:sz w:val="24"/>
          <w:szCs w:val="24"/>
        </w:rPr>
        <w:lastRenderedPageBreak/>
        <w:t>удовлетворенност</w:t>
      </w:r>
      <w:r>
        <w:rPr>
          <w:sz w:val="24"/>
          <w:szCs w:val="24"/>
        </w:rPr>
        <w:t>и</w:t>
      </w:r>
      <w:r w:rsidRPr="008C077D">
        <w:rPr>
          <w:sz w:val="24"/>
          <w:szCs w:val="24"/>
        </w:rPr>
        <w:t xml:space="preserve"> </w:t>
      </w:r>
      <w:r>
        <w:rPr>
          <w:sz w:val="24"/>
          <w:szCs w:val="24"/>
        </w:rPr>
        <w:t>молодежи</w:t>
      </w:r>
      <w:r w:rsidRPr="008C077D">
        <w:rPr>
          <w:sz w:val="24"/>
          <w:szCs w:val="24"/>
        </w:rPr>
        <w:t xml:space="preserve"> состоянием</w:t>
      </w:r>
      <w:r>
        <w:rPr>
          <w:sz w:val="24"/>
          <w:szCs w:val="24"/>
        </w:rPr>
        <w:t xml:space="preserve"> личной</w:t>
      </w:r>
      <w:r w:rsidRPr="008C077D">
        <w:rPr>
          <w:sz w:val="24"/>
          <w:szCs w:val="24"/>
        </w:rPr>
        <w:t xml:space="preserve"> безопасности</w:t>
      </w:r>
      <w:r>
        <w:rPr>
          <w:sz w:val="24"/>
          <w:szCs w:val="24"/>
        </w:rPr>
        <w:t xml:space="preserve">. Секция 8.3. содержит показатель </w:t>
      </w:r>
      <w:r w:rsidRPr="008C077D">
        <w:rPr>
          <w:sz w:val="24"/>
          <w:szCs w:val="24"/>
        </w:rPr>
        <w:t>Глобальн</w:t>
      </w:r>
      <w:r>
        <w:rPr>
          <w:sz w:val="24"/>
          <w:szCs w:val="24"/>
        </w:rPr>
        <w:t>ого</w:t>
      </w:r>
      <w:r w:rsidRPr="008C077D">
        <w:rPr>
          <w:sz w:val="24"/>
          <w:szCs w:val="24"/>
        </w:rPr>
        <w:t xml:space="preserve"> индекс</w:t>
      </w:r>
      <w:r>
        <w:rPr>
          <w:sz w:val="24"/>
          <w:szCs w:val="24"/>
        </w:rPr>
        <w:t>а</w:t>
      </w:r>
      <w:r w:rsidR="00924CB5">
        <w:rPr>
          <w:sz w:val="24"/>
          <w:szCs w:val="24"/>
        </w:rPr>
        <w:t xml:space="preserve"> </w:t>
      </w:r>
      <w:r w:rsidRPr="008C077D">
        <w:rPr>
          <w:sz w:val="24"/>
          <w:szCs w:val="24"/>
        </w:rPr>
        <w:t>миролюбия</w:t>
      </w:r>
      <w:r>
        <w:rPr>
          <w:sz w:val="24"/>
          <w:szCs w:val="24"/>
        </w:rPr>
        <w:t>.</w:t>
      </w:r>
    </w:p>
    <w:tbl>
      <w:tblPr>
        <w:tblStyle w:val="a7"/>
        <w:tblW w:w="0" w:type="auto"/>
        <w:tblLook w:val="04A0" w:firstRow="1" w:lastRow="0" w:firstColumn="1" w:lastColumn="0" w:noHBand="0" w:noVBand="1"/>
      </w:tblPr>
      <w:tblGrid>
        <w:gridCol w:w="9345"/>
      </w:tblGrid>
      <w:tr w:rsidR="007F7E85" w:rsidTr="007F7E85">
        <w:tc>
          <w:tcPr>
            <w:tcW w:w="9495" w:type="dxa"/>
            <w:shd w:val="clear" w:color="auto" w:fill="808080" w:themeFill="background1" w:themeFillShade="80"/>
          </w:tcPr>
          <w:p w:rsidR="007F7E85" w:rsidRDefault="007F7E85" w:rsidP="00110FAD">
            <w:pPr>
              <w:spacing w:after="0" w:line="240" w:lineRule="auto"/>
              <w:jc w:val="both"/>
              <w:rPr>
                <w:rFonts w:ascii="Arial" w:eastAsia="Calibri" w:hAnsi="Arial" w:cs="Arial"/>
                <w:sz w:val="24"/>
                <w:szCs w:val="24"/>
              </w:rPr>
            </w:pPr>
            <w:r w:rsidRPr="007F7E85">
              <w:rPr>
                <w:rFonts w:ascii="Arial" w:eastAsia="Times New Roman" w:hAnsi="Arial" w:cs="Arial"/>
                <w:b/>
                <w:sz w:val="24"/>
                <w:szCs w:val="24"/>
                <w:highlight w:val="darkGray"/>
                <w:shd w:val="clear" w:color="auto" w:fill="FFFFFF"/>
              </w:rPr>
              <w:t>Общий субиндекс</w:t>
            </w:r>
            <w:r w:rsidRPr="007F7E85">
              <w:rPr>
                <w:rFonts w:ascii="Arial" w:eastAsia="Times New Roman" w:hAnsi="Arial" w:cs="Arial"/>
                <w:sz w:val="24"/>
                <w:szCs w:val="24"/>
                <w:highlight w:val="darkGray"/>
                <w:shd w:val="clear" w:color="auto" w:fill="FFFFFF"/>
              </w:rPr>
              <w:t xml:space="preserve"> в сфере «Безопасность и защищенность» равен</w:t>
            </w:r>
            <w:r w:rsidRPr="00110FAD">
              <w:rPr>
                <w:rFonts w:ascii="Arial" w:eastAsia="Times New Roman" w:hAnsi="Arial" w:cs="Arial"/>
                <w:sz w:val="24"/>
                <w:szCs w:val="24"/>
                <w:highlight w:val="darkGray"/>
                <w:shd w:val="clear" w:color="auto" w:fill="FFFFFF"/>
              </w:rPr>
              <w:t xml:space="preserve"> </w:t>
            </w:r>
            <w:r w:rsidR="00110FAD" w:rsidRPr="00110FAD">
              <w:rPr>
                <w:rFonts w:ascii="Arial" w:eastAsia="Times New Roman" w:hAnsi="Arial" w:cs="Arial"/>
                <w:sz w:val="24"/>
                <w:szCs w:val="24"/>
                <w:highlight w:val="darkGray"/>
                <w:shd w:val="clear" w:color="auto" w:fill="FFFFFF"/>
              </w:rPr>
              <w:t xml:space="preserve">– </w:t>
            </w:r>
            <w:r w:rsidRPr="00110FAD">
              <w:rPr>
                <w:rFonts w:ascii="Arial" w:eastAsia="Times New Roman" w:hAnsi="Arial" w:cs="Arial"/>
                <w:b/>
                <w:sz w:val="24"/>
                <w:szCs w:val="24"/>
                <w:highlight w:val="darkGray"/>
                <w:shd w:val="clear" w:color="auto" w:fill="FFFFFF"/>
              </w:rPr>
              <w:t>0,7</w:t>
            </w:r>
            <w:r w:rsidR="00110FAD" w:rsidRPr="00110FAD">
              <w:rPr>
                <w:rFonts w:ascii="Arial" w:eastAsia="Times New Roman" w:hAnsi="Arial" w:cs="Arial"/>
                <w:b/>
                <w:sz w:val="24"/>
                <w:szCs w:val="24"/>
                <w:highlight w:val="darkGray"/>
                <w:shd w:val="clear" w:color="auto" w:fill="FFFFFF"/>
              </w:rPr>
              <w:t>2</w:t>
            </w:r>
            <w:r w:rsidRPr="007F7E85">
              <w:rPr>
                <w:rFonts w:ascii="Arial" w:eastAsia="Times New Roman" w:hAnsi="Arial" w:cs="Arial"/>
                <w:sz w:val="24"/>
                <w:szCs w:val="24"/>
                <w:highlight w:val="darkGray"/>
                <w:shd w:val="clear" w:color="auto" w:fill="FFFFFF"/>
              </w:rPr>
              <w:t>, что, в целом, характеризует сложившуюся ситуацию в сфере безопасности и защищенности на довольно высоком уровне.</w:t>
            </w:r>
          </w:p>
        </w:tc>
      </w:tr>
    </w:tbl>
    <w:p w:rsidR="00AF4F09" w:rsidRDefault="00AF4F09" w:rsidP="00AF4F09">
      <w:pPr>
        <w:spacing w:after="0" w:line="240" w:lineRule="auto"/>
        <w:jc w:val="both"/>
        <w:rPr>
          <w:rFonts w:ascii="Arial" w:eastAsia="Calibri" w:hAnsi="Arial" w:cs="Arial"/>
          <w:sz w:val="24"/>
          <w:szCs w:val="24"/>
        </w:rPr>
      </w:pPr>
    </w:p>
    <w:p w:rsidR="007A5E13" w:rsidRDefault="007A5E13" w:rsidP="001D124D">
      <w:pPr>
        <w:spacing w:after="120" w:line="240" w:lineRule="auto"/>
        <w:jc w:val="both"/>
        <w:rPr>
          <w:sz w:val="24"/>
          <w:szCs w:val="24"/>
        </w:rPr>
      </w:pPr>
      <w:r>
        <w:rPr>
          <w:sz w:val="24"/>
          <w:szCs w:val="24"/>
        </w:rPr>
        <w:t xml:space="preserve">Высокий уровень индекса сложился за счет </w:t>
      </w:r>
      <w:r w:rsidR="00CA72B3">
        <w:rPr>
          <w:sz w:val="24"/>
          <w:szCs w:val="24"/>
        </w:rPr>
        <w:t>высок</w:t>
      </w:r>
      <w:r>
        <w:rPr>
          <w:sz w:val="24"/>
          <w:szCs w:val="24"/>
        </w:rPr>
        <w:t>их показателей восприятия безопасности молодежью, среднее значение которого составило 84,42%</w:t>
      </w:r>
      <w:r w:rsidR="00234F35">
        <w:rPr>
          <w:sz w:val="24"/>
          <w:szCs w:val="24"/>
        </w:rPr>
        <w:t xml:space="preserve"> </w:t>
      </w:r>
      <w:r w:rsidR="0032172B">
        <w:rPr>
          <w:sz w:val="24"/>
          <w:szCs w:val="24"/>
        </w:rPr>
        <w:t>и среднего</w:t>
      </w:r>
      <w:r w:rsidR="00234F35">
        <w:rPr>
          <w:sz w:val="24"/>
          <w:szCs w:val="24"/>
        </w:rPr>
        <w:t xml:space="preserve"> уровня </w:t>
      </w:r>
      <w:r w:rsidR="00136889">
        <w:rPr>
          <w:sz w:val="24"/>
          <w:szCs w:val="24"/>
        </w:rPr>
        <w:t>глобальн</w:t>
      </w:r>
      <w:r w:rsidR="00234F35">
        <w:rPr>
          <w:sz w:val="24"/>
          <w:szCs w:val="24"/>
        </w:rPr>
        <w:t>ого</w:t>
      </w:r>
      <w:r w:rsidR="00136889">
        <w:rPr>
          <w:sz w:val="24"/>
          <w:szCs w:val="24"/>
        </w:rPr>
        <w:t xml:space="preserve"> индекс</w:t>
      </w:r>
      <w:r w:rsidR="00234F35">
        <w:rPr>
          <w:sz w:val="24"/>
          <w:szCs w:val="24"/>
        </w:rPr>
        <w:t>а</w:t>
      </w:r>
      <w:r w:rsidR="00136889">
        <w:rPr>
          <w:sz w:val="24"/>
          <w:szCs w:val="24"/>
        </w:rPr>
        <w:t xml:space="preserve"> миролюбия (2,21)</w:t>
      </w:r>
      <w:r>
        <w:rPr>
          <w:sz w:val="24"/>
          <w:szCs w:val="24"/>
        </w:rPr>
        <w:t xml:space="preserve">. Тогда как показатели </w:t>
      </w:r>
      <w:r w:rsidR="00CA72B3">
        <w:rPr>
          <w:sz w:val="24"/>
          <w:szCs w:val="24"/>
        </w:rPr>
        <w:t>субиндекса безопасности (9,74%)</w:t>
      </w:r>
      <w:r w:rsidR="00234F35">
        <w:rPr>
          <w:sz w:val="24"/>
          <w:szCs w:val="24"/>
        </w:rPr>
        <w:t xml:space="preserve"> и</w:t>
      </w:r>
      <w:r w:rsidR="00CA72B3">
        <w:rPr>
          <w:sz w:val="24"/>
          <w:szCs w:val="24"/>
        </w:rPr>
        <w:t xml:space="preserve"> </w:t>
      </w:r>
      <w:r>
        <w:rPr>
          <w:sz w:val="24"/>
          <w:szCs w:val="24"/>
        </w:rPr>
        <w:t xml:space="preserve">уровня насилия </w:t>
      </w:r>
      <w:r w:rsidR="00CA72B3">
        <w:rPr>
          <w:sz w:val="24"/>
          <w:szCs w:val="24"/>
        </w:rPr>
        <w:t xml:space="preserve">(5,0%) </w:t>
      </w:r>
      <w:r>
        <w:rPr>
          <w:sz w:val="24"/>
          <w:szCs w:val="24"/>
        </w:rPr>
        <w:t xml:space="preserve">оказались очень низкими.  </w:t>
      </w:r>
    </w:p>
    <w:tbl>
      <w:tblPr>
        <w:tblStyle w:val="a7"/>
        <w:tblW w:w="9542" w:type="dxa"/>
        <w:tblLayout w:type="fixed"/>
        <w:tblLook w:val="04A0" w:firstRow="1" w:lastRow="0" w:firstColumn="1" w:lastColumn="0" w:noHBand="0" w:noVBand="1"/>
      </w:tblPr>
      <w:tblGrid>
        <w:gridCol w:w="1951"/>
        <w:gridCol w:w="4253"/>
        <w:gridCol w:w="1134"/>
        <w:gridCol w:w="1197"/>
        <w:gridCol w:w="1007"/>
      </w:tblGrid>
      <w:tr w:rsidR="00C04404" w:rsidRPr="00C04404" w:rsidTr="00924CB5">
        <w:trPr>
          <w:trHeight w:val="358"/>
        </w:trPr>
        <w:tc>
          <w:tcPr>
            <w:tcW w:w="9542" w:type="dxa"/>
            <w:gridSpan w:val="5"/>
            <w:vAlign w:val="center"/>
            <w:hideMark/>
          </w:tcPr>
          <w:p w:rsidR="00C04404" w:rsidRPr="00C04404" w:rsidRDefault="00A4026F" w:rsidP="00C04404">
            <w:pPr>
              <w:spacing w:after="0" w:line="240" w:lineRule="auto"/>
              <w:rPr>
                <w:rFonts w:eastAsia="Times New Roman" w:cstheme="minorHAnsi"/>
                <w:b/>
                <w:bCs/>
                <w:color w:val="000000"/>
                <w:sz w:val="20"/>
                <w:szCs w:val="20"/>
              </w:rPr>
            </w:pPr>
            <w:r w:rsidRPr="00C04404">
              <w:rPr>
                <w:rFonts w:eastAsia="Times New Roman" w:cstheme="minorHAnsi"/>
                <w:b/>
                <w:bCs/>
                <w:color w:val="000000"/>
                <w:sz w:val="20"/>
                <w:szCs w:val="20"/>
              </w:rPr>
              <w:t>Табл</w:t>
            </w:r>
            <w:r w:rsidR="00506B9F" w:rsidRPr="00C04404">
              <w:rPr>
                <w:rFonts w:eastAsia="Times New Roman" w:cstheme="minorHAnsi"/>
                <w:b/>
                <w:bCs/>
                <w:color w:val="000000"/>
                <w:sz w:val="20"/>
                <w:szCs w:val="20"/>
              </w:rPr>
              <w:t xml:space="preserve">ица </w:t>
            </w:r>
            <w:r w:rsidR="00C04404" w:rsidRPr="00C04404">
              <w:rPr>
                <w:rFonts w:eastAsia="Times New Roman" w:cstheme="minorHAnsi"/>
                <w:b/>
                <w:bCs/>
                <w:color w:val="000000"/>
                <w:sz w:val="20"/>
                <w:szCs w:val="20"/>
              </w:rPr>
              <w:t>8</w:t>
            </w:r>
            <w:r w:rsidRPr="00C04404">
              <w:rPr>
                <w:rFonts w:eastAsia="Times New Roman" w:cstheme="minorHAnsi"/>
                <w:b/>
                <w:bCs/>
                <w:color w:val="000000"/>
                <w:sz w:val="20"/>
                <w:szCs w:val="20"/>
              </w:rPr>
              <w:t>. Показатели по сфере</w:t>
            </w:r>
            <w:r w:rsidR="00C04404" w:rsidRPr="00C04404">
              <w:rPr>
                <w:rFonts w:eastAsia="Times New Roman" w:cstheme="minorHAnsi"/>
                <w:b/>
                <w:bCs/>
                <w:color w:val="000000"/>
                <w:sz w:val="20"/>
                <w:szCs w:val="20"/>
              </w:rPr>
              <w:t xml:space="preserve"> «Безопасность и защищенность»</w:t>
            </w:r>
          </w:p>
        </w:tc>
      </w:tr>
      <w:tr w:rsidR="00C04404" w:rsidRPr="00C04404" w:rsidTr="00924CB5">
        <w:trPr>
          <w:trHeight w:val="972"/>
        </w:trPr>
        <w:tc>
          <w:tcPr>
            <w:tcW w:w="1951" w:type="dxa"/>
            <w:hideMark/>
          </w:tcPr>
          <w:p w:rsidR="00C04404" w:rsidRPr="00C04404" w:rsidRDefault="00C04404" w:rsidP="00C04404">
            <w:pPr>
              <w:spacing w:after="0" w:line="240" w:lineRule="auto"/>
              <w:jc w:val="center"/>
              <w:rPr>
                <w:rFonts w:eastAsia="Times New Roman" w:cstheme="minorHAnsi"/>
                <w:b/>
                <w:bCs/>
                <w:color w:val="000000"/>
                <w:sz w:val="20"/>
                <w:szCs w:val="20"/>
              </w:rPr>
            </w:pPr>
            <w:r w:rsidRPr="00C04404">
              <w:rPr>
                <w:rFonts w:eastAsia="Times New Roman" w:cstheme="minorHAnsi"/>
                <w:b/>
                <w:bCs/>
                <w:color w:val="000000"/>
                <w:sz w:val="20"/>
                <w:szCs w:val="20"/>
              </w:rPr>
              <w:t>Секция</w:t>
            </w:r>
          </w:p>
        </w:tc>
        <w:tc>
          <w:tcPr>
            <w:tcW w:w="4253" w:type="dxa"/>
            <w:hideMark/>
          </w:tcPr>
          <w:p w:rsidR="00C04404" w:rsidRPr="00C04404" w:rsidRDefault="00C04404" w:rsidP="00C04404">
            <w:pPr>
              <w:spacing w:after="0" w:line="240" w:lineRule="auto"/>
              <w:jc w:val="center"/>
              <w:rPr>
                <w:rFonts w:eastAsia="Times New Roman" w:cstheme="minorHAnsi"/>
                <w:b/>
                <w:bCs/>
                <w:color w:val="000000"/>
                <w:sz w:val="20"/>
                <w:szCs w:val="20"/>
              </w:rPr>
            </w:pPr>
            <w:r w:rsidRPr="00C04404">
              <w:rPr>
                <w:rFonts w:eastAsia="Times New Roman" w:cstheme="minorHAnsi"/>
                <w:b/>
                <w:bCs/>
                <w:color w:val="000000"/>
                <w:sz w:val="20"/>
                <w:szCs w:val="20"/>
              </w:rPr>
              <w:t>Индикатор и источник</w:t>
            </w:r>
          </w:p>
        </w:tc>
        <w:tc>
          <w:tcPr>
            <w:tcW w:w="1134" w:type="dxa"/>
            <w:hideMark/>
          </w:tcPr>
          <w:p w:rsidR="00C04404" w:rsidRPr="00C04404" w:rsidRDefault="00C04404" w:rsidP="00C04404">
            <w:pPr>
              <w:spacing w:after="0" w:line="240" w:lineRule="auto"/>
              <w:jc w:val="center"/>
              <w:rPr>
                <w:rFonts w:eastAsia="Times New Roman" w:cstheme="minorHAnsi"/>
                <w:b/>
                <w:bCs/>
                <w:color w:val="000000"/>
                <w:sz w:val="20"/>
                <w:szCs w:val="20"/>
              </w:rPr>
            </w:pPr>
            <w:r w:rsidRPr="00C04404">
              <w:rPr>
                <w:rFonts w:eastAsia="Times New Roman" w:cstheme="minorHAnsi"/>
                <w:b/>
                <w:bCs/>
                <w:color w:val="000000"/>
                <w:sz w:val="20"/>
                <w:szCs w:val="20"/>
              </w:rPr>
              <w:t>Метод оценки и шкала/диапазон</w:t>
            </w:r>
          </w:p>
        </w:tc>
        <w:tc>
          <w:tcPr>
            <w:tcW w:w="1197" w:type="dxa"/>
            <w:hideMark/>
          </w:tcPr>
          <w:p w:rsidR="00C04404" w:rsidRPr="00C04404" w:rsidRDefault="00C04404" w:rsidP="00C04404">
            <w:pPr>
              <w:spacing w:after="0" w:line="240" w:lineRule="auto"/>
              <w:jc w:val="center"/>
              <w:rPr>
                <w:rFonts w:eastAsia="Times New Roman" w:cstheme="minorHAnsi"/>
                <w:b/>
                <w:bCs/>
                <w:color w:val="000000"/>
                <w:sz w:val="20"/>
                <w:szCs w:val="20"/>
              </w:rPr>
            </w:pPr>
            <w:r w:rsidRPr="00C04404">
              <w:rPr>
                <w:rFonts w:eastAsia="Times New Roman" w:cstheme="minorHAnsi"/>
                <w:b/>
                <w:bCs/>
                <w:color w:val="000000"/>
                <w:sz w:val="20"/>
                <w:szCs w:val="20"/>
              </w:rPr>
              <w:t>Значение</w:t>
            </w:r>
          </w:p>
        </w:tc>
        <w:tc>
          <w:tcPr>
            <w:tcW w:w="1007" w:type="dxa"/>
            <w:hideMark/>
          </w:tcPr>
          <w:p w:rsidR="00C04404" w:rsidRPr="00C04404" w:rsidRDefault="00E25DF0" w:rsidP="00C04404">
            <w:pPr>
              <w:spacing w:after="0" w:line="240" w:lineRule="auto"/>
              <w:jc w:val="center"/>
              <w:rPr>
                <w:rFonts w:eastAsia="Times New Roman" w:cstheme="minorHAnsi"/>
                <w:b/>
                <w:bCs/>
                <w:color w:val="000000"/>
                <w:sz w:val="20"/>
                <w:szCs w:val="20"/>
              </w:rPr>
            </w:pPr>
            <w:r w:rsidRPr="00E25DF0">
              <w:rPr>
                <w:rFonts w:eastAsia="Times New Roman" w:cstheme="minorHAnsi"/>
                <w:b/>
                <w:bCs/>
                <w:color w:val="000000"/>
                <w:sz w:val="20"/>
                <w:szCs w:val="20"/>
              </w:rPr>
              <w:t>Среднее по секции</w:t>
            </w:r>
          </w:p>
        </w:tc>
      </w:tr>
      <w:tr w:rsidR="00C04404" w:rsidRPr="00C04404" w:rsidTr="00924CB5">
        <w:trPr>
          <w:trHeight w:val="735"/>
        </w:trPr>
        <w:tc>
          <w:tcPr>
            <w:tcW w:w="1951" w:type="dxa"/>
            <w:vMerge w:val="restart"/>
            <w:hideMark/>
          </w:tcPr>
          <w:p w:rsidR="00C04404" w:rsidRPr="00E25DF0" w:rsidRDefault="00C04404" w:rsidP="00C04404">
            <w:pPr>
              <w:spacing w:after="0" w:line="240" w:lineRule="auto"/>
              <w:rPr>
                <w:rFonts w:eastAsia="Times New Roman" w:cstheme="minorHAnsi"/>
                <w:b/>
                <w:iCs/>
                <w:color w:val="000000"/>
                <w:sz w:val="20"/>
                <w:szCs w:val="20"/>
              </w:rPr>
            </w:pPr>
            <w:r w:rsidRPr="00E25DF0">
              <w:rPr>
                <w:rFonts w:eastAsia="Times New Roman" w:cstheme="minorHAnsi"/>
                <w:b/>
                <w:iCs/>
                <w:color w:val="000000"/>
                <w:sz w:val="20"/>
                <w:szCs w:val="20"/>
              </w:rPr>
              <w:t>8.1 Уровень насилия</w:t>
            </w:r>
          </w:p>
        </w:tc>
        <w:tc>
          <w:tcPr>
            <w:tcW w:w="4253" w:type="dxa"/>
            <w:hideMark/>
          </w:tcPr>
          <w:p w:rsidR="00C04404" w:rsidRPr="00C04404" w:rsidRDefault="00C04404" w:rsidP="00C04404">
            <w:pPr>
              <w:spacing w:after="0" w:line="240" w:lineRule="auto"/>
              <w:rPr>
                <w:rFonts w:eastAsia="Times New Roman" w:cstheme="minorHAnsi"/>
                <w:color w:val="000000"/>
                <w:sz w:val="20"/>
                <w:szCs w:val="20"/>
              </w:rPr>
            </w:pPr>
            <w:r>
              <w:rPr>
                <w:rFonts w:eastAsia="Times New Roman" w:cstheme="minorHAnsi"/>
                <w:color w:val="000000"/>
                <w:sz w:val="20"/>
                <w:szCs w:val="20"/>
              </w:rPr>
              <w:t>8.1.1.</w:t>
            </w:r>
            <w:r w:rsidRPr="00C04404">
              <w:rPr>
                <w:rFonts w:eastAsia="Times New Roman" w:cstheme="minorHAnsi"/>
                <w:color w:val="000000"/>
                <w:sz w:val="20"/>
                <w:szCs w:val="20"/>
              </w:rPr>
              <w:t>Доля молодежи, столкнувшейся с физическим, психологическим или сексуальным насилием</w:t>
            </w:r>
          </w:p>
        </w:tc>
        <w:tc>
          <w:tcPr>
            <w:tcW w:w="1134" w:type="dxa"/>
            <w:hideMark/>
          </w:tcPr>
          <w:p w:rsidR="00C04404" w:rsidRPr="00C04404" w:rsidRDefault="00C04404" w:rsidP="00C04404">
            <w:pPr>
              <w:spacing w:after="0" w:line="240" w:lineRule="auto"/>
              <w:rPr>
                <w:rFonts w:eastAsia="Times New Roman" w:cstheme="minorHAnsi"/>
                <w:color w:val="000000"/>
                <w:sz w:val="20"/>
                <w:szCs w:val="20"/>
              </w:rPr>
            </w:pPr>
            <w:r w:rsidRPr="00C04404">
              <w:rPr>
                <w:rFonts w:eastAsia="Times New Roman" w:cstheme="minorHAnsi"/>
                <w:color w:val="000000"/>
                <w:sz w:val="20"/>
                <w:szCs w:val="20"/>
              </w:rPr>
              <w:t>%, 0-100</w:t>
            </w:r>
          </w:p>
        </w:tc>
        <w:tc>
          <w:tcPr>
            <w:tcW w:w="1197" w:type="dxa"/>
            <w:hideMark/>
          </w:tcPr>
          <w:p w:rsidR="00C04404" w:rsidRPr="00726AE2" w:rsidRDefault="00C04404" w:rsidP="00C04404">
            <w:pPr>
              <w:spacing w:after="0" w:line="240" w:lineRule="auto"/>
              <w:rPr>
                <w:rFonts w:eastAsia="Times New Roman" w:cstheme="minorHAnsi"/>
                <w:bCs/>
                <w:color w:val="000000"/>
                <w:sz w:val="20"/>
                <w:szCs w:val="20"/>
              </w:rPr>
            </w:pPr>
            <w:r w:rsidRPr="00726AE2">
              <w:rPr>
                <w:rFonts w:eastAsia="Times New Roman" w:cstheme="minorHAnsi"/>
                <w:bCs/>
                <w:color w:val="000000"/>
                <w:sz w:val="20"/>
                <w:szCs w:val="20"/>
              </w:rPr>
              <w:t>2,4</w:t>
            </w:r>
            <w:r w:rsidR="00CF2173" w:rsidRPr="00726AE2">
              <w:rPr>
                <w:rFonts w:eastAsia="Times New Roman" w:cstheme="minorHAnsi"/>
                <w:bCs/>
                <w:color w:val="000000"/>
                <w:sz w:val="20"/>
                <w:szCs w:val="20"/>
              </w:rPr>
              <w:t>%</w:t>
            </w:r>
          </w:p>
        </w:tc>
        <w:tc>
          <w:tcPr>
            <w:tcW w:w="1007" w:type="dxa"/>
            <w:noWrap/>
            <w:hideMark/>
          </w:tcPr>
          <w:p w:rsidR="00C04404" w:rsidRPr="00726AE2" w:rsidRDefault="00C04404" w:rsidP="00C04404">
            <w:pPr>
              <w:spacing w:after="0" w:line="240" w:lineRule="auto"/>
              <w:rPr>
                <w:rFonts w:eastAsia="Times New Roman" w:cstheme="minorHAnsi"/>
                <w:b/>
                <w:color w:val="000000"/>
                <w:sz w:val="20"/>
                <w:szCs w:val="20"/>
              </w:rPr>
            </w:pPr>
            <w:r w:rsidRPr="00726AE2">
              <w:rPr>
                <w:rFonts w:eastAsia="Times New Roman" w:cstheme="minorHAnsi"/>
                <w:b/>
                <w:color w:val="000000"/>
                <w:sz w:val="20"/>
                <w:szCs w:val="20"/>
              </w:rPr>
              <w:t>4,97</w:t>
            </w:r>
            <w:r w:rsidR="00CF2173" w:rsidRPr="00726AE2">
              <w:rPr>
                <w:rFonts w:eastAsia="Times New Roman" w:cstheme="minorHAnsi"/>
                <w:b/>
                <w:color w:val="000000"/>
                <w:sz w:val="20"/>
                <w:szCs w:val="20"/>
              </w:rPr>
              <w:t>%</w:t>
            </w:r>
          </w:p>
        </w:tc>
      </w:tr>
      <w:tr w:rsidR="00C04404" w:rsidRPr="00C04404" w:rsidTr="00924CB5">
        <w:trPr>
          <w:trHeight w:val="1320"/>
        </w:trPr>
        <w:tc>
          <w:tcPr>
            <w:tcW w:w="1951" w:type="dxa"/>
            <w:vMerge/>
            <w:hideMark/>
          </w:tcPr>
          <w:p w:rsidR="00C04404" w:rsidRPr="00E25DF0" w:rsidRDefault="00C04404" w:rsidP="00C04404">
            <w:pPr>
              <w:spacing w:after="0" w:line="240" w:lineRule="auto"/>
              <w:rPr>
                <w:rFonts w:eastAsia="Times New Roman" w:cstheme="minorHAnsi"/>
                <w:b/>
                <w:iCs/>
                <w:color w:val="000000"/>
                <w:sz w:val="20"/>
                <w:szCs w:val="20"/>
              </w:rPr>
            </w:pPr>
          </w:p>
        </w:tc>
        <w:tc>
          <w:tcPr>
            <w:tcW w:w="4253" w:type="dxa"/>
            <w:hideMark/>
          </w:tcPr>
          <w:p w:rsidR="00C04404" w:rsidRPr="00C04404" w:rsidRDefault="007316F0" w:rsidP="00C04404">
            <w:pPr>
              <w:spacing w:after="0" w:line="240" w:lineRule="auto"/>
              <w:rPr>
                <w:rFonts w:eastAsia="Times New Roman" w:cstheme="minorHAnsi"/>
                <w:color w:val="000000"/>
                <w:sz w:val="20"/>
                <w:szCs w:val="20"/>
              </w:rPr>
            </w:pPr>
            <w:r>
              <w:rPr>
                <w:rFonts w:eastAsia="Times New Roman" w:cstheme="minorHAnsi"/>
                <w:color w:val="000000"/>
                <w:sz w:val="20"/>
                <w:szCs w:val="20"/>
              </w:rPr>
              <w:t>8.1.2.</w:t>
            </w:r>
            <w:r w:rsidRPr="00C04404">
              <w:rPr>
                <w:rFonts w:eastAsia="Times New Roman" w:cstheme="minorHAnsi"/>
                <w:color w:val="000000"/>
                <w:sz w:val="20"/>
                <w:szCs w:val="20"/>
              </w:rPr>
              <w:t xml:space="preserve"> %</w:t>
            </w:r>
            <w:r w:rsidR="00C04404" w:rsidRPr="00C04404">
              <w:rPr>
                <w:rFonts w:eastAsia="Times New Roman" w:cstheme="minorHAnsi"/>
                <w:color w:val="000000"/>
                <w:sz w:val="20"/>
                <w:szCs w:val="20"/>
              </w:rPr>
              <w:t xml:space="preserve"> ответов, стал ли кто-либо из друзей, сверстников, родственников, коллег или одноклассников (однокурсников), кого вы знаете лично, жертвой физического, психологического и сексуального насилия</w:t>
            </w:r>
            <w:r w:rsidR="00E25DF0">
              <w:rPr>
                <w:rFonts w:eastAsia="Times New Roman" w:cstheme="minorHAnsi"/>
                <w:color w:val="000000"/>
                <w:sz w:val="20"/>
                <w:szCs w:val="20"/>
              </w:rPr>
              <w:t>.</w:t>
            </w:r>
          </w:p>
        </w:tc>
        <w:tc>
          <w:tcPr>
            <w:tcW w:w="1134" w:type="dxa"/>
            <w:hideMark/>
          </w:tcPr>
          <w:p w:rsidR="00C04404" w:rsidRPr="00C04404" w:rsidRDefault="00C04404" w:rsidP="00C04404">
            <w:pPr>
              <w:spacing w:after="0" w:line="240" w:lineRule="auto"/>
              <w:rPr>
                <w:rFonts w:eastAsia="Times New Roman" w:cstheme="minorHAnsi"/>
                <w:color w:val="000000"/>
                <w:sz w:val="20"/>
                <w:szCs w:val="20"/>
              </w:rPr>
            </w:pPr>
            <w:r w:rsidRPr="00C04404">
              <w:rPr>
                <w:rFonts w:eastAsia="Times New Roman" w:cstheme="minorHAnsi"/>
                <w:color w:val="000000"/>
                <w:sz w:val="20"/>
                <w:szCs w:val="20"/>
              </w:rPr>
              <w:t>%, 0-100</w:t>
            </w:r>
          </w:p>
        </w:tc>
        <w:tc>
          <w:tcPr>
            <w:tcW w:w="1197" w:type="dxa"/>
            <w:hideMark/>
          </w:tcPr>
          <w:p w:rsidR="00C04404" w:rsidRPr="00726AE2" w:rsidRDefault="00C04404" w:rsidP="00C04404">
            <w:pPr>
              <w:spacing w:after="0" w:line="240" w:lineRule="auto"/>
              <w:rPr>
                <w:rFonts w:eastAsia="Times New Roman" w:cstheme="minorHAnsi"/>
                <w:bCs/>
                <w:color w:val="000000"/>
                <w:sz w:val="20"/>
                <w:szCs w:val="20"/>
              </w:rPr>
            </w:pPr>
            <w:r w:rsidRPr="00726AE2">
              <w:rPr>
                <w:rFonts w:eastAsia="Times New Roman" w:cstheme="minorHAnsi"/>
                <w:bCs/>
                <w:color w:val="000000"/>
                <w:sz w:val="20"/>
                <w:szCs w:val="20"/>
              </w:rPr>
              <w:t>5,9</w:t>
            </w:r>
            <w:r w:rsidR="00CF2173" w:rsidRPr="00726AE2">
              <w:rPr>
                <w:rFonts w:eastAsia="Times New Roman" w:cstheme="minorHAnsi"/>
                <w:bCs/>
                <w:color w:val="000000"/>
                <w:sz w:val="20"/>
                <w:szCs w:val="20"/>
              </w:rPr>
              <w:t>%</w:t>
            </w:r>
          </w:p>
        </w:tc>
        <w:tc>
          <w:tcPr>
            <w:tcW w:w="1007" w:type="dxa"/>
            <w:noWrap/>
            <w:hideMark/>
          </w:tcPr>
          <w:p w:rsidR="00C04404" w:rsidRPr="00C04404" w:rsidRDefault="00C04404" w:rsidP="00C04404">
            <w:pPr>
              <w:spacing w:after="0" w:line="240" w:lineRule="auto"/>
              <w:rPr>
                <w:rFonts w:eastAsia="Times New Roman" w:cstheme="minorHAnsi"/>
                <w:color w:val="000000"/>
                <w:sz w:val="20"/>
                <w:szCs w:val="20"/>
              </w:rPr>
            </w:pPr>
            <w:r w:rsidRPr="00C04404">
              <w:rPr>
                <w:rFonts w:eastAsia="Times New Roman" w:cstheme="minorHAnsi"/>
                <w:color w:val="000000"/>
                <w:sz w:val="20"/>
                <w:szCs w:val="20"/>
              </w:rPr>
              <w:t> </w:t>
            </w:r>
          </w:p>
        </w:tc>
      </w:tr>
      <w:tr w:rsidR="00C04404" w:rsidRPr="00C04404" w:rsidTr="00924CB5">
        <w:trPr>
          <w:trHeight w:val="945"/>
        </w:trPr>
        <w:tc>
          <w:tcPr>
            <w:tcW w:w="1951" w:type="dxa"/>
            <w:vMerge/>
            <w:hideMark/>
          </w:tcPr>
          <w:p w:rsidR="00C04404" w:rsidRPr="00E25DF0" w:rsidRDefault="00C04404" w:rsidP="00C04404">
            <w:pPr>
              <w:spacing w:after="0" w:line="240" w:lineRule="auto"/>
              <w:rPr>
                <w:rFonts w:eastAsia="Times New Roman" w:cstheme="minorHAnsi"/>
                <w:b/>
                <w:iCs/>
                <w:color w:val="000000"/>
                <w:sz w:val="20"/>
                <w:szCs w:val="20"/>
              </w:rPr>
            </w:pPr>
          </w:p>
        </w:tc>
        <w:tc>
          <w:tcPr>
            <w:tcW w:w="4253" w:type="dxa"/>
            <w:hideMark/>
          </w:tcPr>
          <w:p w:rsidR="00C04404" w:rsidRPr="00C04404" w:rsidRDefault="00C04404" w:rsidP="00C04404">
            <w:pPr>
              <w:spacing w:after="0" w:line="240" w:lineRule="auto"/>
              <w:rPr>
                <w:rFonts w:eastAsia="Times New Roman" w:cstheme="minorHAnsi"/>
                <w:color w:val="000000"/>
                <w:sz w:val="20"/>
                <w:szCs w:val="20"/>
              </w:rPr>
            </w:pPr>
            <w:r>
              <w:rPr>
                <w:rFonts w:eastAsia="Times New Roman" w:cstheme="minorHAnsi"/>
                <w:color w:val="000000"/>
                <w:sz w:val="20"/>
                <w:szCs w:val="20"/>
              </w:rPr>
              <w:t>8.1.3.</w:t>
            </w:r>
            <w:r w:rsidRPr="00C04404">
              <w:rPr>
                <w:rFonts w:eastAsia="Times New Roman" w:cstheme="minorHAnsi"/>
                <w:color w:val="000000"/>
                <w:sz w:val="20"/>
                <w:szCs w:val="20"/>
              </w:rPr>
              <w:t>Доля молодежи в возрасте от 16 до 24 лет, ставшей жертвами рэкета (Международное исследование общественной безопасности в Кыргызстане, 2015 год)</w:t>
            </w:r>
          </w:p>
        </w:tc>
        <w:tc>
          <w:tcPr>
            <w:tcW w:w="1134" w:type="dxa"/>
            <w:hideMark/>
          </w:tcPr>
          <w:p w:rsidR="00C04404" w:rsidRPr="00C04404" w:rsidRDefault="00C04404" w:rsidP="00C04404">
            <w:pPr>
              <w:spacing w:after="0" w:line="240" w:lineRule="auto"/>
              <w:rPr>
                <w:rFonts w:eastAsia="Times New Roman" w:cstheme="minorHAnsi"/>
                <w:color w:val="000000"/>
                <w:sz w:val="20"/>
                <w:szCs w:val="20"/>
              </w:rPr>
            </w:pPr>
            <w:r w:rsidRPr="00C04404">
              <w:rPr>
                <w:rFonts w:eastAsia="Times New Roman" w:cstheme="minorHAnsi"/>
                <w:color w:val="000000"/>
                <w:sz w:val="20"/>
                <w:szCs w:val="20"/>
              </w:rPr>
              <w:t>%, 0-100</w:t>
            </w:r>
          </w:p>
        </w:tc>
        <w:tc>
          <w:tcPr>
            <w:tcW w:w="1197" w:type="dxa"/>
            <w:hideMark/>
          </w:tcPr>
          <w:p w:rsidR="00C04404" w:rsidRPr="00726AE2" w:rsidRDefault="00C04404" w:rsidP="00C04404">
            <w:pPr>
              <w:spacing w:after="0" w:line="240" w:lineRule="auto"/>
              <w:rPr>
                <w:rFonts w:eastAsia="Times New Roman" w:cstheme="minorHAnsi"/>
                <w:bCs/>
                <w:color w:val="000000"/>
                <w:sz w:val="20"/>
                <w:szCs w:val="20"/>
              </w:rPr>
            </w:pPr>
            <w:r w:rsidRPr="00726AE2">
              <w:rPr>
                <w:rFonts w:eastAsia="Times New Roman" w:cstheme="minorHAnsi"/>
                <w:bCs/>
                <w:color w:val="000000"/>
                <w:sz w:val="20"/>
                <w:szCs w:val="20"/>
              </w:rPr>
              <w:t>6,6</w:t>
            </w:r>
            <w:r w:rsidR="00CF2173" w:rsidRPr="00726AE2">
              <w:rPr>
                <w:rFonts w:eastAsia="Times New Roman" w:cstheme="minorHAnsi"/>
                <w:bCs/>
                <w:color w:val="000000"/>
                <w:sz w:val="20"/>
                <w:szCs w:val="20"/>
              </w:rPr>
              <w:t>%</w:t>
            </w:r>
          </w:p>
        </w:tc>
        <w:tc>
          <w:tcPr>
            <w:tcW w:w="1007" w:type="dxa"/>
            <w:noWrap/>
            <w:hideMark/>
          </w:tcPr>
          <w:p w:rsidR="00C04404" w:rsidRPr="00C04404" w:rsidRDefault="00C04404" w:rsidP="00C04404">
            <w:pPr>
              <w:spacing w:after="0" w:line="240" w:lineRule="auto"/>
              <w:rPr>
                <w:rFonts w:eastAsia="Times New Roman" w:cstheme="minorHAnsi"/>
                <w:color w:val="000000"/>
                <w:sz w:val="20"/>
                <w:szCs w:val="20"/>
              </w:rPr>
            </w:pPr>
            <w:r w:rsidRPr="00C04404">
              <w:rPr>
                <w:rFonts w:eastAsia="Times New Roman" w:cstheme="minorHAnsi"/>
                <w:color w:val="000000"/>
                <w:sz w:val="20"/>
                <w:szCs w:val="20"/>
              </w:rPr>
              <w:t> </w:t>
            </w:r>
          </w:p>
        </w:tc>
      </w:tr>
      <w:tr w:rsidR="00C04404" w:rsidRPr="00C04404" w:rsidTr="00924CB5">
        <w:trPr>
          <w:trHeight w:val="870"/>
        </w:trPr>
        <w:tc>
          <w:tcPr>
            <w:tcW w:w="1951" w:type="dxa"/>
            <w:vMerge w:val="restart"/>
            <w:hideMark/>
          </w:tcPr>
          <w:p w:rsidR="00C04404" w:rsidRPr="00E25DF0" w:rsidRDefault="00C04404" w:rsidP="00C04404">
            <w:pPr>
              <w:spacing w:after="0" w:line="240" w:lineRule="auto"/>
              <w:rPr>
                <w:rFonts w:eastAsia="Times New Roman" w:cstheme="minorHAnsi"/>
                <w:b/>
                <w:iCs/>
                <w:color w:val="000000"/>
                <w:sz w:val="20"/>
                <w:szCs w:val="20"/>
              </w:rPr>
            </w:pPr>
            <w:r w:rsidRPr="00E25DF0">
              <w:rPr>
                <w:rFonts w:eastAsia="Times New Roman" w:cstheme="minorHAnsi"/>
                <w:b/>
                <w:iCs/>
                <w:color w:val="000000"/>
                <w:sz w:val="20"/>
                <w:szCs w:val="20"/>
              </w:rPr>
              <w:t>8.2 Восприятие безопасности</w:t>
            </w:r>
          </w:p>
        </w:tc>
        <w:tc>
          <w:tcPr>
            <w:tcW w:w="4253" w:type="dxa"/>
            <w:vMerge w:val="restart"/>
            <w:hideMark/>
          </w:tcPr>
          <w:p w:rsidR="00C04404" w:rsidRPr="00C04404" w:rsidRDefault="007316F0" w:rsidP="00C04404">
            <w:pPr>
              <w:spacing w:after="0" w:line="240" w:lineRule="auto"/>
              <w:rPr>
                <w:rFonts w:eastAsia="Times New Roman" w:cstheme="minorHAnsi"/>
                <w:color w:val="000000"/>
                <w:sz w:val="20"/>
                <w:szCs w:val="20"/>
              </w:rPr>
            </w:pPr>
            <w:r>
              <w:rPr>
                <w:rFonts w:eastAsia="Times New Roman" w:cstheme="minorHAnsi"/>
                <w:color w:val="000000"/>
                <w:sz w:val="20"/>
                <w:szCs w:val="20"/>
              </w:rPr>
              <w:t>8.2.1.</w:t>
            </w:r>
            <w:r w:rsidRPr="00C04404">
              <w:rPr>
                <w:rFonts w:eastAsia="Times New Roman" w:cstheme="minorHAnsi"/>
                <w:color w:val="000000"/>
                <w:sz w:val="20"/>
                <w:szCs w:val="20"/>
              </w:rPr>
              <w:t xml:space="preserve"> %</w:t>
            </w:r>
            <w:r w:rsidR="00C04404" w:rsidRPr="00C04404">
              <w:rPr>
                <w:rFonts w:eastAsia="Times New Roman" w:cstheme="minorHAnsi"/>
                <w:color w:val="000000"/>
                <w:sz w:val="20"/>
                <w:szCs w:val="20"/>
              </w:rPr>
              <w:t xml:space="preserve"> ответов 5-7, </w:t>
            </w:r>
            <w:r w:rsidRPr="00C04404">
              <w:rPr>
                <w:rFonts w:eastAsia="Times New Roman" w:cstheme="minorHAnsi"/>
                <w:color w:val="000000"/>
                <w:sz w:val="20"/>
                <w:szCs w:val="20"/>
              </w:rPr>
              <w:t>удовлетворенность состоянием</w:t>
            </w:r>
            <w:r w:rsidR="00C04404" w:rsidRPr="00C04404">
              <w:rPr>
                <w:rFonts w:eastAsia="Times New Roman" w:cstheme="minorHAnsi"/>
                <w:color w:val="000000"/>
                <w:sz w:val="20"/>
                <w:szCs w:val="20"/>
              </w:rPr>
              <w:t xml:space="preserve"> безопасности (анкета, итоговый вопрос секции по безопасности)</w:t>
            </w:r>
          </w:p>
        </w:tc>
        <w:tc>
          <w:tcPr>
            <w:tcW w:w="1134" w:type="dxa"/>
            <w:vMerge w:val="restart"/>
            <w:hideMark/>
          </w:tcPr>
          <w:p w:rsidR="00C04404" w:rsidRPr="00C04404" w:rsidRDefault="00C04404" w:rsidP="00C04404">
            <w:pPr>
              <w:spacing w:after="0" w:line="240" w:lineRule="auto"/>
              <w:rPr>
                <w:rFonts w:eastAsia="Times New Roman" w:cstheme="minorHAnsi"/>
                <w:color w:val="000000"/>
                <w:sz w:val="20"/>
                <w:szCs w:val="20"/>
              </w:rPr>
            </w:pPr>
            <w:r w:rsidRPr="00C04404">
              <w:rPr>
                <w:rFonts w:eastAsia="Times New Roman" w:cstheme="minorHAnsi"/>
                <w:color w:val="000000"/>
                <w:sz w:val="20"/>
                <w:szCs w:val="20"/>
              </w:rPr>
              <w:t>%, 0-100</w:t>
            </w:r>
          </w:p>
        </w:tc>
        <w:tc>
          <w:tcPr>
            <w:tcW w:w="1197" w:type="dxa"/>
            <w:vMerge w:val="restart"/>
            <w:hideMark/>
          </w:tcPr>
          <w:p w:rsidR="00C04404" w:rsidRPr="00726AE2" w:rsidRDefault="00C04404" w:rsidP="00726AE2">
            <w:pPr>
              <w:spacing w:after="0" w:line="240" w:lineRule="auto"/>
              <w:rPr>
                <w:rFonts w:eastAsia="Times New Roman" w:cstheme="minorHAnsi"/>
                <w:bCs/>
                <w:color w:val="000000"/>
                <w:sz w:val="20"/>
                <w:szCs w:val="20"/>
              </w:rPr>
            </w:pPr>
            <w:r w:rsidRPr="00726AE2">
              <w:rPr>
                <w:rFonts w:eastAsia="Times New Roman" w:cstheme="minorHAnsi"/>
                <w:bCs/>
                <w:color w:val="000000"/>
                <w:sz w:val="20"/>
                <w:szCs w:val="20"/>
              </w:rPr>
              <w:t>8</w:t>
            </w:r>
            <w:r w:rsidR="00726AE2">
              <w:rPr>
                <w:rFonts w:eastAsia="Times New Roman" w:cstheme="minorHAnsi"/>
                <w:bCs/>
                <w:color w:val="000000"/>
                <w:sz w:val="20"/>
                <w:szCs w:val="20"/>
              </w:rPr>
              <w:t>5</w:t>
            </w:r>
            <w:r w:rsidR="00CF2173" w:rsidRPr="00726AE2">
              <w:rPr>
                <w:rFonts w:eastAsia="Times New Roman" w:cstheme="minorHAnsi"/>
                <w:bCs/>
                <w:color w:val="000000"/>
                <w:sz w:val="20"/>
                <w:szCs w:val="20"/>
              </w:rPr>
              <w:t>%</w:t>
            </w:r>
          </w:p>
        </w:tc>
        <w:tc>
          <w:tcPr>
            <w:tcW w:w="1007" w:type="dxa"/>
            <w:vMerge w:val="restart"/>
            <w:noWrap/>
            <w:hideMark/>
          </w:tcPr>
          <w:p w:rsidR="00C04404" w:rsidRPr="00726AE2" w:rsidRDefault="00C04404" w:rsidP="00726AE2">
            <w:pPr>
              <w:spacing w:after="0" w:line="240" w:lineRule="auto"/>
              <w:rPr>
                <w:rFonts w:eastAsia="Times New Roman" w:cstheme="minorHAnsi"/>
                <w:b/>
                <w:color w:val="000000"/>
                <w:sz w:val="20"/>
                <w:szCs w:val="20"/>
              </w:rPr>
            </w:pPr>
            <w:r w:rsidRPr="00726AE2">
              <w:rPr>
                <w:rFonts w:eastAsia="Times New Roman" w:cstheme="minorHAnsi"/>
                <w:b/>
                <w:color w:val="000000"/>
                <w:sz w:val="20"/>
                <w:szCs w:val="20"/>
              </w:rPr>
              <w:t>8</w:t>
            </w:r>
            <w:r w:rsidR="00726AE2" w:rsidRPr="00726AE2">
              <w:rPr>
                <w:rFonts w:eastAsia="Times New Roman" w:cstheme="minorHAnsi"/>
                <w:b/>
                <w:color w:val="000000"/>
                <w:sz w:val="20"/>
                <w:szCs w:val="20"/>
              </w:rPr>
              <w:t>5,8</w:t>
            </w:r>
            <w:r w:rsidR="00CF2173" w:rsidRPr="00726AE2">
              <w:rPr>
                <w:rFonts w:eastAsia="Times New Roman" w:cstheme="minorHAnsi"/>
                <w:b/>
                <w:color w:val="000000"/>
                <w:sz w:val="20"/>
                <w:szCs w:val="20"/>
              </w:rPr>
              <w:t>%</w:t>
            </w:r>
          </w:p>
        </w:tc>
      </w:tr>
      <w:tr w:rsidR="00C04404" w:rsidRPr="00C04404" w:rsidTr="00A10B5F">
        <w:trPr>
          <w:trHeight w:val="491"/>
        </w:trPr>
        <w:tc>
          <w:tcPr>
            <w:tcW w:w="1951" w:type="dxa"/>
            <w:vMerge/>
            <w:hideMark/>
          </w:tcPr>
          <w:p w:rsidR="00C04404" w:rsidRPr="00E25DF0" w:rsidRDefault="00C04404" w:rsidP="00C04404">
            <w:pPr>
              <w:spacing w:after="0" w:line="240" w:lineRule="auto"/>
              <w:rPr>
                <w:rFonts w:eastAsia="Times New Roman" w:cstheme="minorHAnsi"/>
                <w:b/>
                <w:iCs/>
                <w:color w:val="000000"/>
                <w:sz w:val="20"/>
                <w:szCs w:val="20"/>
              </w:rPr>
            </w:pPr>
          </w:p>
        </w:tc>
        <w:tc>
          <w:tcPr>
            <w:tcW w:w="4253" w:type="dxa"/>
            <w:vMerge/>
            <w:hideMark/>
          </w:tcPr>
          <w:p w:rsidR="00C04404" w:rsidRPr="00C04404" w:rsidRDefault="00C04404" w:rsidP="00C04404">
            <w:pPr>
              <w:spacing w:after="0" w:line="240" w:lineRule="auto"/>
              <w:rPr>
                <w:rFonts w:eastAsia="Times New Roman" w:cstheme="minorHAnsi"/>
                <w:color w:val="000000"/>
                <w:sz w:val="20"/>
                <w:szCs w:val="20"/>
              </w:rPr>
            </w:pPr>
          </w:p>
        </w:tc>
        <w:tc>
          <w:tcPr>
            <w:tcW w:w="1134" w:type="dxa"/>
            <w:vMerge/>
            <w:hideMark/>
          </w:tcPr>
          <w:p w:rsidR="00C04404" w:rsidRPr="00C04404" w:rsidRDefault="00C04404" w:rsidP="00C04404">
            <w:pPr>
              <w:spacing w:after="0" w:line="240" w:lineRule="auto"/>
              <w:rPr>
                <w:rFonts w:eastAsia="Times New Roman" w:cstheme="minorHAnsi"/>
                <w:color w:val="000000"/>
                <w:sz w:val="20"/>
                <w:szCs w:val="20"/>
              </w:rPr>
            </w:pPr>
          </w:p>
        </w:tc>
        <w:tc>
          <w:tcPr>
            <w:tcW w:w="1197" w:type="dxa"/>
            <w:vMerge/>
            <w:hideMark/>
          </w:tcPr>
          <w:p w:rsidR="00C04404" w:rsidRPr="00726AE2" w:rsidRDefault="00C04404" w:rsidP="00C04404">
            <w:pPr>
              <w:spacing w:after="0" w:line="240" w:lineRule="auto"/>
              <w:rPr>
                <w:rFonts w:eastAsia="Times New Roman" w:cstheme="minorHAnsi"/>
                <w:bCs/>
                <w:color w:val="000000"/>
                <w:sz w:val="20"/>
                <w:szCs w:val="20"/>
              </w:rPr>
            </w:pPr>
          </w:p>
        </w:tc>
        <w:tc>
          <w:tcPr>
            <w:tcW w:w="1007" w:type="dxa"/>
            <w:vMerge/>
            <w:hideMark/>
          </w:tcPr>
          <w:p w:rsidR="00C04404" w:rsidRPr="00C04404" w:rsidRDefault="00C04404" w:rsidP="00C04404">
            <w:pPr>
              <w:spacing w:after="0" w:line="240" w:lineRule="auto"/>
              <w:rPr>
                <w:rFonts w:eastAsia="Times New Roman" w:cstheme="minorHAnsi"/>
                <w:color w:val="000000"/>
                <w:sz w:val="20"/>
                <w:szCs w:val="20"/>
              </w:rPr>
            </w:pPr>
          </w:p>
        </w:tc>
      </w:tr>
      <w:tr w:rsidR="00C04404" w:rsidRPr="00C04404" w:rsidTr="00924CB5">
        <w:trPr>
          <w:trHeight w:val="615"/>
        </w:trPr>
        <w:tc>
          <w:tcPr>
            <w:tcW w:w="1951" w:type="dxa"/>
            <w:vMerge/>
            <w:hideMark/>
          </w:tcPr>
          <w:p w:rsidR="00C04404" w:rsidRPr="00E25DF0" w:rsidRDefault="00C04404" w:rsidP="00C04404">
            <w:pPr>
              <w:spacing w:after="0" w:line="240" w:lineRule="auto"/>
              <w:rPr>
                <w:rFonts w:eastAsia="Times New Roman" w:cstheme="minorHAnsi"/>
                <w:b/>
                <w:iCs/>
                <w:color w:val="000000"/>
                <w:sz w:val="20"/>
                <w:szCs w:val="20"/>
              </w:rPr>
            </w:pPr>
          </w:p>
        </w:tc>
        <w:tc>
          <w:tcPr>
            <w:tcW w:w="4253" w:type="dxa"/>
            <w:hideMark/>
          </w:tcPr>
          <w:p w:rsidR="00C04404" w:rsidRPr="00C04404" w:rsidRDefault="007316F0" w:rsidP="00C04404">
            <w:pPr>
              <w:spacing w:after="0" w:line="240" w:lineRule="auto"/>
              <w:rPr>
                <w:rFonts w:eastAsia="Times New Roman" w:cstheme="minorHAnsi"/>
                <w:color w:val="000000"/>
                <w:sz w:val="20"/>
                <w:szCs w:val="20"/>
              </w:rPr>
            </w:pPr>
            <w:r>
              <w:rPr>
                <w:rFonts w:eastAsia="Times New Roman" w:cstheme="minorHAnsi"/>
                <w:color w:val="000000"/>
                <w:sz w:val="20"/>
                <w:szCs w:val="20"/>
              </w:rPr>
              <w:t>8.2.2.</w:t>
            </w:r>
            <w:r w:rsidRPr="00C04404">
              <w:rPr>
                <w:rFonts w:eastAsia="Times New Roman" w:cstheme="minorHAnsi"/>
                <w:color w:val="000000"/>
                <w:sz w:val="20"/>
                <w:szCs w:val="20"/>
              </w:rPr>
              <w:t xml:space="preserve"> %</w:t>
            </w:r>
            <w:r w:rsidR="00C04404" w:rsidRPr="00C04404">
              <w:rPr>
                <w:rFonts w:eastAsia="Times New Roman" w:cstheme="minorHAnsi"/>
                <w:color w:val="000000"/>
                <w:sz w:val="20"/>
                <w:szCs w:val="20"/>
              </w:rPr>
              <w:t xml:space="preserve"> ответов очень безопасно и безопасно, чувство безопасности по месту жительства (анкета, №80)</w:t>
            </w:r>
          </w:p>
        </w:tc>
        <w:tc>
          <w:tcPr>
            <w:tcW w:w="1134" w:type="dxa"/>
            <w:hideMark/>
          </w:tcPr>
          <w:p w:rsidR="00C04404" w:rsidRPr="00C04404" w:rsidRDefault="00C04404" w:rsidP="00C04404">
            <w:pPr>
              <w:spacing w:after="0" w:line="240" w:lineRule="auto"/>
              <w:rPr>
                <w:rFonts w:eastAsia="Times New Roman" w:cstheme="minorHAnsi"/>
                <w:color w:val="000000"/>
                <w:sz w:val="20"/>
                <w:szCs w:val="20"/>
              </w:rPr>
            </w:pPr>
            <w:r w:rsidRPr="00C04404">
              <w:rPr>
                <w:rFonts w:eastAsia="Times New Roman" w:cstheme="minorHAnsi"/>
                <w:color w:val="000000"/>
                <w:sz w:val="20"/>
                <w:szCs w:val="20"/>
              </w:rPr>
              <w:t>%, 0-100</w:t>
            </w:r>
          </w:p>
        </w:tc>
        <w:tc>
          <w:tcPr>
            <w:tcW w:w="1197" w:type="dxa"/>
            <w:hideMark/>
          </w:tcPr>
          <w:p w:rsidR="00C04404" w:rsidRPr="00726AE2" w:rsidRDefault="00C04404" w:rsidP="00C04404">
            <w:pPr>
              <w:spacing w:after="0" w:line="240" w:lineRule="auto"/>
              <w:rPr>
                <w:rFonts w:eastAsia="Times New Roman" w:cstheme="minorHAnsi"/>
                <w:bCs/>
                <w:color w:val="000000"/>
                <w:sz w:val="20"/>
                <w:szCs w:val="20"/>
              </w:rPr>
            </w:pPr>
            <w:r w:rsidRPr="00726AE2">
              <w:rPr>
                <w:rFonts w:eastAsia="Times New Roman" w:cstheme="minorHAnsi"/>
                <w:bCs/>
                <w:color w:val="000000"/>
                <w:sz w:val="20"/>
                <w:szCs w:val="20"/>
              </w:rPr>
              <w:t>86,7</w:t>
            </w:r>
            <w:r w:rsidR="00CF2173" w:rsidRPr="00726AE2">
              <w:rPr>
                <w:rFonts w:eastAsia="Times New Roman" w:cstheme="minorHAnsi"/>
                <w:bCs/>
                <w:color w:val="000000"/>
                <w:sz w:val="20"/>
                <w:szCs w:val="20"/>
              </w:rPr>
              <w:t>%</w:t>
            </w:r>
          </w:p>
        </w:tc>
        <w:tc>
          <w:tcPr>
            <w:tcW w:w="1007" w:type="dxa"/>
            <w:noWrap/>
            <w:hideMark/>
          </w:tcPr>
          <w:p w:rsidR="00C04404" w:rsidRPr="00C04404" w:rsidRDefault="00C04404" w:rsidP="00C04404">
            <w:pPr>
              <w:spacing w:after="0" w:line="240" w:lineRule="auto"/>
              <w:rPr>
                <w:rFonts w:eastAsia="Times New Roman" w:cstheme="minorHAnsi"/>
                <w:color w:val="000000"/>
                <w:sz w:val="20"/>
                <w:szCs w:val="20"/>
              </w:rPr>
            </w:pPr>
            <w:r w:rsidRPr="00C04404">
              <w:rPr>
                <w:rFonts w:eastAsia="Times New Roman" w:cstheme="minorHAnsi"/>
                <w:color w:val="000000"/>
                <w:sz w:val="20"/>
                <w:szCs w:val="20"/>
              </w:rPr>
              <w:t> </w:t>
            </w:r>
          </w:p>
        </w:tc>
      </w:tr>
      <w:tr w:rsidR="00C04404" w:rsidRPr="00C04404" w:rsidTr="00924CB5">
        <w:trPr>
          <w:trHeight w:val="708"/>
        </w:trPr>
        <w:tc>
          <w:tcPr>
            <w:tcW w:w="1951" w:type="dxa"/>
            <w:hideMark/>
          </w:tcPr>
          <w:p w:rsidR="00C04404" w:rsidRPr="00E25DF0" w:rsidRDefault="00C04404" w:rsidP="00C04404">
            <w:pPr>
              <w:spacing w:after="0" w:line="240" w:lineRule="auto"/>
              <w:rPr>
                <w:rFonts w:eastAsia="Times New Roman" w:cstheme="minorHAnsi"/>
                <w:b/>
                <w:color w:val="000000"/>
                <w:sz w:val="20"/>
                <w:szCs w:val="20"/>
              </w:rPr>
            </w:pPr>
            <w:r w:rsidRPr="00E25DF0">
              <w:rPr>
                <w:rFonts w:eastAsia="Times New Roman" w:cstheme="minorHAnsi"/>
                <w:b/>
                <w:color w:val="000000"/>
                <w:sz w:val="20"/>
                <w:szCs w:val="20"/>
              </w:rPr>
              <w:t>8.3. Глобальный индекс миролюбия</w:t>
            </w:r>
          </w:p>
        </w:tc>
        <w:tc>
          <w:tcPr>
            <w:tcW w:w="4253" w:type="dxa"/>
            <w:hideMark/>
          </w:tcPr>
          <w:p w:rsidR="00C04404" w:rsidRPr="00C04404" w:rsidRDefault="00A529B3" w:rsidP="00C04404">
            <w:pPr>
              <w:spacing w:after="0" w:line="240" w:lineRule="auto"/>
              <w:rPr>
                <w:rFonts w:eastAsia="Times New Roman" w:cstheme="minorHAnsi"/>
                <w:color w:val="000000"/>
                <w:sz w:val="20"/>
                <w:szCs w:val="20"/>
              </w:rPr>
            </w:pPr>
            <w:r>
              <w:rPr>
                <w:rFonts w:eastAsia="Times New Roman" w:cstheme="minorHAnsi"/>
                <w:color w:val="000000"/>
                <w:sz w:val="20"/>
                <w:szCs w:val="20"/>
              </w:rPr>
              <w:t>8.3.1</w:t>
            </w:r>
            <w:r w:rsidR="00C04404" w:rsidRPr="00C04404">
              <w:rPr>
                <w:rFonts w:eastAsia="Times New Roman" w:cstheme="minorHAnsi"/>
                <w:color w:val="000000"/>
                <w:sz w:val="20"/>
                <w:szCs w:val="20"/>
              </w:rPr>
              <w:t>Глобальный индекс миролюбия http://visionofhumanity.org/app/uploads/2017/06/GPI17</w:t>
            </w:r>
          </w:p>
        </w:tc>
        <w:tc>
          <w:tcPr>
            <w:tcW w:w="1134" w:type="dxa"/>
            <w:hideMark/>
          </w:tcPr>
          <w:p w:rsidR="00C04404" w:rsidRPr="00C04404" w:rsidRDefault="00C04404" w:rsidP="00C04404">
            <w:pPr>
              <w:spacing w:after="0" w:line="240" w:lineRule="auto"/>
              <w:rPr>
                <w:rFonts w:eastAsia="Times New Roman" w:cstheme="minorHAnsi"/>
                <w:color w:val="000000"/>
                <w:sz w:val="20"/>
                <w:szCs w:val="20"/>
              </w:rPr>
            </w:pPr>
            <w:r w:rsidRPr="00C04404">
              <w:rPr>
                <w:rFonts w:eastAsia="Times New Roman" w:cstheme="minorHAnsi"/>
                <w:color w:val="000000"/>
                <w:sz w:val="20"/>
                <w:szCs w:val="20"/>
              </w:rPr>
              <w:t>%, 0-100</w:t>
            </w:r>
          </w:p>
        </w:tc>
        <w:tc>
          <w:tcPr>
            <w:tcW w:w="1197" w:type="dxa"/>
            <w:hideMark/>
          </w:tcPr>
          <w:p w:rsidR="00C04404" w:rsidRPr="00C04404" w:rsidRDefault="00C04404" w:rsidP="00C04404">
            <w:pPr>
              <w:spacing w:after="0" w:line="240" w:lineRule="auto"/>
              <w:rPr>
                <w:rFonts w:eastAsia="Times New Roman" w:cstheme="minorHAnsi"/>
                <w:b/>
                <w:bCs/>
                <w:color w:val="000000"/>
                <w:sz w:val="20"/>
                <w:szCs w:val="20"/>
              </w:rPr>
            </w:pPr>
            <w:r w:rsidRPr="00C04404">
              <w:rPr>
                <w:rFonts w:eastAsia="Times New Roman" w:cstheme="minorHAnsi"/>
                <w:b/>
                <w:bCs/>
                <w:color w:val="000000"/>
                <w:sz w:val="20"/>
                <w:szCs w:val="20"/>
              </w:rPr>
              <w:t>35</w:t>
            </w:r>
            <w:r w:rsidR="00CF2173">
              <w:rPr>
                <w:rFonts w:eastAsia="Times New Roman" w:cstheme="minorHAnsi"/>
                <w:b/>
                <w:bCs/>
                <w:color w:val="000000"/>
                <w:sz w:val="20"/>
                <w:szCs w:val="20"/>
              </w:rPr>
              <w:t>%</w:t>
            </w:r>
          </w:p>
        </w:tc>
        <w:tc>
          <w:tcPr>
            <w:tcW w:w="1007" w:type="dxa"/>
            <w:noWrap/>
            <w:hideMark/>
          </w:tcPr>
          <w:p w:rsidR="00C04404" w:rsidRPr="00C04404" w:rsidRDefault="00C04404" w:rsidP="00C04404">
            <w:pPr>
              <w:spacing w:after="0" w:line="240" w:lineRule="auto"/>
              <w:rPr>
                <w:rFonts w:eastAsia="Times New Roman" w:cstheme="minorHAnsi"/>
                <w:color w:val="000000"/>
                <w:sz w:val="20"/>
                <w:szCs w:val="20"/>
              </w:rPr>
            </w:pPr>
            <w:r w:rsidRPr="00C04404">
              <w:rPr>
                <w:rFonts w:eastAsia="Times New Roman" w:cstheme="minorHAnsi"/>
                <w:color w:val="000000"/>
                <w:sz w:val="20"/>
                <w:szCs w:val="20"/>
              </w:rPr>
              <w:t> </w:t>
            </w:r>
          </w:p>
        </w:tc>
      </w:tr>
    </w:tbl>
    <w:p w:rsidR="001D124D" w:rsidRDefault="001D124D" w:rsidP="001D124D">
      <w:pPr>
        <w:spacing w:after="120" w:line="240" w:lineRule="auto"/>
        <w:jc w:val="both"/>
        <w:rPr>
          <w:sz w:val="24"/>
          <w:szCs w:val="24"/>
        </w:rPr>
      </w:pPr>
    </w:p>
    <w:p w:rsidR="006242AD" w:rsidRPr="006242AD" w:rsidRDefault="006242AD" w:rsidP="006242AD">
      <w:pPr>
        <w:spacing w:after="0" w:line="240" w:lineRule="auto"/>
        <w:jc w:val="both"/>
        <w:rPr>
          <w:rFonts w:cstheme="minorHAnsi"/>
          <w:b/>
          <w:i/>
          <w:sz w:val="24"/>
          <w:szCs w:val="24"/>
        </w:rPr>
      </w:pPr>
      <w:r w:rsidRPr="006242AD">
        <w:rPr>
          <w:rFonts w:cstheme="minorHAnsi"/>
          <w:b/>
          <w:i/>
          <w:sz w:val="24"/>
          <w:szCs w:val="24"/>
        </w:rPr>
        <w:t xml:space="preserve">Секция </w:t>
      </w:r>
      <w:r w:rsidR="002148C8" w:rsidRPr="00B432D6">
        <w:rPr>
          <w:rFonts w:cstheme="minorHAnsi"/>
          <w:b/>
          <w:i/>
          <w:sz w:val="24"/>
          <w:szCs w:val="24"/>
        </w:rPr>
        <w:t>8</w:t>
      </w:r>
      <w:r w:rsidRPr="006242AD">
        <w:rPr>
          <w:rFonts w:cstheme="minorHAnsi"/>
          <w:b/>
          <w:i/>
          <w:sz w:val="24"/>
          <w:szCs w:val="24"/>
        </w:rPr>
        <w:t>.1. Уровень насилия</w:t>
      </w:r>
    </w:p>
    <w:p w:rsidR="006242AD" w:rsidRPr="006242AD" w:rsidRDefault="006242AD" w:rsidP="006242AD">
      <w:pPr>
        <w:spacing w:after="0" w:line="240" w:lineRule="auto"/>
        <w:jc w:val="both"/>
        <w:rPr>
          <w:rFonts w:cstheme="minorHAnsi"/>
          <w:sz w:val="24"/>
          <w:szCs w:val="24"/>
        </w:rPr>
      </w:pPr>
    </w:p>
    <w:p w:rsidR="006242AD" w:rsidRPr="006242AD" w:rsidRDefault="002148C8" w:rsidP="006242AD">
      <w:pPr>
        <w:tabs>
          <w:tab w:val="left" w:pos="2765"/>
        </w:tabs>
        <w:spacing w:after="0" w:line="240" w:lineRule="auto"/>
        <w:jc w:val="both"/>
        <w:rPr>
          <w:rFonts w:cstheme="minorHAnsi"/>
          <w:b/>
          <w:sz w:val="24"/>
          <w:szCs w:val="24"/>
        </w:rPr>
      </w:pPr>
      <w:r>
        <w:rPr>
          <w:rFonts w:cstheme="minorHAnsi"/>
          <w:b/>
          <w:sz w:val="24"/>
          <w:szCs w:val="24"/>
        </w:rPr>
        <w:t>8.1.1. - 8</w:t>
      </w:r>
      <w:r w:rsidR="006242AD" w:rsidRPr="006242AD">
        <w:rPr>
          <w:rFonts w:cstheme="minorHAnsi"/>
          <w:b/>
          <w:sz w:val="24"/>
          <w:szCs w:val="24"/>
        </w:rPr>
        <w:t>.1.3 Виктимизация молодежи в результате физического, психологического или сексуального насилия</w:t>
      </w:r>
    </w:p>
    <w:p w:rsidR="006242AD" w:rsidRPr="006242AD" w:rsidRDefault="006242AD" w:rsidP="006242AD">
      <w:pPr>
        <w:tabs>
          <w:tab w:val="left" w:pos="2765"/>
        </w:tabs>
        <w:spacing w:after="0" w:line="240" w:lineRule="auto"/>
        <w:jc w:val="both"/>
        <w:rPr>
          <w:rFonts w:cstheme="minorHAnsi"/>
          <w:sz w:val="24"/>
          <w:szCs w:val="24"/>
        </w:rPr>
      </w:pPr>
    </w:p>
    <w:p w:rsidR="006242AD" w:rsidRPr="006242AD" w:rsidRDefault="006242AD" w:rsidP="006242AD">
      <w:pPr>
        <w:tabs>
          <w:tab w:val="left" w:pos="2765"/>
        </w:tabs>
        <w:spacing w:after="0" w:line="240" w:lineRule="auto"/>
        <w:jc w:val="both"/>
        <w:rPr>
          <w:rFonts w:cstheme="minorHAnsi"/>
          <w:sz w:val="24"/>
          <w:szCs w:val="24"/>
        </w:rPr>
      </w:pPr>
      <w:r w:rsidRPr="006242AD">
        <w:rPr>
          <w:rFonts w:cstheme="minorHAnsi"/>
          <w:sz w:val="24"/>
          <w:szCs w:val="24"/>
        </w:rPr>
        <w:t>Уровень виктимизации молодежи в КР в результате насильственных преступлений является в целом умеренно значимым. Согласно данным опроса, 2</w:t>
      </w:r>
      <w:r w:rsidR="002C2DFC">
        <w:rPr>
          <w:rFonts w:cstheme="minorHAnsi"/>
          <w:sz w:val="24"/>
          <w:szCs w:val="24"/>
        </w:rPr>
        <w:t>,</w:t>
      </w:r>
      <w:r w:rsidRPr="006242AD">
        <w:rPr>
          <w:rFonts w:cstheme="minorHAnsi"/>
          <w:sz w:val="24"/>
          <w:szCs w:val="24"/>
        </w:rPr>
        <w:t>4% респондентов лично сталкивались в последнее время с физическим, психологическим или сексуальным насилие</w:t>
      </w:r>
      <w:r w:rsidRPr="00B432D6">
        <w:rPr>
          <w:rFonts w:cstheme="minorHAnsi"/>
          <w:sz w:val="24"/>
          <w:szCs w:val="24"/>
        </w:rPr>
        <w:t>м. В то</w:t>
      </w:r>
      <w:r w:rsidRPr="006242AD">
        <w:rPr>
          <w:rFonts w:cstheme="minorHAnsi"/>
          <w:sz w:val="24"/>
          <w:szCs w:val="24"/>
        </w:rPr>
        <w:t xml:space="preserve"> же время, 5</w:t>
      </w:r>
      <w:r w:rsidR="002C2DFC">
        <w:rPr>
          <w:rFonts w:cstheme="minorHAnsi"/>
          <w:sz w:val="24"/>
          <w:szCs w:val="24"/>
        </w:rPr>
        <w:t>,</w:t>
      </w:r>
      <w:r w:rsidRPr="006242AD">
        <w:rPr>
          <w:rFonts w:cstheme="minorHAnsi"/>
          <w:sz w:val="24"/>
          <w:szCs w:val="24"/>
        </w:rPr>
        <w:t xml:space="preserve">9% респондентов отметили, что знают лиц (друзей, сверстников, родственников или коллег), ставших жертвами физического, психологического или сексуального насилия. </w:t>
      </w:r>
    </w:p>
    <w:p w:rsidR="006242AD" w:rsidRPr="006242AD" w:rsidRDefault="006242AD" w:rsidP="006242AD">
      <w:pPr>
        <w:tabs>
          <w:tab w:val="left" w:pos="2765"/>
        </w:tabs>
        <w:spacing w:after="0" w:line="240" w:lineRule="auto"/>
        <w:jc w:val="both"/>
        <w:rPr>
          <w:rFonts w:cstheme="minorHAnsi"/>
          <w:sz w:val="24"/>
          <w:szCs w:val="24"/>
        </w:rPr>
      </w:pPr>
    </w:p>
    <w:p w:rsidR="006242AD" w:rsidRPr="006242AD" w:rsidRDefault="006242AD" w:rsidP="006242AD">
      <w:pPr>
        <w:tabs>
          <w:tab w:val="left" w:pos="2765"/>
        </w:tabs>
        <w:spacing w:after="0" w:line="240" w:lineRule="auto"/>
        <w:jc w:val="both"/>
        <w:rPr>
          <w:rFonts w:cstheme="minorHAnsi"/>
          <w:sz w:val="24"/>
          <w:szCs w:val="24"/>
        </w:rPr>
      </w:pPr>
      <w:r w:rsidRPr="006242AD">
        <w:rPr>
          <w:rFonts w:cstheme="minorHAnsi"/>
          <w:sz w:val="24"/>
          <w:szCs w:val="24"/>
        </w:rPr>
        <w:lastRenderedPageBreak/>
        <w:t>Тем не менее, большую озабоченность вызывает уровень виктимизации по тем видам преступлений, где молодежь имеет высокую вероятность стать жертвой. Согласно Международному исследованию общественной безопасности в Кыргызстане за 2015 год, 6</w:t>
      </w:r>
      <w:r w:rsidR="002C2DFC">
        <w:rPr>
          <w:rFonts w:cstheme="minorHAnsi"/>
          <w:sz w:val="24"/>
          <w:szCs w:val="24"/>
        </w:rPr>
        <w:t>,</w:t>
      </w:r>
      <w:r w:rsidRPr="006242AD">
        <w:rPr>
          <w:rFonts w:cstheme="minorHAnsi"/>
          <w:sz w:val="24"/>
          <w:szCs w:val="24"/>
        </w:rPr>
        <w:t xml:space="preserve">6% респондентов в возрасте от 16 до 24 лет сообщили, что стали в течение последних пяти лет жертвами рэкета – насилия или угрозы насилием, если жертва отказывается выполнять требование преступника (Индикатор </w:t>
      </w:r>
      <w:r w:rsidR="00B432D6">
        <w:rPr>
          <w:rFonts w:cstheme="minorHAnsi"/>
          <w:sz w:val="24"/>
          <w:szCs w:val="24"/>
        </w:rPr>
        <w:t>8</w:t>
      </w:r>
      <w:r w:rsidRPr="006242AD">
        <w:rPr>
          <w:rFonts w:cstheme="minorHAnsi"/>
          <w:sz w:val="24"/>
          <w:szCs w:val="24"/>
        </w:rPr>
        <w:t>.1.3)</w:t>
      </w:r>
      <w:r w:rsidRPr="006242AD">
        <w:rPr>
          <w:rStyle w:val="a6"/>
          <w:rFonts w:cstheme="minorHAnsi"/>
          <w:sz w:val="24"/>
          <w:szCs w:val="24"/>
        </w:rPr>
        <w:footnoteReference w:id="75"/>
      </w:r>
      <w:r w:rsidRPr="006242AD">
        <w:rPr>
          <w:rFonts w:cstheme="minorHAnsi"/>
          <w:sz w:val="24"/>
          <w:szCs w:val="24"/>
        </w:rPr>
        <w:t xml:space="preserve"> Более того, согласно Международному исследованию общественной безопасности за 2015 год, вероятность 16-летних молодых людей стать жертвами нападения оценивается в 0</w:t>
      </w:r>
      <w:r w:rsidR="002C2DFC">
        <w:rPr>
          <w:rFonts w:cstheme="minorHAnsi"/>
          <w:sz w:val="24"/>
          <w:szCs w:val="24"/>
        </w:rPr>
        <w:t>,</w:t>
      </w:r>
      <w:r w:rsidRPr="006242AD">
        <w:rPr>
          <w:rFonts w:cstheme="minorHAnsi"/>
          <w:sz w:val="24"/>
          <w:szCs w:val="24"/>
        </w:rPr>
        <w:t>045% (наивысшее значение), в сравнении с наименьшей, 0</w:t>
      </w:r>
      <w:r w:rsidR="002C2DFC">
        <w:rPr>
          <w:rFonts w:cstheme="minorHAnsi"/>
          <w:sz w:val="24"/>
          <w:szCs w:val="24"/>
        </w:rPr>
        <w:t>,</w:t>
      </w:r>
      <w:r w:rsidRPr="006242AD">
        <w:rPr>
          <w:rFonts w:cstheme="minorHAnsi"/>
          <w:sz w:val="24"/>
          <w:szCs w:val="24"/>
        </w:rPr>
        <w:t>02% вероятностью для лиц в возрасте свыше 80 лет.</w:t>
      </w:r>
    </w:p>
    <w:p w:rsidR="006242AD" w:rsidRPr="006242AD" w:rsidRDefault="006242AD" w:rsidP="006242AD">
      <w:pPr>
        <w:spacing w:after="0" w:line="240" w:lineRule="auto"/>
        <w:jc w:val="both"/>
        <w:rPr>
          <w:rFonts w:cstheme="minorHAnsi"/>
          <w:sz w:val="24"/>
          <w:szCs w:val="24"/>
        </w:rPr>
      </w:pPr>
      <w:r w:rsidRPr="006242AD">
        <w:rPr>
          <w:rFonts w:cstheme="minorHAnsi"/>
          <w:sz w:val="24"/>
          <w:szCs w:val="24"/>
        </w:rPr>
        <w:t xml:space="preserve">                                                                                                                                                                                                    </w:t>
      </w:r>
    </w:p>
    <w:p w:rsidR="006242AD" w:rsidRPr="006242AD" w:rsidRDefault="00BB5C79" w:rsidP="006242AD">
      <w:pPr>
        <w:tabs>
          <w:tab w:val="left" w:pos="2765"/>
        </w:tabs>
        <w:spacing w:after="0" w:line="240" w:lineRule="auto"/>
        <w:jc w:val="both"/>
        <w:rPr>
          <w:rFonts w:cstheme="minorHAnsi"/>
          <w:sz w:val="24"/>
          <w:szCs w:val="24"/>
        </w:rPr>
      </w:pPr>
      <w:r w:rsidRPr="00BB5C79">
        <w:rPr>
          <w:rFonts w:cstheme="minorHAnsi"/>
          <w:b/>
          <w:i/>
          <w:sz w:val="24"/>
          <w:szCs w:val="24"/>
        </w:rPr>
        <w:t>Причины.</w:t>
      </w:r>
      <w:r>
        <w:rPr>
          <w:rFonts w:cstheme="minorHAnsi"/>
          <w:sz w:val="24"/>
          <w:szCs w:val="24"/>
        </w:rPr>
        <w:t xml:space="preserve"> </w:t>
      </w:r>
      <w:r w:rsidR="006242AD" w:rsidRPr="006242AD">
        <w:rPr>
          <w:rFonts w:cstheme="minorHAnsi"/>
          <w:sz w:val="24"/>
          <w:szCs w:val="24"/>
        </w:rPr>
        <w:t xml:space="preserve">Преступления в отношении молодежи связаны с общим уровнем преступности в Кыргызстане, где свою роль в ракурсе семей и местных сообществ играет комбинация социально-экономических факторов, как социальное неравенство и бедность, низкий уровень социализации, занятости и образования, в особенности среди наиболее уязвимых групп населения, несовершенство систем общественной безопасности, ювенальной юстиции, пенитенциарной системы и судопроизводства, и популяризация криминальной культуры. Также, в соответствии с глобальными трендами, преступность среди молодежи и число осужденных в возрасте 14-29 лет в Кыргызстане достигают более высоких показателей в сравнении с общим населением, особенно по некоторым видам преступлений, как кража. </w:t>
      </w:r>
    </w:p>
    <w:p w:rsidR="006242AD" w:rsidRPr="006242AD" w:rsidRDefault="006242AD" w:rsidP="006242AD">
      <w:pPr>
        <w:spacing w:after="0" w:line="240" w:lineRule="auto"/>
        <w:jc w:val="both"/>
        <w:rPr>
          <w:rFonts w:cstheme="minorHAnsi"/>
          <w:sz w:val="24"/>
          <w:szCs w:val="24"/>
        </w:rPr>
      </w:pPr>
    </w:p>
    <w:p w:rsidR="006242AD" w:rsidRPr="006242AD" w:rsidRDefault="00BB5C79" w:rsidP="006242AD">
      <w:pPr>
        <w:spacing w:after="0" w:line="240" w:lineRule="auto"/>
        <w:jc w:val="both"/>
        <w:rPr>
          <w:rFonts w:cstheme="minorHAnsi"/>
          <w:b/>
          <w:i/>
          <w:sz w:val="24"/>
          <w:szCs w:val="24"/>
        </w:rPr>
      </w:pPr>
      <w:r>
        <w:rPr>
          <w:rFonts w:cstheme="minorHAnsi"/>
          <w:b/>
          <w:i/>
          <w:sz w:val="24"/>
          <w:szCs w:val="24"/>
        </w:rPr>
        <w:t xml:space="preserve">Секция </w:t>
      </w:r>
      <w:r w:rsidR="002148C8">
        <w:rPr>
          <w:rFonts w:cstheme="minorHAnsi"/>
          <w:b/>
          <w:i/>
          <w:sz w:val="24"/>
          <w:szCs w:val="24"/>
        </w:rPr>
        <w:t>8</w:t>
      </w:r>
      <w:r w:rsidR="006242AD" w:rsidRPr="006242AD">
        <w:rPr>
          <w:rFonts w:cstheme="minorHAnsi"/>
          <w:b/>
          <w:i/>
          <w:sz w:val="24"/>
          <w:szCs w:val="24"/>
        </w:rPr>
        <w:t>.2 Восприятие безопасности и защищенности</w:t>
      </w:r>
    </w:p>
    <w:p w:rsidR="006242AD" w:rsidRPr="006242AD" w:rsidRDefault="006242AD" w:rsidP="006242AD">
      <w:pPr>
        <w:spacing w:after="0" w:line="240" w:lineRule="auto"/>
        <w:jc w:val="both"/>
        <w:rPr>
          <w:rFonts w:cstheme="minorHAnsi"/>
          <w:sz w:val="24"/>
          <w:szCs w:val="24"/>
        </w:rPr>
      </w:pPr>
    </w:p>
    <w:p w:rsidR="006242AD" w:rsidRPr="006242AD" w:rsidRDefault="002148C8" w:rsidP="006242AD">
      <w:pPr>
        <w:spacing w:after="0" w:line="240" w:lineRule="auto"/>
        <w:jc w:val="both"/>
        <w:rPr>
          <w:rFonts w:cstheme="minorHAnsi"/>
          <w:b/>
          <w:sz w:val="24"/>
          <w:szCs w:val="24"/>
        </w:rPr>
      </w:pPr>
      <w:r>
        <w:rPr>
          <w:rFonts w:cstheme="minorHAnsi"/>
          <w:b/>
          <w:sz w:val="24"/>
          <w:szCs w:val="24"/>
        </w:rPr>
        <w:t>8</w:t>
      </w:r>
      <w:r w:rsidR="006242AD" w:rsidRPr="006242AD">
        <w:rPr>
          <w:rFonts w:cstheme="minorHAnsi"/>
          <w:b/>
          <w:sz w:val="24"/>
          <w:szCs w:val="24"/>
        </w:rPr>
        <w:t xml:space="preserve">.2.1. – </w:t>
      </w:r>
      <w:r>
        <w:rPr>
          <w:rFonts w:cstheme="minorHAnsi"/>
          <w:b/>
          <w:sz w:val="24"/>
          <w:szCs w:val="24"/>
        </w:rPr>
        <w:t>8</w:t>
      </w:r>
      <w:r w:rsidR="006242AD" w:rsidRPr="006242AD">
        <w:rPr>
          <w:rFonts w:cstheme="minorHAnsi"/>
          <w:b/>
          <w:sz w:val="24"/>
          <w:szCs w:val="24"/>
        </w:rPr>
        <w:t>.2.2. Общая удовлетворенность состоянием безопасности и восприятие безопасности по месту жительства</w:t>
      </w:r>
    </w:p>
    <w:p w:rsidR="006242AD" w:rsidRPr="006242AD" w:rsidRDefault="006242AD" w:rsidP="006242AD">
      <w:pPr>
        <w:spacing w:after="0" w:line="240" w:lineRule="auto"/>
        <w:jc w:val="both"/>
        <w:rPr>
          <w:rFonts w:cstheme="minorHAnsi"/>
          <w:sz w:val="24"/>
          <w:szCs w:val="24"/>
        </w:rPr>
      </w:pPr>
    </w:p>
    <w:p w:rsidR="006242AD" w:rsidRPr="006242AD" w:rsidRDefault="006242AD" w:rsidP="006242AD">
      <w:pPr>
        <w:spacing w:after="0" w:line="240" w:lineRule="auto"/>
        <w:jc w:val="both"/>
        <w:rPr>
          <w:rFonts w:cstheme="minorHAnsi"/>
          <w:sz w:val="24"/>
          <w:szCs w:val="24"/>
        </w:rPr>
      </w:pPr>
      <w:r w:rsidRPr="006242AD">
        <w:rPr>
          <w:rFonts w:cstheme="minorHAnsi"/>
          <w:sz w:val="24"/>
          <w:szCs w:val="24"/>
        </w:rPr>
        <w:t>Молодежь в целом показывает умеренно высокую степень удовлетворенности состоянием своей безопасности. Согласно данным опроса, по шкале 1-7 (7 – наибольшая удовлетворенность, 1 – наименьшая удовлетворенность), 8</w:t>
      </w:r>
      <w:r w:rsidR="00AF0F08">
        <w:rPr>
          <w:rFonts w:cstheme="minorHAnsi"/>
          <w:sz w:val="24"/>
          <w:szCs w:val="24"/>
        </w:rPr>
        <w:t>5</w:t>
      </w:r>
      <w:r w:rsidRPr="006242AD">
        <w:rPr>
          <w:rFonts w:cstheme="minorHAnsi"/>
          <w:sz w:val="24"/>
          <w:szCs w:val="24"/>
        </w:rPr>
        <w:t xml:space="preserve">% респондентов отметили значения от 5 до 7 баллов. Чуть более 6% отметили значения от 1 до 3 баллов. При этом, восприятие безопасности полностью совпадает по вариантам </w:t>
      </w:r>
      <w:r w:rsidR="00042D3D" w:rsidRPr="006242AD">
        <w:rPr>
          <w:rFonts w:cstheme="minorHAnsi"/>
          <w:sz w:val="24"/>
          <w:szCs w:val="24"/>
        </w:rPr>
        <w:t>ответов,</w:t>
      </w:r>
      <w:r w:rsidRPr="006242AD">
        <w:rPr>
          <w:rFonts w:cstheme="minorHAnsi"/>
          <w:sz w:val="24"/>
          <w:szCs w:val="24"/>
        </w:rPr>
        <w:t xml:space="preserve"> как на текущий момент, так и по восприятию на период годичной давности. </w:t>
      </w:r>
    </w:p>
    <w:p w:rsidR="006242AD" w:rsidRPr="006242AD" w:rsidRDefault="006242AD" w:rsidP="006242AD">
      <w:pPr>
        <w:spacing w:after="0" w:line="240" w:lineRule="auto"/>
        <w:jc w:val="both"/>
        <w:rPr>
          <w:rFonts w:cstheme="minorHAnsi"/>
          <w:sz w:val="24"/>
          <w:szCs w:val="24"/>
        </w:rPr>
      </w:pPr>
    </w:p>
    <w:p w:rsidR="00042D3D" w:rsidRDefault="006242AD" w:rsidP="00042D3D">
      <w:pPr>
        <w:spacing w:after="0" w:line="240" w:lineRule="auto"/>
        <w:jc w:val="both"/>
        <w:rPr>
          <w:rFonts w:cstheme="minorHAnsi"/>
          <w:sz w:val="24"/>
          <w:szCs w:val="24"/>
        </w:rPr>
      </w:pPr>
      <w:r w:rsidRPr="006242AD">
        <w:rPr>
          <w:rFonts w:cstheme="minorHAnsi"/>
          <w:sz w:val="24"/>
          <w:szCs w:val="24"/>
        </w:rPr>
        <w:t>Схожая степень удовлетворенности наблюдается в отношении восприятия безопасности по месту жительства. Согласно данным опроса, 86</w:t>
      </w:r>
      <w:r w:rsidR="00910B75">
        <w:rPr>
          <w:rFonts w:cstheme="minorHAnsi"/>
          <w:sz w:val="24"/>
          <w:szCs w:val="24"/>
        </w:rPr>
        <w:t>,</w:t>
      </w:r>
      <w:r w:rsidRPr="006242AD">
        <w:rPr>
          <w:rFonts w:cstheme="minorHAnsi"/>
          <w:sz w:val="24"/>
          <w:szCs w:val="24"/>
        </w:rPr>
        <w:t>7% респондентов чувствуют себя в безопасности (кумулятивный процент ответов «очень безопасно» и «безопасно») по своему месту жительства. 9</w:t>
      </w:r>
      <w:r w:rsidR="00910B75">
        <w:rPr>
          <w:rFonts w:cstheme="minorHAnsi"/>
          <w:sz w:val="24"/>
          <w:szCs w:val="24"/>
        </w:rPr>
        <w:t>,</w:t>
      </w:r>
      <w:r w:rsidRPr="006242AD">
        <w:rPr>
          <w:rFonts w:cstheme="minorHAnsi"/>
          <w:sz w:val="24"/>
          <w:szCs w:val="24"/>
        </w:rPr>
        <w:t xml:space="preserve">5% респондентов выбрали ответ «не совсем безопасно» по данному вопросу. </w:t>
      </w:r>
    </w:p>
    <w:p w:rsidR="008E264C" w:rsidRDefault="008E264C" w:rsidP="00042D3D">
      <w:pPr>
        <w:spacing w:after="0" w:line="240" w:lineRule="auto"/>
        <w:jc w:val="both"/>
        <w:rPr>
          <w:rFonts w:cstheme="minorHAnsi"/>
          <w:noProof/>
          <w:sz w:val="24"/>
          <w:szCs w:val="24"/>
          <w:lang w:val="ky-KG" w:eastAsia="ky-KG"/>
        </w:rPr>
      </w:pPr>
    </w:p>
    <w:p w:rsidR="002B5D8A" w:rsidRPr="00F66822" w:rsidRDefault="008E264C" w:rsidP="00042D3D">
      <w:pPr>
        <w:spacing w:after="0" w:line="240" w:lineRule="auto"/>
        <w:jc w:val="both"/>
        <w:rPr>
          <w:rFonts w:cstheme="minorHAnsi"/>
          <w:noProof/>
          <w:sz w:val="24"/>
          <w:szCs w:val="24"/>
          <w:lang w:eastAsia="ky-KG"/>
        </w:rPr>
      </w:pPr>
      <w:r>
        <w:rPr>
          <w:rFonts w:cstheme="minorHAnsi"/>
          <w:noProof/>
          <w:sz w:val="24"/>
          <w:szCs w:val="24"/>
        </w:rPr>
        <w:lastRenderedPageBreak/>
        <w:drawing>
          <wp:anchor distT="0" distB="0" distL="114300" distR="114300" simplePos="0" relativeHeight="251720704" behindDoc="0" locked="0" layoutInCell="1" allowOverlap="1">
            <wp:simplePos x="0" y="0"/>
            <wp:positionH relativeFrom="margin">
              <wp:posOffset>-13335</wp:posOffset>
            </wp:positionH>
            <wp:positionV relativeFrom="margin">
              <wp:posOffset>680085</wp:posOffset>
            </wp:positionV>
            <wp:extent cx="5962650" cy="3371850"/>
            <wp:effectExtent l="19050" t="0" r="19050" b="0"/>
            <wp:wrapSquare wrapText="bothSides"/>
            <wp:docPr id="1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r w:rsidR="00F66822">
        <w:rPr>
          <w:rFonts w:cstheme="minorHAnsi"/>
          <w:noProof/>
          <w:sz w:val="24"/>
          <w:szCs w:val="24"/>
          <w:lang w:val="ky-KG" w:eastAsia="ky-KG"/>
        </w:rPr>
        <w:t xml:space="preserve">В целом, уровень  удовлетворенности молодежи </w:t>
      </w:r>
      <w:r w:rsidR="00F66822" w:rsidRPr="00F66822">
        <w:rPr>
          <w:rFonts w:cstheme="minorHAnsi"/>
          <w:noProof/>
          <w:sz w:val="24"/>
          <w:szCs w:val="24"/>
          <w:lang w:eastAsia="ky-KG"/>
        </w:rPr>
        <w:t>состоянием безопасности</w:t>
      </w:r>
      <w:r w:rsidR="00F66822">
        <w:rPr>
          <w:rFonts w:cstheme="minorHAnsi"/>
          <w:noProof/>
          <w:sz w:val="24"/>
          <w:szCs w:val="24"/>
          <w:lang w:val="ky-KG" w:eastAsia="ky-KG"/>
        </w:rPr>
        <w:t xml:space="preserve"> в среднем составляет </w:t>
      </w:r>
      <w:r w:rsidR="00F66822">
        <w:rPr>
          <w:rFonts w:cstheme="minorHAnsi"/>
          <w:noProof/>
          <w:sz w:val="24"/>
          <w:szCs w:val="24"/>
          <w:lang w:eastAsia="ky-KG"/>
        </w:rPr>
        <w:t>91,4% во всех областях</w:t>
      </w:r>
      <w:r w:rsidR="00491567">
        <w:rPr>
          <w:rFonts w:cstheme="minorHAnsi"/>
          <w:noProof/>
          <w:sz w:val="24"/>
          <w:szCs w:val="24"/>
          <w:lang w:eastAsia="ky-KG"/>
        </w:rPr>
        <w:t xml:space="preserve"> </w:t>
      </w:r>
      <w:r w:rsidR="00491567" w:rsidRPr="00491567">
        <w:rPr>
          <w:rFonts w:cstheme="minorHAnsi"/>
          <w:noProof/>
          <w:sz w:val="24"/>
          <w:szCs w:val="24"/>
          <w:lang w:eastAsia="ky-KG"/>
        </w:rPr>
        <w:t>(оценки 5, 6, 7 по 7 бальной шкале)</w:t>
      </w:r>
      <w:r w:rsidR="00F66822">
        <w:rPr>
          <w:rFonts w:cstheme="minorHAnsi"/>
          <w:noProof/>
          <w:sz w:val="24"/>
          <w:szCs w:val="24"/>
          <w:lang w:eastAsia="ky-KG"/>
        </w:rPr>
        <w:t>, за иск</w:t>
      </w:r>
      <w:r w:rsidR="00EC73FA">
        <w:rPr>
          <w:rFonts w:cstheme="minorHAnsi"/>
          <w:noProof/>
          <w:sz w:val="24"/>
          <w:szCs w:val="24"/>
          <w:lang w:eastAsia="ky-KG"/>
        </w:rPr>
        <w:t>лючением Тал</w:t>
      </w:r>
      <w:r w:rsidR="00F66822">
        <w:rPr>
          <w:rFonts w:cstheme="minorHAnsi"/>
          <w:noProof/>
          <w:sz w:val="24"/>
          <w:szCs w:val="24"/>
          <w:lang w:eastAsia="ky-KG"/>
        </w:rPr>
        <w:t>ас</w:t>
      </w:r>
      <w:r w:rsidR="00EC73FA">
        <w:rPr>
          <w:rFonts w:cstheme="minorHAnsi"/>
          <w:noProof/>
          <w:sz w:val="24"/>
          <w:szCs w:val="24"/>
          <w:lang w:eastAsia="ky-KG"/>
        </w:rPr>
        <w:t>с</w:t>
      </w:r>
      <w:r w:rsidR="00F66822">
        <w:rPr>
          <w:rFonts w:cstheme="minorHAnsi"/>
          <w:noProof/>
          <w:sz w:val="24"/>
          <w:szCs w:val="24"/>
          <w:lang w:eastAsia="ky-KG"/>
        </w:rPr>
        <w:t>кой</w:t>
      </w:r>
      <w:r w:rsidR="00EC73FA">
        <w:rPr>
          <w:rFonts w:cstheme="minorHAnsi"/>
          <w:noProof/>
          <w:sz w:val="24"/>
          <w:szCs w:val="24"/>
          <w:lang w:eastAsia="ky-KG"/>
        </w:rPr>
        <w:t xml:space="preserve"> (81%)</w:t>
      </w:r>
      <w:r w:rsidR="00F66822">
        <w:rPr>
          <w:rFonts w:cstheme="minorHAnsi"/>
          <w:noProof/>
          <w:sz w:val="24"/>
          <w:szCs w:val="24"/>
          <w:lang w:eastAsia="ky-KG"/>
        </w:rPr>
        <w:t>, Ошской</w:t>
      </w:r>
      <w:r w:rsidR="00EC73FA">
        <w:rPr>
          <w:rFonts w:cstheme="minorHAnsi"/>
          <w:noProof/>
          <w:sz w:val="24"/>
          <w:szCs w:val="24"/>
          <w:lang w:eastAsia="ky-KG"/>
        </w:rPr>
        <w:t xml:space="preserve"> (77,6%)</w:t>
      </w:r>
      <w:r w:rsidR="00F66822">
        <w:rPr>
          <w:rFonts w:cstheme="minorHAnsi"/>
          <w:noProof/>
          <w:sz w:val="24"/>
          <w:szCs w:val="24"/>
          <w:lang w:eastAsia="ky-KG"/>
        </w:rPr>
        <w:t xml:space="preserve"> и Чуйской</w:t>
      </w:r>
      <w:r w:rsidR="00EC73FA">
        <w:rPr>
          <w:rFonts w:cstheme="minorHAnsi"/>
          <w:noProof/>
          <w:sz w:val="24"/>
          <w:szCs w:val="24"/>
          <w:lang w:eastAsia="ky-KG"/>
        </w:rPr>
        <w:t xml:space="preserve"> (71%)</w:t>
      </w:r>
      <w:r w:rsidR="00F66822">
        <w:rPr>
          <w:rFonts w:cstheme="minorHAnsi"/>
          <w:noProof/>
          <w:sz w:val="24"/>
          <w:szCs w:val="24"/>
          <w:lang w:eastAsia="ky-KG"/>
        </w:rPr>
        <w:t xml:space="preserve"> областей. </w:t>
      </w:r>
    </w:p>
    <w:p w:rsidR="002B5D8A" w:rsidRPr="00EC73FA" w:rsidRDefault="002B5D8A" w:rsidP="00042D3D">
      <w:pPr>
        <w:spacing w:after="0" w:line="240" w:lineRule="auto"/>
        <w:jc w:val="both"/>
        <w:rPr>
          <w:rFonts w:cstheme="minorHAnsi"/>
          <w:noProof/>
          <w:sz w:val="24"/>
          <w:szCs w:val="24"/>
          <w:lang w:eastAsia="ky-KG"/>
        </w:rPr>
      </w:pPr>
    </w:p>
    <w:p w:rsidR="00042D3D" w:rsidRDefault="00042D3D" w:rsidP="00A44995">
      <w:pPr>
        <w:spacing w:after="120" w:line="240" w:lineRule="auto"/>
        <w:jc w:val="both"/>
        <w:rPr>
          <w:rFonts w:cstheme="minorHAnsi"/>
          <w:sz w:val="24"/>
          <w:szCs w:val="24"/>
        </w:rPr>
      </w:pPr>
      <w:r w:rsidRPr="006242AD">
        <w:rPr>
          <w:rFonts w:cstheme="minorHAnsi"/>
          <w:sz w:val="24"/>
          <w:szCs w:val="24"/>
        </w:rPr>
        <w:t>Удовлетворенность молодежи уровнем безопасности тесно связана с общим восприятием безопасности в обществе. По данным Международного исследования общественной безопасности за 2015 год, 45</w:t>
      </w:r>
      <w:r>
        <w:rPr>
          <w:rFonts w:cstheme="minorHAnsi"/>
          <w:sz w:val="24"/>
          <w:szCs w:val="24"/>
        </w:rPr>
        <w:t>,</w:t>
      </w:r>
      <w:r w:rsidRPr="006242AD">
        <w:rPr>
          <w:rFonts w:cstheme="minorHAnsi"/>
          <w:sz w:val="24"/>
          <w:szCs w:val="24"/>
        </w:rPr>
        <w:t>6% жителей страны считают, что уровень преступности в Кыргызстане возрос за последние 5 лет, против 17</w:t>
      </w:r>
      <w:r>
        <w:rPr>
          <w:rFonts w:cstheme="minorHAnsi"/>
          <w:sz w:val="24"/>
          <w:szCs w:val="24"/>
        </w:rPr>
        <w:t>,</w:t>
      </w:r>
      <w:r w:rsidRPr="006242AD">
        <w:rPr>
          <w:rFonts w:cstheme="minorHAnsi"/>
          <w:sz w:val="24"/>
          <w:szCs w:val="24"/>
        </w:rPr>
        <w:t>3%, которые считают, что данный показатель снизился. 39</w:t>
      </w:r>
      <w:r>
        <w:rPr>
          <w:rFonts w:cstheme="minorHAnsi"/>
          <w:sz w:val="24"/>
          <w:szCs w:val="24"/>
        </w:rPr>
        <w:t>,</w:t>
      </w:r>
      <w:r w:rsidRPr="006242AD">
        <w:rPr>
          <w:rFonts w:cstheme="minorHAnsi"/>
          <w:sz w:val="24"/>
          <w:szCs w:val="24"/>
        </w:rPr>
        <w:t>8% респондентов обеспокоены влиянием преступных группировок (кумулятивный процент ответов «довольно обеспокоены» и «очень обеспокоены»).</w:t>
      </w:r>
    </w:p>
    <w:p w:rsidR="00D906EB" w:rsidRPr="006242AD" w:rsidRDefault="00C04404" w:rsidP="00A35F32">
      <w:pPr>
        <w:spacing w:after="120" w:line="240" w:lineRule="auto"/>
        <w:jc w:val="both"/>
        <w:rPr>
          <w:rFonts w:cstheme="minorHAnsi"/>
          <w:sz w:val="24"/>
          <w:szCs w:val="24"/>
        </w:rPr>
      </w:pPr>
      <w:r w:rsidRPr="00C04404">
        <w:rPr>
          <w:rFonts w:cstheme="minorHAnsi"/>
          <w:sz w:val="24"/>
          <w:szCs w:val="24"/>
        </w:rPr>
        <w:t xml:space="preserve">Помимо всех вышеуказанных факторов, также </w:t>
      </w:r>
      <w:r w:rsidR="007316F0" w:rsidRPr="00C04404">
        <w:rPr>
          <w:rFonts w:cstheme="minorHAnsi"/>
          <w:sz w:val="24"/>
          <w:szCs w:val="24"/>
        </w:rPr>
        <w:t>был учтен Глобальный</w:t>
      </w:r>
      <w:r w:rsidRPr="00C04404">
        <w:rPr>
          <w:rFonts w:cstheme="minorHAnsi"/>
          <w:sz w:val="24"/>
          <w:szCs w:val="24"/>
        </w:rPr>
        <w:t xml:space="preserve"> индекс миролюбия.  Упор при анализе данных был сделан </w:t>
      </w:r>
      <w:r w:rsidR="007316F0" w:rsidRPr="00C04404">
        <w:rPr>
          <w:rFonts w:cstheme="minorHAnsi"/>
          <w:sz w:val="24"/>
          <w:szCs w:val="24"/>
        </w:rPr>
        <w:t>на анализе</w:t>
      </w:r>
      <w:r w:rsidRPr="00C04404">
        <w:rPr>
          <w:rFonts w:cstheme="minorHAnsi"/>
          <w:sz w:val="24"/>
          <w:szCs w:val="24"/>
        </w:rPr>
        <w:t xml:space="preserve"> уровня насилия и восприятия безопасности, а также потребности и нужды молодежи на безопасную и защищенную жизнь.  Все эти данные были проанализированы, просчитаны и выведены в среднем по секциям, затем обобщены и просчитаны с дополнительными индикаторами в общее значение для сферы «Безопасность и защищенность».</w:t>
      </w:r>
    </w:p>
    <w:p w:rsidR="006F4312" w:rsidRDefault="006F4312" w:rsidP="0059777F">
      <w:pPr>
        <w:pStyle w:val="2"/>
        <w:numPr>
          <w:ilvl w:val="0"/>
          <w:numId w:val="28"/>
        </w:numPr>
        <w:rPr>
          <w:i/>
        </w:rPr>
      </w:pPr>
      <w:bookmarkStart w:id="95" w:name="_Toc497517130"/>
      <w:r w:rsidRPr="006F4312">
        <w:rPr>
          <w:i/>
        </w:rPr>
        <w:t>СЕМЬЯ</w:t>
      </w:r>
      <w:bookmarkEnd w:id="95"/>
    </w:p>
    <w:p w:rsidR="00BE2A55" w:rsidRPr="00B51F4D" w:rsidRDefault="00BE2A55" w:rsidP="00374C7F">
      <w:pPr>
        <w:spacing w:after="0" w:line="240" w:lineRule="auto"/>
        <w:jc w:val="both"/>
        <w:rPr>
          <w:rFonts w:cstheme="minorHAnsi"/>
          <w:sz w:val="24"/>
          <w:szCs w:val="24"/>
        </w:rPr>
      </w:pPr>
    </w:p>
    <w:p w:rsidR="00B51F4D" w:rsidRP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t>При описании данной сферы использовались показатели заключенных браков и разводов среди молодежи, средний возраст вступления в брак, взгляды молодежи на мотивы вступления в брак и на кражу невест, гендерные роли в семье, государственная поддержка одиноких родителей с детьми, доля молодежи, проживающих в семье и без (миграция), вопросы планирования детей и расходов в семье.</w:t>
      </w:r>
    </w:p>
    <w:p w:rsid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t xml:space="preserve">В нижеприведенной таблице сфера семьи подразделена на 6 секций: </w:t>
      </w:r>
    </w:p>
    <w:p w:rsidR="00B51F4D" w:rsidRPr="00B51F4D" w:rsidRDefault="00B51F4D" w:rsidP="0059777F">
      <w:pPr>
        <w:pStyle w:val="a3"/>
        <w:numPr>
          <w:ilvl w:val="3"/>
          <w:numId w:val="39"/>
        </w:numPr>
        <w:spacing w:after="120" w:line="240" w:lineRule="auto"/>
        <w:ind w:left="567" w:hanging="283"/>
        <w:jc w:val="both"/>
        <w:rPr>
          <w:rFonts w:cstheme="minorHAnsi"/>
          <w:sz w:val="24"/>
          <w:szCs w:val="24"/>
          <w:lang w:val="ky-KG"/>
        </w:rPr>
      </w:pPr>
      <w:r w:rsidRPr="00B51F4D">
        <w:rPr>
          <w:rFonts w:cstheme="minorHAnsi"/>
          <w:sz w:val="24"/>
          <w:szCs w:val="24"/>
          <w:lang w:val="ky-KG"/>
        </w:rPr>
        <w:t xml:space="preserve">индекс устойчивости семьи, </w:t>
      </w:r>
    </w:p>
    <w:p w:rsidR="00B51F4D" w:rsidRPr="00B51F4D" w:rsidRDefault="00B51F4D" w:rsidP="0059777F">
      <w:pPr>
        <w:pStyle w:val="a3"/>
        <w:numPr>
          <w:ilvl w:val="3"/>
          <w:numId w:val="39"/>
        </w:numPr>
        <w:spacing w:after="120" w:line="240" w:lineRule="auto"/>
        <w:ind w:left="567" w:hanging="283"/>
        <w:jc w:val="both"/>
        <w:rPr>
          <w:rFonts w:cstheme="minorHAnsi"/>
          <w:sz w:val="24"/>
          <w:szCs w:val="24"/>
          <w:lang w:val="ky-KG"/>
        </w:rPr>
      </w:pPr>
      <w:r w:rsidRPr="00B51F4D">
        <w:rPr>
          <w:rFonts w:cstheme="minorHAnsi"/>
          <w:sz w:val="24"/>
          <w:szCs w:val="24"/>
          <w:lang w:val="ky-KG"/>
        </w:rPr>
        <w:t xml:space="preserve">потребности и взгляды на семью, </w:t>
      </w:r>
    </w:p>
    <w:p w:rsidR="00B51F4D" w:rsidRPr="00B51F4D" w:rsidRDefault="00B51F4D" w:rsidP="0059777F">
      <w:pPr>
        <w:pStyle w:val="a3"/>
        <w:numPr>
          <w:ilvl w:val="3"/>
          <w:numId w:val="39"/>
        </w:numPr>
        <w:spacing w:after="120" w:line="240" w:lineRule="auto"/>
        <w:ind w:left="567" w:hanging="283"/>
        <w:jc w:val="both"/>
        <w:rPr>
          <w:rFonts w:cstheme="minorHAnsi"/>
          <w:sz w:val="24"/>
          <w:szCs w:val="24"/>
          <w:lang w:val="ky-KG"/>
        </w:rPr>
      </w:pPr>
      <w:r w:rsidRPr="00B51F4D">
        <w:rPr>
          <w:rFonts w:cstheme="minorHAnsi"/>
          <w:sz w:val="24"/>
          <w:szCs w:val="24"/>
          <w:lang w:val="ky-KG"/>
        </w:rPr>
        <w:t xml:space="preserve">доступ к семье (охват семейным положением), </w:t>
      </w:r>
    </w:p>
    <w:p w:rsidR="00B51F4D" w:rsidRPr="00B51F4D" w:rsidRDefault="00B51F4D" w:rsidP="0059777F">
      <w:pPr>
        <w:pStyle w:val="a3"/>
        <w:numPr>
          <w:ilvl w:val="3"/>
          <w:numId w:val="39"/>
        </w:numPr>
        <w:spacing w:after="120" w:line="240" w:lineRule="auto"/>
        <w:ind w:left="567" w:hanging="283"/>
        <w:jc w:val="both"/>
        <w:rPr>
          <w:rFonts w:cstheme="minorHAnsi"/>
          <w:sz w:val="24"/>
          <w:szCs w:val="24"/>
          <w:lang w:val="ky-KG"/>
        </w:rPr>
      </w:pPr>
      <w:r w:rsidRPr="00B51F4D">
        <w:rPr>
          <w:rFonts w:cstheme="minorHAnsi"/>
          <w:sz w:val="24"/>
          <w:szCs w:val="24"/>
          <w:lang w:val="ky-KG"/>
        </w:rPr>
        <w:lastRenderedPageBreak/>
        <w:t xml:space="preserve">«качество» семьи, </w:t>
      </w:r>
    </w:p>
    <w:p w:rsidR="00B51F4D" w:rsidRPr="00B51F4D" w:rsidRDefault="00B51F4D" w:rsidP="0059777F">
      <w:pPr>
        <w:pStyle w:val="a3"/>
        <w:numPr>
          <w:ilvl w:val="3"/>
          <w:numId w:val="39"/>
        </w:numPr>
        <w:spacing w:after="120" w:line="240" w:lineRule="auto"/>
        <w:ind w:left="567" w:hanging="283"/>
        <w:jc w:val="both"/>
        <w:rPr>
          <w:rFonts w:cstheme="minorHAnsi"/>
          <w:sz w:val="24"/>
          <w:szCs w:val="24"/>
          <w:lang w:val="ky-KG"/>
        </w:rPr>
      </w:pPr>
      <w:r w:rsidRPr="00B51F4D">
        <w:rPr>
          <w:rFonts w:cstheme="minorHAnsi"/>
          <w:sz w:val="24"/>
          <w:szCs w:val="24"/>
          <w:lang w:val="ky-KG"/>
        </w:rPr>
        <w:t xml:space="preserve">господдержка одиноким родителям в воспитании детей, и </w:t>
      </w:r>
    </w:p>
    <w:p w:rsidR="00B51F4D" w:rsidRPr="00B51F4D" w:rsidRDefault="00B51F4D" w:rsidP="0059777F">
      <w:pPr>
        <w:pStyle w:val="a3"/>
        <w:numPr>
          <w:ilvl w:val="3"/>
          <w:numId w:val="39"/>
        </w:numPr>
        <w:spacing w:after="120" w:line="240" w:lineRule="auto"/>
        <w:ind w:left="567" w:hanging="283"/>
        <w:jc w:val="both"/>
        <w:rPr>
          <w:rFonts w:cstheme="minorHAnsi"/>
          <w:sz w:val="24"/>
          <w:szCs w:val="24"/>
          <w:lang w:val="ky-KG"/>
        </w:rPr>
      </w:pPr>
      <w:r w:rsidRPr="00B51F4D">
        <w:rPr>
          <w:rFonts w:cstheme="minorHAnsi"/>
          <w:sz w:val="24"/>
          <w:szCs w:val="24"/>
          <w:lang w:val="ky-KG"/>
        </w:rPr>
        <w:t>удовлетворенность семейным состоянием.</w:t>
      </w:r>
    </w:p>
    <w:tbl>
      <w:tblPr>
        <w:tblStyle w:val="a7"/>
        <w:tblpPr w:leftFromText="141" w:rightFromText="141" w:vertAnchor="text" w:horzAnchor="margin" w:tblpY="226"/>
        <w:tblW w:w="0" w:type="auto"/>
        <w:shd w:val="clear" w:color="auto" w:fill="A6A6A6" w:themeFill="background1" w:themeFillShade="A6"/>
        <w:tblLook w:val="04A0" w:firstRow="1" w:lastRow="0" w:firstColumn="1" w:lastColumn="0" w:noHBand="0" w:noVBand="1"/>
      </w:tblPr>
      <w:tblGrid>
        <w:gridCol w:w="9345"/>
      </w:tblGrid>
      <w:tr w:rsidR="00DE2318" w:rsidTr="00107F23">
        <w:tc>
          <w:tcPr>
            <w:tcW w:w="9495" w:type="dxa"/>
            <w:shd w:val="clear" w:color="auto" w:fill="A6A6A6" w:themeFill="background1" w:themeFillShade="A6"/>
          </w:tcPr>
          <w:p w:rsidR="00DE2318" w:rsidRDefault="00DE2318" w:rsidP="00DE2318">
            <w:pPr>
              <w:spacing w:after="0" w:line="240" w:lineRule="auto"/>
              <w:jc w:val="both"/>
              <w:rPr>
                <w:rFonts w:cstheme="minorHAnsi"/>
                <w:sz w:val="24"/>
                <w:szCs w:val="24"/>
                <w:lang w:val="ky-KG"/>
              </w:rPr>
            </w:pPr>
            <w:r w:rsidRPr="00B51F4D">
              <w:rPr>
                <w:rFonts w:cstheme="minorHAnsi"/>
                <w:b/>
                <w:bCs/>
                <w:sz w:val="24"/>
                <w:szCs w:val="24"/>
                <w:lang w:val="ky-KG"/>
              </w:rPr>
              <w:t>Общий индекс</w:t>
            </w:r>
            <w:r w:rsidRPr="00B51F4D">
              <w:rPr>
                <w:rFonts w:cstheme="minorHAnsi"/>
                <w:sz w:val="24"/>
                <w:szCs w:val="24"/>
                <w:lang w:val="ky-KG"/>
              </w:rPr>
              <w:t xml:space="preserve"> в сфере «Семья» равен </w:t>
            </w:r>
            <w:r>
              <w:rPr>
                <w:rFonts w:cstheme="minorHAnsi"/>
                <w:b/>
                <w:sz w:val="24"/>
                <w:szCs w:val="24"/>
                <w:lang w:val="ky-KG"/>
              </w:rPr>
              <w:t xml:space="preserve">- </w:t>
            </w:r>
            <w:r w:rsidRPr="00042D3D">
              <w:rPr>
                <w:rFonts w:cstheme="minorHAnsi"/>
                <w:b/>
                <w:sz w:val="24"/>
                <w:szCs w:val="24"/>
                <w:lang w:val="ky-KG"/>
              </w:rPr>
              <w:t>0,62</w:t>
            </w:r>
            <w:r w:rsidRPr="00B51F4D">
              <w:rPr>
                <w:rFonts w:cstheme="minorHAnsi"/>
                <w:sz w:val="24"/>
                <w:szCs w:val="24"/>
                <w:lang w:val="ky-KG"/>
              </w:rPr>
              <w:t xml:space="preserve">, что, в целом, характеризует сложившуюся ситуацию в сфере семейных ценностей на высоком уровне. </w:t>
            </w:r>
          </w:p>
        </w:tc>
      </w:tr>
    </w:tbl>
    <w:p w:rsidR="00DE2318" w:rsidRDefault="00DE2318" w:rsidP="00DE2318">
      <w:pPr>
        <w:spacing w:after="0" w:line="240" w:lineRule="auto"/>
        <w:jc w:val="both"/>
        <w:rPr>
          <w:rFonts w:cstheme="minorHAnsi"/>
          <w:sz w:val="24"/>
          <w:szCs w:val="24"/>
          <w:lang w:val="ky-KG"/>
        </w:rPr>
      </w:pPr>
    </w:p>
    <w:p w:rsidR="00B51F4D" w:rsidRDefault="00B51F4D" w:rsidP="00DE2318">
      <w:pPr>
        <w:spacing w:after="0" w:line="240" w:lineRule="auto"/>
        <w:jc w:val="both"/>
        <w:rPr>
          <w:rFonts w:cstheme="minorHAnsi"/>
          <w:sz w:val="24"/>
          <w:szCs w:val="24"/>
          <w:lang w:val="ky-KG"/>
        </w:rPr>
      </w:pPr>
      <w:r w:rsidRPr="00B51F4D">
        <w:rPr>
          <w:rFonts w:cstheme="minorHAnsi"/>
          <w:sz w:val="24"/>
          <w:szCs w:val="24"/>
          <w:lang w:val="ky-KG"/>
        </w:rPr>
        <w:t xml:space="preserve">Секция 9.1. включает индекс устойчивости, секция 9.2. содержит индикаторы доли респондентов с планами создания семьи, с добровольными мотивами создания семьи, включая отношение к краже невест. Секция 9.3. включает индикаторы доли респондентов (вне брака), проживающих с родителями и респондентов, состоящих в браке. Секция 9.4. содержит индикаторы «качества» семьи в терминах совместного принятия решений, планирования детей и расходов. В секциях 9.5 и 9.6. представлены одноименные индикаторы по респондентам, отметивших наличие господдержки в воспитании детей, а также степени удовлетворенности семейным состоянием. </w:t>
      </w:r>
    </w:p>
    <w:p w:rsidR="00DE2318" w:rsidRDefault="00DE2318" w:rsidP="00DE2318">
      <w:pPr>
        <w:spacing w:after="0" w:line="240" w:lineRule="auto"/>
        <w:jc w:val="both"/>
        <w:rPr>
          <w:rFonts w:cstheme="minorHAnsi"/>
          <w:sz w:val="24"/>
          <w:szCs w:val="24"/>
          <w:lang w:val="ky-KG"/>
        </w:rPr>
      </w:pPr>
    </w:p>
    <w:tbl>
      <w:tblPr>
        <w:tblStyle w:val="a7"/>
        <w:tblW w:w="9540" w:type="dxa"/>
        <w:tblLayout w:type="fixed"/>
        <w:tblLook w:val="04A0" w:firstRow="1" w:lastRow="0" w:firstColumn="1" w:lastColumn="0" w:noHBand="0" w:noVBand="1"/>
      </w:tblPr>
      <w:tblGrid>
        <w:gridCol w:w="2093"/>
        <w:gridCol w:w="3544"/>
        <w:gridCol w:w="1275"/>
        <w:gridCol w:w="1276"/>
        <w:gridCol w:w="1352"/>
      </w:tblGrid>
      <w:tr w:rsidR="00374C7F" w:rsidRPr="00374C7F" w:rsidTr="00B55044">
        <w:trPr>
          <w:trHeight w:val="274"/>
        </w:trPr>
        <w:tc>
          <w:tcPr>
            <w:tcW w:w="9540" w:type="dxa"/>
            <w:gridSpan w:val="5"/>
          </w:tcPr>
          <w:p w:rsidR="00374C7F" w:rsidRPr="00374C7F" w:rsidRDefault="00374C7F" w:rsidP="00B55044">
            <w:pPr>
              <w:spacing w:after="0" w:line="240" w:lineRule="auto"/>
              <w:rPr>
                <w:rFonts w:cstheme="minorHAnsi"/>
                <w:b/>
                <w:bCs/>
                <w:sz w:val="20"/>
                <w:szCs w:val="20"/>
                <w:lang w:val="ky-KG"/>
              </w:rPr>
            </w:pPr>
            <w:r w:rsidRPr="00374C7F">
              <w:rPr>
                <w:rFonts w:cstheme="minorHAnsi"/>
                <w:b/>
                <w:bCs/>
                <w:sz w:val="20"/>
                <w:szCs w:val="20"/>
                <w:lang w:val="ky-KG"/>
              </w:rPr>
              <w:t xml:space="preserve">Таблица </w:t>
            </w:r>
            <w:r w:rsidR="00B55044" w:rsidRPr="00042D3D">
              <w:rPr>
                <w:rFonts w:cstheme="minorHAnsi"/>
                <w:b/>
                <w:bCs/>
                <w:sz w:val="20"/>
                <w:szCs w:val="20"/>
                <w:lang w:val="ky-KG"/>
              </w:rPr>
              <w:t>9</w:t>
            </w:r>
            <w:r w:rsidRPr="00042D3D">
              <w:rPr>
                <w:rFonts w:cstheme="minorHAnsi"/>
                <w:b/>
                <w:bCs/>
                <w:sz w:val="20"/>
                <w:szCs w:val="20"/>
                <w:lang w:val="ky-KG"/>
              </w:rPr>
              <w:t>.</w:t>
            </w:r>
            <w:r w:rsidRPr="00374C7F">
              <w:rPr>
                <w:rFonts w:cstheme="minorHAnsi"/>
                <w:b/>
                <w:bCs/>
                <w:sz w:val="20"/>
                <w:szCs w:val="20"/>
                <w:lang w:val="ky-KG"/>
              </w:rPr>
              <w:t xml:space="preserve"> Показатели по сфере «Семья»</w:t>
            </w:r>
          </w:p>
        </w:tc>
      </w:tr>
      <w:tr w:rsidR="00374C7F" w:rsidRPr="00374C7F" w:rsidTr="00B55044">
        <w:trPr>
          <w:trHeight w:val="688"/>
        </w:trPr>
        <w:tc>
          <w:tcPr>
            <w:tcW w:w="2093" w:type="dxa"/>
            <w:hideMark/>
          </w:tcPr>
          <w:p w:rsidR="00374C7F" w:rsidRPr="00374C7F" w:rsidRDefault="00374C7F" w:rsidP="00B55044">
            <w:pPr>
              <w:spacing w:after="0" w:line="240" w:lineRule="auto"/>
              <w:jc w:val="center"/>
              <w:rPr>
                <w:rFonts w:cstheme="minorHAnsi"/>
                <w:sz w:val="20"/>
                <w:szCs w:val="20"/>
                <w:lang w:val="ky-KG"/>
              </w:rPr>
            </w:pPr>
            <w:r w:rsidRPr="00374C7F">
              <w:rPr>
                <w:rFonts w:cstheme="minorHAnsi"/>
                <w:b/>
                <w:bCs/>
                <w:sz w:val="20"/>
                <w:szCs w:val="20"/>
                <w:lang w:val="ky-KG"/>
              </w:rPr>
              <w:t>Секция</w:t>
            </w:r>
          </w:p>
        </w:tc>
        <w:tc>
          <w:tcPr>
            <w:tcW w:w="3544" w:type="dxa"/>
            <w:hideMark/>
          </w:tcPr>
          <w:p w:rsidR="00374C7F" w:rsidRPr="00374C7F" w:rsidRDefault="00374C7F" w:rsidP="00B55044">
            <w:pPr>
              <w:spacing w:after="0" w:line="240" w:lineRule="auto"/>
              <w:jc w:val="center"/>
              <w:rPr>
                <w:rFonts w:cstheme="minorHAnsi"/>
                <w:sz w:val="20"/>
                <w:szCs w:val="20"/>
                <w:lang w:val="ky-KG"/>
              </w:rPr>
            </w:pPr>
            <w:r w:rsidRPr="00374C7F">
              <w:rPr>
                <w:rFonts w:cstheme="minorHAnsi"/>
                <w:b/>
                <w:bCs/>
                <w:sz w:val="20"/>
                <w:szCs w:val="20"/>
                <w:lang w:val="ky-KG"/>
              </w:rPr>
              <w:t>Индикатор и источник</w:t>
            </w:r>
          </w:p>
        </w:tc>
        <w:tc>
          <w:tcPr>
            <w:tcW w:w="1275" w:type="dxa"/>
          </w:tcPr>
          <w:p w:rsidR="00374C7F" w:rsidRPr="00F6101D" w:rsidRDefault="00374C7F" w:rsidP="00B55044">
            <w:pPr>
              <w:spacing w:after="0" w:line="240" w:lineRule="auto"/>
              <w:jc w:val="center"/>
              <w:rPr>
                <w:rFonts w:eastAsia="Times New Roman" w:cstheme="minorHAnsi"/>
                <w:b/>
                <w:bCs/>
                <w:color w:val="000000"/>
                <w:sz w:val="20"/>
                <w:szCs w:val="20"/>
              </w:rPr>
            </w:pPr>
            <w:r w:rsidRPr="00F6101D">
              <w:rPr>
                <w:rFonts w:eastAsia="Times New Roman" w:cstheme="minorHAnsi"/>
                <w:b/>
                <w:bCs/>
                <w:sz w:val="20"/>
                <w:szCs w:val="20"/>
                <w:shd w:val="clear" w:color="auto" w:fill="FFFFFF"/>
              </w:rPr>
              <w:t>Метод оценки и шкала</w:t>
            </w:r>
          </w:p>
        </w:tc>
        <w:tc>
          <w:tcPr>
            <w:tcW w:w="1276" w:type="dxa"/>
            <w:hideMark/>
          </w:tcPr>
          <w:p w:rsidR="00374C7F" w:rsidRPr="00374C7F" w:rsidRDefault="00374C7F" w:rsidP="00B55044">
            <w:pPr>
              <w:spacing w:after="0" w:line="240" w:lineRule="auto"/>
              <w:jc w:val="center"/>
              <w:rPr>
                <w:rFonts w:cstheme="minorHAnsi"/>
                <w:sz w:val="20"/>
                <w:szCs w:val="20"/>
                <w:lang w:val="ky-KG"/>
              </w:rPr>
            </w:pPr>
            <w:r w:rsidRPr="00374C7F">
              <w:rPr>
                <w:rFonts w:cstheme="minorHAnsi"/>
                <w:b/>
                <w:bCs/>
                <w:sz w:val="20"/>
                <w:szCs w:val="20"/>
                <w:lang w:val="ky-KG"/>
              </w:rPr>
              <w:t>Значение</w:t>
            </w:r>
          </w:p>
        </w:tc>
        <w:tc>
          <w:tcPr>
            <w:tcW w:w="1352" w:type="dxa"/>
            <w:hideMark/>
          </w:tcPr>
          <w:p w:rsidR="00374C7F" w:rsidRPr="00374C7F" w:rsidRDefault="00374C7F" w:rsidP="00B55044">
            <w:pPr>
              <w:spacing w:after="0" w:line="240" w:lineRule="auto"/>
              <w:jc w:val="center"/>
              <w:rPr>
                <w:rFonts w:cstheme="minorHAnsi"/>
                <w:sz w:val="20"/>
                <w:szCs w:val="20"/>
                <w:lang w:val="ky-KG"/>
              </w:rPr>
            </w:pPr>
            <w:r w:rsidRPr="00374C7F">
              <w:rPr>
                <w:rFonts w:cstheme="minorHAnsi"/>
                <w:b/>
                <w:bCs/>
                <w:sz w:val="20"/>
                <w:szCs w:val="20"/>
                <w:lang w:val="ky-KG"/>
              </w:rPr>
              <w:t>Среднее по секции</w:t>
            </w:r>
          </w:p>
        </w:tc>
      </w:tr>
      <w:tr w:rsidR="00374C7F" w:rsidRPr="00374C7F" w:rsidTr="005C4EFD">
        <w:trPr>
          <w:trHeight w:val="383"/>
        </w:trPr>
        <w:tc>
          <w:tcPr>
            <w:tcW w:w="2093"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9.1. Индексы семьи</w:t>
            </w:r>
          </w:p>
        </w:tc>
        <w:tc>
          <w:tcPr>
            <w:tcW w:w="3544" w:type="dxa"/>
            <w:hideMark/>
          </w:tcPr>
          <w:p w:rsidR="00374C7F" w:rsidRPr="00374C7F" w:rsidRDefault="00374C7F" w:rsidP="00B55044">
            <w:pPr>
              <w:spacing w:after="0" w:line="240" w:lineRule="auto"/>
              <w:rPr>
                <w:rFonts w:cstheme="minorHAnsi"/>
                <w:sz w:val="20"/>
                <w:szCs w:val="20"/>
                <w:lang w:val="ky-KG"/>
              </w:rPr>
            </w:pPr>
            <w:r>
              <w:rPr>
                <w:rFonts w:cstheme="minorHAnsi"/>
                <w:sz w:val="20"/>
                <w:szCs w:val="20"/>
                <w:lang w:val="ky-KG"/>
              </w:rPr>
              <w:t>9.1.1.</w:t>
            </w:r>
            <w:r w:rsidRPr="00374C7F">
              <w:rPr>
                <w:rFonts w:cstheme="minorHAnsi"/>
                <w:sz w:val="20"/>
                <w:szCs w:val="20"/>
                <w:lang w:val="ky-KG"/>
              </w:rPr>
              <w:t>Индекс устойчивости семьи</w:t>
            </w:r>
          </w:p>
        </w:tc>
        <w:tc>
          <w:tcPr>
            <w:tcW w:w="1275" w:type="dxa"/>
          </w:tcPr>
          <w:p w:rsidR="00374C7F" w:rsidRPr="00F6101D" w:rsidRDefault="00374C7F" w:rsidP="00B55044">
            <w:pPr>
              <w:spacing w:after="0" w:line="240" w:lineRule="auto"/>
              <w:rPr>
                <w:rFonts w:eastAsia="Times New Roman" w:cstheme="minorHAnsi"/>
                <w:sz w:val="20"/>
                <w:szCs w:val="20"/>
                <w:shd w:val="clear" w:color="auto" w:fill="FFFFFF"/>
              </w:rPr>
            </w:pPr>
            <w:r w:rsidRPr="00F6101D">
              <w:rPr>
                <w:rFonts w:eastAsia="Times New Roman" w:cstheme="minorHAnsi"/>
                <w:sz w:val="20"/>
                <w:szCs w:val="20"/>
                <w:shd w:val="clear" w:color="auto" w:fill="FFFFFF"/>
              </w:rPr>
              <w:t>%,0-100</w:t>
            </w:r>
          </w:p>
        </w:tc>
        <w:tc>
          <w:tcPr>
            <w:tcW w:w="1276" w:type="dxa"/>
            <w:hideMark/>
          </w:tcPr>
          <w:p w:rsidR="00374C7F" w:rsidRPr="00374C7F" w:rsidRDefault="00374C7F" w:rsidP="005C4EFD">
            <w:pPr>
              <w:spacing w:after="0" w:line="240" w:lineRule="auto"/>
              <w:rPr>
                <w:rFonts w:cstheme="minorHAnsi"/>
                <w:sz w:val="20"/>
                <w:szCs w:val="20"/>
                <w:lang w:val="ky-KG"/>
              </w:rPr>
            </w:pPr>
            <w:r w:rsidRPr="00374C7F">
              <w:rPr>
                <w:rFonts w:cstheme="minorHAnsi"/>
                <w:sz w:val="20"/>
                <w:szCs w:val="20"/>
                <w:lang w:val="ky-KG"/>
              </w:rPr>
              <w:t> 84%</w:t>
            </w:r>
          </w:p>
        </w:tc>
        <w:tc>
          <w:tcPr>
            <w:tcW w:w="1352"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84,0%</w:t>
            </w:r>
          </w:p>
        </w:tc>
      </w:tr>
      <w:tr w:rsidR="00374C7F" w:rsidRPr="00374C7F" w:rsidTr="00B55044">
        <w:trPr>
          <w:trHeight w:val="537"/>
        </w:trPr>
        <w:tc>
          <w:tcPr>
            <w:tcW w:w="2093"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9.2. Потребности и взгляды на семью</w:t>
            </w:r>
          </w:p>
        </w:tc>
        <w:tc>
          <w:tcPr>
            <w:tcW w:w="3544" w:type="dxa"/>
            <w:hideMark/>
          </w:tcPr>
          <w:p w:rsidR="00374C7F" w:rsidRPr="00374C7F" w:rsidRDefault="00887EC6" w:rsidP="00D95BD3">
            <w:pPr>
              <w:spacing w:after="0" w:line="240" w:lineRule="auto"/>
              <w:rPr>
                <w:rFonts w:cstheme="minorHAnsi"/>
                <w:sz w:val="20"/>
                <w:szCs w:val="20"/>
                <w:lang w:val="ky-KG"/>
              </w:rPr>
            </w:pPr>
            <w:r>
              <w:rPr>
                <w:rFonts w:cstheme="minorHAnsi"/>
                <w:sz w:val="20"/>
                <w:szCs w:val="20"/>
                <w:lang w:val="ky-KG"/>
              </w:rPr>
              <w:t>9</w:t>
            </w:r>
            <w:r w:rsidR="00374C7F" w:rsidRPr="00374C7F">
              <w:rPr>
                <w:rFonts w:cstheme="minorHAnsi"/>
                <w:sz w:val="20"/>
                <w:szCs w:val="20"/>
                <w:lang w:val="ky-KG"/>
              </w:rPr>
              <w:t>.</w:t>
            </w:r>
            <w:r w:rsidR="00D95BD3">
              <w:rPr>
                <w:rFonts w:cstheme="minorHAnsi"/>
                <w:sz w:val="20"/>
                <w:szCs w:val="20"/>
                <w:lang w:val="ky-KG"/>
              </w:rPr>
              <w:t>2</w:t>
            </w:r>
            <w:r w:rsidR="00374C7F" w:rsidRPr="00374C7F">
              <w:rPr>
                <w:rFonts w:cstheme="minorHAnsi"/>
                <w:sz w:val="20"/>
                <w:szCs w:val="20"/>
                <w:lang w:val="ky-KG"/>
              </w:rPr>
              <w:t>.</w:t>
            </w:r>
            <w:r w:rsidR="00274878">
              <w:rPr>
                <w:rFonts w:cstheme="minorHAnsi"/>
                <w:sz w:val="20"/>
                <w:szCs w:val="20"/>
                <w:lang w:val="ky-KG"/>
              </w:rPr>
              <w:t>1</w:t>
            </w:r>
            <w:r w:rsidR="00374C7F" w:rsidRPr="00374C7F">
              <w:rPr>
                <w:rFonts w:cstheme="minorHAnsi"/>
                <w:sz w:val="20"/>
                <w:szCs w:val="20"/>
                <w:lang w:val="ky-KG"/>
              </w:rPr>
              <w:t xml:space="preserve">.Кол-во респондентов, планирующей в будущем создать семью, к общему кол-ву респондентов (14-28) </w:t>
            </w:r>
          </w:p>
        </w:tc>
        <w:tc>
          <w:tcPr>
            <w:tcW w:w="1275" w:type="dxa"/>
          </w:tcPr>
          <w:p w:rsidR="00374C7F" w:rsidRPr="00374C7F" w:rsidRDefault="00374C7F" w:rsidP="00B55044">
            <w:pPr>
              <w:spacing w:after="0" w:line="240" w:lineRule="auto"/>
              <w:rPr>
                <w:rFonts w:cstheme="minorHAnsi"/>
                <w:sz w:val="20"/>
                <w:szCs w:val="20"/>
                <w:lang w:val="ky-KG"/>
              </w:rPr>
            </w:pPr>
          </w:p>
        </w:tc>
        <w:tc>
          <w:tcPr>
            <w:tcW w:w="1276" w:type="dxa"/>
            <w:hideMark/>
          </w:tcPr>
          <w:p w:rsidR="00374C7F" w:rsidRPr="00374C7F" w:rsidRDefault="00374C7F" w:rsidP="00B55044">
            <w:pPr>
              <w:spacing w:after="0" w:line="240" w:lineRule="auto"/>
              <w:rPr>
                <w:rFonts w:cstheme="minorHAnsi"/>
                <w:sz w:val="20"/>
                <w:szCs w:val="20"/>
                <w:lang w:val="ky-KG"/>
              </w:rPr>
            </w:pPr>
            <w:r w:rsidRPr="00374C7F">
              <w:rPr>
                <w:rFonts w:cstheme="minorHAnsi"/>
                <w:sz w:val="20"/>
                <w:szCs w:val="20"/>
                <w:lang w:val="ky-KG"/>
              </w:rPr>
              <w:t>81,7%</w:t>
            </w:r>
          </w:p>
        </w:tc>
        <w:tc>
          <w:tcPr>
            <w:tcW w:w="1352"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 </w:t>
            </w:r>
          </w:p>
        </w:tc>
      </w:tr>
      <w:tr w:rsidR="00374C7F" w:rsidRPr="00374C7F" w:rsidTr="00B55044">
        <w:trPr>
          <w:trHeight w:val="697"/>
        </w:trPr>
        <w:tc>
          <w:tcPr>
            <w:tcW w:w="2093"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 </w:t>
            </w:r>
          </w:p>
        </w:tc>
        <w:tc>
          <w:tcPr>
            <w:tcW w:w="3544" w:type="dxa"/>
            <w:hideMark/>
          </w:tcPr>
          <w:p w:rsidR="00374C7F" w:rsidRPr="00374C7F" w:rsidRDefault="00887EC6" w:rsidP="00D95BD3">
            <w:pPr>
              <w:spacing w:after="0" w:line="240" w:lineRule="auto"/>
              <w:rPr>
                <w:rFonts w:cstheme="minorHAnsi"/>
                <w:sz w:val="20"/>
                <w:szCs w:val="20"/>
                <w:lang w:val="ky-KG"/>
              </w:rPr>
            </w:pPr>
            <w:r>
              <w:rPr>
                <w:rFonts w:cstheme="minorHAnsi"/>
                <w:sz w:val="20"/>
                <w:szCs w:val="20"/>
                <w:lang w:val="ky-KG"/>
              </w:rPr>
              <w:t>9</w:t>
            </w:r>
            <w:r w:rsidR="00374C7F" w:rsidRPr="00374C7F">
              <w:rPr>
                <w:rFonts w:cstheme="minorHAnsi"/>
                <w:sz w:val="20"/>
                <w:szCs w:val="20"/>
                <w:lang w:val="ky-KG"/>
              </w:rPr>
              <w:t>.</w:t>
            </w:r>
            <w:r w:rsidR="00D95BD3">
              <w:rPr>
                <w:rFonts w:cstheme="minorHAnsi"/>
                <w:sz w:val="20"/>
                <w:szCs w:val="20"/>
                <w:lang w:val="ky-KG"/>
              </w:rPr>
              <w:t>2</w:t>
            </w:r>
            <w:r w:rsidR="00374C7F" w:rsidRPr="00374C7F">
              <w:rPr>
                <w:rFonts w:cstheme="minorHAnsi"/>
                <w:sz w:val="20"/>
                <w:szCs w:val="20"/>
                <w:lang w:val="ky-KG"/>
              </w:rPr>
              <w:t>.</w:t>
            </w:r>
            <w:r w:rsidR="00D95BD3">
              <w:rPr>
                <w:rFonts w:cstheme="minorHAnsi"/>
                <w:sz w:val="20"/>
                <w:szCs w:val="20"/>
                <w:lang w:val="ky-KG"/>
              </w:rPr>
              <w:t>2</w:t>
            </w:r>
            <w:r w:rsidR="00374C7F" w:rsidRPr="00374C7F">
              <w:rPr>
                <w:rFonts w:cstheme="minorHAnsi"/>
                <w:sz w:val="20"/>
                <w:szCs w:val="20"/>
                <w:lang w:val="ky-KG"/>
              </w:rPr>
              <w:t xml:space="preserve">.Доля молодежи, считающей, что вступать в брак нужно по </w:t>
            </w:r>
            <w:r w:rsidR="00374C7F" w:rsidRPr="00374C7F">
              <w:rPr>
                <w:rFonts w:cstheme="minorHAnsi"/>
                <w:b/>
                <w:bCs/>
                <w:sz w:val="20"/>
                <w:szCs w:val="20"/>
                <w:lang w:val="ky-KG"/>
              </w:rPr>
              <w:t>собственному желанию</w:t>
            </w:r>
          </w:p>
        </w:tc>
        <w:tc>
          <w:tcPr>
            <w:tcW w:w="1275" w:type="dxa"/>
          </w:tcPr>
          <w:p w:rsidR="00374C7F" w:rsidRPr="00374C7F" w:rsidRDefault="00374C7F" w:rsidP="00B55044">
            <w:pPr>
              <w:spacing w:after="0" w:line="240" w:lineRule="auto"/>
              <w:rPr>
                <w:rFonts w:cstheme="minorHAnsi"/>
                <w:sz w:val="20"/>
                <w:szCs w:val="20"/>
                <w:lang w:val="ky-KG"/>
              </w:rPr>
            </w:pPr>
          </w:p>
        </w:tc>
        <w:tc>
          <w:tcPr>
            <w:tcW w:w="1276" w:type="dxa"/>
            <w:hideMark/>
          </w:tcPr>
          <w:p w:rsidR="00374C7F" w:rsidRPr="00374C7F" w:rsidRDefault="00374C7F" w:rsidP="00B55044">
            <w:pPr>
              <w:spacing w:after="0" w:line="240" w:lineRule="auto"/>
              <w:rPr>
                <w:rFonts w:cstheme="minorHAnsi"/>
                <w:sz w:val="20"/>
                <w:szCs w:val="20"/>
                <w:lang w:val="ky-KG"/>
              </w:rPr>
            </w:pPr>
            <w:r w:rsidRPr="00374C7F">
              <w:rPr>
                <w:rFonts w:cstheme="minorHAnsi"/>
                <w:sz w:val="20"/>
                <w:szCs w:val="20"/>
                <w:lang w:val="ky-KG"/>
              </w:rPr>
              <w:t>72,8%</w:t>
            </w:r>
          </w:p>
        </w:tc>
        <w:tc>
          <w:tcPr>
            <w:tcW w:w="1352"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73,7%</w:t>
            </w:r>
          </w:p>
        </w:tc>
      </w:tr>
      <w:tr w:rsidR="00374C7F" w:rsidRPr="00374C7F" w:rsidTr="00B55044">
        <w:trPr>
          <w:trHeight w:val="615"/>
        </w:trPr>
        <w:tc>
          <w:tcPr>
            <w:tcW w:w="2093"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 </w:t>
            </w:r>
          </w:p>
        </w:tc>
        <w:tc>
          <w:tcPr>
            <w:tcW w:w="3544" w:type="dxa"/>
            <w:hideMark/>
          </w:tcPr>
          <w:p w:rsidR="00374C7F" w:rsidRPr="00374C7F" w:rsidRDefault="00887EC6" w:rsidP="00D95BD3">
            <w:pPr>
              <w:spacing w:after="0" w:line="240" w:lineRule="auto"/>
              <w:rPr>
                <w:rFonts w:cstheme="minorHAnsi"/>
                <w:sz w:val="20"/>
                <w:szCs w:val="20"/>
                <w:lang w:val="ky-KG"/>
              </w:rPr>
            </w:pPr>
            <w:r>
              <w:rPr>
                <w:rFonts w:cstheme="minorHAnsi"/>
                <w:sz w:val="20"/>
                <w:szCs w:val="20"/>
                <w:lang w:val="ky-KG"/>
              </w:rPr>
              <w:t>9</w:t>
            </w:r>
            <w:r w:rsidR="00374C7F" w:rsidRPr="00374C7F">
              <w:rPr>
                <w:rFonts w:cstheme="minorHAnsi"/>
                <w:sz w:val="20"/>
                <w:szCs w:val="20"/>
                <w:lang w:val="ky-KG"/>
              </w:rPr>
              <w:t>.</w:t>
            </w:r>
            <w:r w:rsidR="00D95BD3">
              <w:rPr>
                <w:rFonts w:cstheme="minorHAnsi"/>
                <w:sz w:val="20"/>
                <w:szCs w:val="20"/>
                <w:lang w:val="ky-KG"/>
              </w:rPr>
              <w:t>2</w:t>
            </w:r>
            <w:r w:rsidR="00374C7F" w:rsidRPr="00374C7F">
              <w:rPr>
                <w:rFonts w:cstheme="minorHAnsi"/>
                <w:sz w:val="20"/>
                <w:szCs w:val="20"/>
                <w:lang w:val="ky-KG"/>
              </w:rPr>
              <w:t>.3. Кол-во респондентов, выступающей против кражи невест</w:t>
            </w:r>
          </w:p>
        </w:tc>
        <w:tc>
          <w:tcPr>
            <w:tcW w:w="1275" w:type="dxa"/>
          </w:tcPr>
          <w:p w:rsidR="00374C7F" w:rsidRPr="00374C7F" w:rsidRDefault="00374C7F" w:rsidP="00B55044">
            <w:pPr>
              <w:spacing w:after="0" w:line="240" w:lineRule="auto"/>
              <w:rPr>
                <w:rFonts w:cstheme="minorHAnsi"/>
                <w:sz w:val="20"/>
                <w:szCs w:val="20"/>
                <w:lang w:val="ky-KG"/>
              </w:rPr>
            </w:pPr>
          </w:p>
        </w:tc>
        <w:tc>
          <w:tcPr>
            <w:tcW w:w="1276" w:type="dxa"/>
            <w:hideMark/>
          </w:tcPr>
          <w:p w:rsidR="00374C7F" w:rsidRPr="00374C7F" w:rsidRDefault="00374C7F" w:rsidP="00B55044">
            <w:pPr>
              <w:spacing w:after="0" w:line="240" w:lineRule="auto"/>
              <w:rPr>
                <w:rFonts w:cstheme="minorHAnsi"/>
                <w:sz w:val="20"/>
                <w:szCs w:val="20"/>
                <w:lang w:val="ky-KG"/>
              </w:rPr>
            </w:pPr>
            <w:r w:rsidRPr="00374C7F">
              <w:rPr>
                <w:rFonts w:cstheme="minorHAnsi"/>
                <w:sz w:val="20"/>
                <w:szCs w:val="20"/>
                <w:lang w:val="ky-KG"/>
              </w:rPr>
              <w:t>66,5%</w:t>
            </w:r>
          </w:p>
        </w:tc>
        <w:tc>
          <w:tcPr>
            <w:tcW w:w="1352"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 </w:t>
            </w:r>
          </w:p>
        </w:tc>
      </w:tr>
      <w:tr w:rsidR="00374C7F" w:rsidRPr="00374C7F" w:rsidTr="00B55044">
        <w:trPr>
          <w:trHeight w:val="900"/>
        </w:trPr>
        <w:tc>
          <w:tcPr>
            <w:tcW w:w="2093"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9.3. Доступ к семье (охват)</w:t>
            </w:r>
          </w:p>
        </w:tc>
        <w:tc>
          <w:tcPr>
            <w:tcW w:w="3544" w:type="dxa"/>
            <w:hideMark/>
          </w:tcPr>
          <w:p w:rsidR="00374C7F" w:rsidRPr="00374C7F" w:rsidRDefault="00887EC6" w:rsidP="00D95BD3">
            <w:pPr>
              <w:spacing w:after="0" w:line="240" w:lineRule="auto"/>
              <w:rPr>
                <w:rFonts w:cstheme="minorHAnsi"/>
                <w:sz w:val="20"/>
                <w:szCs w:val="20"/>
                <w:lang w:val="ky-KG"/>
              </w:rPr>
            </w:pPr>
            <w:r>
              <w:rPr>
                <w:rFonts w:cstheme="minorHAnsi"/>
                <w:sz w:val="20"/>
                <w:szCs w:val="20"/>
                <w:lang w:val="ky-KG"/>
              </w:rPr>
              <w:t>9</w:t>
            </w:r>
            <w:r w:rsidR="00374C7F" w:rsidRPr="00374C7F">
              <w:rPr>
                <w:rFonts w:cstheme="minorHAnsi"/>
                <w:sz w:val="20"/>
                <w:szCs w:val="20"/>
                <w:lang w:val="ky-KG"/>
              </w:rPr>
              <w:t>.</w:t>
            </w:r>
            <w:r w:rsidR="00D95BD3">
              <w:rPr>
                <w:rFonts w:cstheme="minorHAnsi"/>
                <w:sz w:val="20"/>
                <w:szCs w:val="20"/>
                <w:lang w:val="ky-KG"/>
              </w:rPr>
              <w:t>3</w:t>
            </w:r>
            <w:r w:rsidR="00374C7F" w:rsidRPr="00374C7F">
              <w:rPr>
                <w:rFonts w:cstheme="minorHAnsi"/>
                <w:sz w:val="20"/>
                <w:szCs w:val="20"/>
                <w:lang w:val="ky-KG"/>
              </w:rPr>
              <w:t>.1. Кол-во респондентов (холостых), проживающих в семье с родителями, к общему кол-ву респондентов</w:t>
            </w:r>
          </w:p>
        </w:tc>
        <w:tc>
          <w:tcPr>
            <w:tcW w:w="1275" w:type="dxa"/>
          </w:tcPr>
          <w:p w:rsidR="00374C7F" w:rsidRPr="00374C7F" w:rsidRDefault="00374C7F" w:rsidP="00B55044">
            <w:pPr>
              <w:spacing w:after="0" w:line="240" w:lineRule="auto"/>
              <w:rPr>
                <w:rFonts w:cstheme="minorHAnsi"/>
                <w:sz w:val="20"/>
                <w:szCs w:val="20"/>
                <w:lang w:val="ky-KG"/>
              </w:rPr>
            </w:pPr>
          </w:p>
        </w:tc>
        <w:tc>
          <w:tcPr>
            <w:tcW w:w="1276" w:type="dxa"/>
            <w:hideMark/>
          </w:tcPr>
          <w:p w:rsidR="00374C7F" w:rsidRPr="00374C7F" w:rsidRDefault="00374C7F" w:rsidP="00B55044">
            <w:pPr>
              <w:spacing w:after="0" w:line="240" w:lineRule="auto"/>
              <w:rPr>
                <w:rFonts w:cstheme="minorHAnsi"/>
                <w:sz w:val="20"/>
                <w:szCs w:val="20"/>
                <w:lang w:val="ky-KG"/>
              </w:rPr>
            </w:pPr>
            <w:r w:rsidRPr="00374C7F">
              <w:rPr>
                <w:rFonts w:cstheme="minorHAnsi"/>
                <w:sz w:val="20"/>
                <w:szCs w:val="20"/>
                <w:lang w:val="ky-KG"/>
              </w:rPr>
              <w:t>65,7%</w:t>
            </w:r>
          </w:p>
        </w:tc>
        <w:tc>
          <w:tcPr>
            <w:tcW w:w="1352"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43,3%</w:t>
            </w:r>
          </w:p>
        </w:tc>
      </w:tr>
      <w:tr w:rsidR="00374C7F" w:rsidRPr="00374C7F" w:rsidTr="00B55044">
        <w:trPr>
          <w:trHeight w:val="915"/>
        </w:trPr>
        <w:tc>
          <w:tcPr>
            <w:tcW w:w="2093"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 </w:t>
            </w:r>
          </w:p>
        </w:tc>
        <w:tc>
          <w:tcPr>
            <w:tcW w:w="3544" w:type="dxa"/>
            <w:hideMark/>
          </w:tcPr>
          <w:p w:rsidR="00374C7F" w:rsidRPr="00374C7F" w:rsidRDefault="00887EC6" w:rsidP="00B55044">
            <w:pPr>
              <w:spacing w:after="0" w:line="240" w:lineRule="auto"/>
              <w:rPr>
                <w:rFonts w:cstheme="minorHAnsi"/>
                <w:sz w:val="20"/>
                <w:szCs w:val="20"/>
                <w:lang w:val="ky-KG"/>
              </w:rPr>
            </w:pPr>
            <w:r>
              <w:rPr>
                <w:rFonts w:cstheme="minorHAnsi"/>
                <w:sz w:val="20"/>
                <w:szCs w:val="20"/>
                <w:lang w:val="ky-KG"/>
              </w:rPr>
              <w:t>9</w:t>
            </w:r>
            <w:r w:rsidR="00374C7F" w:rsidRPr="00374C7F">
              <w:rPr>
                <w:rFonts w:cstheme="minorHAnsi"/>
                <w:sz w:val="20"/>
                <w:szCs w:val="20"/>
                <w:lang w:val="ky-KG"/>
              </w:rPr>
              <w:t>.</w:t>
            </w:r>
            <w:r w:rsidR="00D95BD3">
              <w:rPr>
                <w:rFonts w:cstheme="minorHAnsi"/>
                <w:sz w:val="20"/>
                <w:szCs w:val="20"/>
                <w:lang w:val="ky-KG"/>
              </w:rPr>
              <w:t>3</w:t>
            </w:r>
            <w:r w:rsidR="00374C7F" w:rsidRPr="00374C7F">
              <w:rPr>
                <w:rFonts w:cstheme="minorHAnsi"/>
                <w:sz w:val="20"/>
                <w:szCs w:val="20"/>
                <w:lang w:val="ky-KG"/>
              </w:rPr>
              <w:t xml:space="preserve">.2.Кол-во респондентов, состоящих во всех формах </w:t>
            </w:r>
            <w:r w:rsidR="00374C7F" w:rsidRPr="00374C7F">
              <w:rPr>
                <w:rFonts w:cstheme="minorHAnsi"/>
                <w:b/>
                <w:bCs/>
                <w:sz w:val="20"/>
                <w:szCs w:val="20"/>
                <w:lang w:val="ky-KG"/>
              </w:rPr>
              <w:t>брака</w:t>
            </w:r>
            <w:r w:rsidR="00374C7F" w:rsidRPr="00374C7F">
              <w:rPr>
                <w:rFonts w:cstheme="minorHAnsi"/>
                <w:sz w:val="20"/>
                <w:szCs w:val="20"/>
                <w:lang w:val="ky-KG"/>
              </w:rPr>
              <w:t xml:space="preserve">, проживающих отдельно от </w:t>
            </w:r>
          </w:p>
          <w:p w:rsidR="00374C7F" w:rsidRPr="00374C7F" w:rsidRDefault="00374C7F" w:rsidP="00B55044">
            <w:pPr>
              <w:spacing w:after="0" w:line="240" w:lineRule="auto"/>
              <w:rPr>
                <w:rFonts w:cstheme="minorHAnsi"/>
                <w:sz w:val="20"/>
                <w:szCs w:val="20"/>
                <w:lang w:val="ky-KG"/>
              </w:rPr>
            </w:pPr>
            <w:r w:rsidRPr="00374C7F">
              <w:rPr>
                <w:rFonts w:cstheme="minorHAnsi"/>
                <w:sz w:val="20"/>
                <w:szCs w:val="20"/>
                <w:lang w:val="ky-KG"/>
              </w:rPr>
              <w:t>родителей, к общему кол-ву респондентов "брачного" возраста (17-28)</w:t>
            </w:r>
          </w:p>
        </w:tc>
        <w:tc>
          <w:tcPr>
            <w:tcW w:w="1275" w:type="dxa"/>
          </w:tcPr>
          <w:p w:rsidR="00374C7F" w:rsidRPr="00374C7F" w:rsidRDefault="00374C7F" w:rsidP="00B55044">
            <w:pPr>
              <w:spacing w:after="0" w:line="240" w:lineRule="auto"/>
              <w:rPr>
                <w:rFonts w:cstheme="minorHAnsi"/>
                <w:sz w:val="20"/>
                <w:szCs w:val="20"/>
                <w:lang w:val="ky-KG"/>
              </w:rPr>
            </w:pPr>
          </w:p>
        </w:tc>
        <w:tc>
          <w:tcPr>
            <w:tcW w:w="1276" w:type="dxa"/>
            <w:hideMark/>
          </w:tcPr>
          <w:p w:rsidR="00374C7F" w:rsidRPr="00374C7F" w:rsidRDefault="00374C7F" w:rsidP="00B55044">
            <w:pPr>
              <w:spacing w:after="0" w:line="240" w:lineRule="auto"/>
              <w:rPr>
                <w:rFonts w:cstheme="minorHAnsi"/>
                <w:sz w:val="20"/>
                <w:szCs w:val="20"/>
                <w:lang w:val="ky-KG"/>
              </w:rPr>
            </w:pPr>
            <w:r w:rsidRPr="00374C7F">
              <w:rPr>
                <w:rFonts w:cstheme="minorHAnsi"/>
                <w:sz w:val="20"/>
                <w:szCs w:val="20"/>
                <w:lang w:val="ky-KG"/>
              </w:rPr>
              <w:t>20,8%</w:t>
            </w:r>
          </w:p>
        </w:tc>
        <w:tc>
          <w:tcPr>
            <w:tcW w:w="1352"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 </w:t>
            </w:r>
          </w:p>
        </w:tc>
      </w:tr>
      <w:tr w:rsidR="00374C7F" w:rsidRPr="00374C7F" w:rsidTr="00B55044">
        <w:tc>
          <w:tcPr>
            <w:tcW w:w="2093" w:type="dxa"/>
            <w:hideMark/>
          </w:tcPr>
          <w:p w:rsidR="00374C7F" w:rsidRPr="00374C7F" w:rsidRDefault="00374C7F" w:rsidP="00B55044">
            <w:pPr>
              <w:spacing w:after="0" w:line="240" w:lineRule="auto"/>
              <w:rPr>
                <w:rFonts w:cstheme="minorHAnsi"/>
                <w:sz w:val="20"/>
                <w:szCs w:val="20"/>
                <w:lang w:val="ky-KG"/>
              </w:rPr>
            </w:pPr>
            <w:r w:rsidRPr="00374C7F">
              <w:rPr>
                <w:rFonts w:cstheme="minorHAnsi"/>
                <w:b/>
                <w:bCs/>
                <w:sz w:val="20"/>
                <w:szCs w:val="20"/>
                <w:lang w:val="ky-KG"/>
              </w:rPr>
              <w:t xml:space="preserve">9.4. </w:t>
            </w:r>
            <w:r w:rsidR="00B55044">
              <w:rPr>
                <w:rFonts w:cstheme="minorHAnsi"/>
                <w:b/>
                <w:bCs/>
                <w:sz w:val="20"/>
                <w:szCs w:val="20"/>
              </w:rPr>
              <w:t>«</w:t>
            </w:r>
            <w:r w:rsidRPr="00374C7F">
              <w:rPr>
                <w:rFonts w:cstheme="minorHAnsi"/>
                <w:b/>
                <w:bCs/>
                <w:sz w:val="20"/>
                <w:szCs w:val="20"/>
                <w:lang w:val="ky-KG"/>
              </w:rPr>
              <w:t>Качество</w:t>
            </w:r>
            <w:r w:rsidR="00B55044" w:rsidRPr="00374C7F">
              <w:rPr>
                <w:rFonts w:cstheme="minorHAnsi"/>
                <w:b/>
                <w:bCs/>
                <w:sz w:val="20"/>
                <w:szCs w:val="20"/>
                <w:lang w:val="ky-KG"/>
              </w:rPr>
              <w:t xml:space="preserve"> семьи</w:t>
            </w:r>
            <w:r w:rsidR="00B55044">
              <w:rPr>
                <w:rFonts w:cstheme="minorHAnsi"/>
                <w:b/>
                <w:bCs/>
                <w:sz w:val="20"/>
                <w:szCs w:val="20"/>
              </w:rPr>
              <w:t>»</w:t>
            </w:r>
            <w:r w:rsidRPr="00374C7F">
              <w:rPr>
                <w:rFonts w:cstheme="minorHAnsi"/>
                <w:b/>
                <w:bCs/>
                <w:sz w:val="20"/>
                <w:szCs w:val="20"/>
                <w:lang w:val="ky-KG"/>
              </w:rPr>
              <w:t xml:space="preserve"> </w:t>
            </w:r>
          </w:p>
        </w:tc>
        <w:tc>
          <w:tcPr>
            <w:tcW w:w="3544" w:type="dxa"/>
            <w:hideMark/>
          </w:tcPr>
          <w:p w:rsidR="00374C7F" w:rsidRPr="00374C7F" w:rsidRDefault="00887EC6" w:rsidP="00B55044">
            <w:pPr>
              <w:spacing w:after="0" w:line="240" w:lineRule="auto"/>
              <w:rPr>
                <w:rFonts w:cstheme="minorHAnsi"/>
                <w:sz w:val="20"/>
                <w:szCs w:val="20"/>
                <w:lang w:val="ky-KG"/>
              </w:rPr>
            </w:pPr>
            <w:r>
              <w:rPr>
                <w:rFonts w:cstheme="minorHAnsi"/>
                <w:sz w:val="20"/>
                <w:szCs w:val="20"/>
                <w:lang w:val="ky-KG"/>
              </w:rPr>
              <w:t>9</w:t>
            </w:r>
            <w:r w:rsidR="00374C7F" w:rsidRPr="00374C7F">
              <w:rPr>
                <w:rFonts w:cstheme="minorHAnsi"/>
                <w:sz w:val="20"/>
                <w:szCs w:val="20"/>
                <w:lang w:val="ky-KG"/>
              </w:rPr>
              <w:t xml:space="preserve">.4.1. Кол-во респондентов в браке, занимающихся </w:t>
            </w:r>
            <w:r w:rsidR="00B55044" w:rsidRPr="00374C7F">
              <w:rPr>
                <w:rFonts w:cstheme="minorHAnsi"/>
                <w:sz w:val="20"/>
                <w:szCs w:val="20"/>
                <w:lang w:val="ky-KG"/>
              </w:rPr>
              <w:t>планированием детей, к общему кол-ву респондентов, состоящих в браке</w:t>
            </w:r>
          </w:p>
        </w:tc>
        <w:tc>
          <w:tcPr>
            <w:tcW w:w="1275" w:type="dxa"/>
          </w:tcPr>
          <w:p w:rsidR="00374C7F" w:rsidRPr="00374C7F" w:rsidRDefault="00374C7F" w:rsidP="00B55044">
            <w:pPr>
              <w:spacing w:after="0" w:line="240" w:lineRule="auto"/>
              <w:rPr>
                <w:rFonts w:cstheme="minorHAnsi"/>
                <w:sz w:val="20"/>
                <w:szCs w:val="20"/>
                <w:lang w:val="ky-KG"/>
              </w:rPr>
            </w:pPr>
          </w:p>
        </w:tc>
        <w:tc>
          <w:tcPr>
            <w:tcW w:w="1276" w:type="dxa"/>
            <w:hideMark/>
          </w:tcPr>
          <w:p w:rsidR="00374C7F" w:rsidRPr="00374C7F" w:rsidRDefault="00374C7F" w:rsidP="00B55044">
            <w:pPr>
              <w:spacing w:after="0" w:line="240" w:lineRule="auto"/>
              <w:rPr>
                <w:rFonts w:cstheme="minorHAnsi"/>
                <w:sz w:val="20"/>
                <w:szCs w:val="20"/>
                <w:lang w:val="ky-KG"/>
              </w:rPr>
            </w:pPr>
            <w:r w:rsidRPr="00374C7F">
              <w:rPr>
                <w:rFonts w:cstheme="minorHAnsi"/>
                <w:sz w:val="20"/>
                <w:szCs w:val="20"/>
                <w:lang w:val="ky-KG"/>
              </w:rPr>
              <w:t>38,9%</w:t>
            </w:r>
          </w:p>
        </w:tc>
        <w:tc>
          <w:tcPr>
            <w:tcW w:w="1352" w:type="dxa"/>
            <w:hideMark/>
          </w:tcPr>
          <w:p w:rsidR="00374C7F" w:rsidRPr="00374C7F" w:rsidRDefault="00374C7F" w:rsidP="00B55044">
            <w:pPr>
              <w:spacing w:after="0" w:line="240" w:lineRule="auto"/>
              <w:rPr>
                <w:rFonts w:cstheme="minorHAnsi"/>
                <w:sz w:val="20"/>
                <w:szCs w:val="20"/>
                <w:lang w:val="ky-KG"/>
              </w:rPr>
            </w:pPr>
            <w:r w:rsidRPr="00374C7F">
              <w:rPr>
                <w:rFonts w:cstheme="minorHAnsi"/>
                <w:sz w:val="20"/>
                <w:szCs w:val="20"/>
                <w:lang w:val="ky-KG"/>
              </w:rPr>
              <w:t> </w:t>
            </w:r>
          </w:p>
        </w:tc>
      </w:tr>
      <w:tr w:rsidR="00B55044" w:rsidRPr="00374C7F" w:rsidTr="00B55044">
        <w:tc>
          <w:tcPr>
            <w:tcW w:w="2093" w:type="dxa"/>
            <w:hideMark/>
          </w:tcPr>
          <w:p w:rsidR="00B55044" w:rsidRPr="00374C7F" w:rsidRDefault="00B55044" w:rsidP="00B55044">
            <w:pPr>
              <w:spacing w:after="0" w:line="240" w:lineRule="auto"/>
              <w:rPr>
                <w:rFonts w:cstheme="minorHAnsi"/>
                <w:b/>
                <w:bCs/>
                <w:sz w:val="20"/>
                <w:szCs w:val="20"/>
                <w:lang w:val="ky-KG"/>
              </w:rPr>
            </w:pPr>
          </w:p>
        </w:tc>
        <w:tc>
          <w:tcPr>
            <w:tcW w:w="3544" w:type="dxa"/>
            <w:hideMark/>
          </w:tcPr>
          <w:p w:rsidR="00B55044" w:rsidRPr="00374C7F" w:rsidRDefault="00887EC6" w:rsidP="00340DC2">
            <w:pPr>
              <w:spacing w:after="0" w:line="240" w:lineRule="auto"/>
              <w:rPr>
                <w:rFonts w:cstheme="minorHAnsi"/>
                <w:sz w:val="20"/>
                <w:szCs w:val="20"/>
                <w:lang w:val="ky-KG"/>
              </w:rPr>
            </w:pPr>
            <w:r>
              <w:rPr>
                <w:rFonts w:cstheme="minorHAnsi"/>
                <w:sz w:val="20"/>
                <w:szCs w:val="20"/>
                <w:lang w:val="ky-KG"/>
              </w:rPr>
              <w:t>9</w:t>
            </w:r>
            <w:r w:rsidR="00B55044" w:rsidRPr="00374C7F">
              <w:rPr>
                <w:rFonts w:cstheme="minorHAnsi"/>
                <w:sz w:val="20"/>
                <w:szCs w:val="20"/>
                <w:lang w:val="ky-KG"/>
              </w:rPr>
              <w:t>.4.2. Кол-во респондентов в браке, планирующих семейные расходы, к общему кол-ву респондентов в браке</w:t>
            </w:r>
          </w:p>
        </w:tc>
        <w:tc>
          <w:tcPr>
            <w:tcW w:w="1275" w:type="dxa"/>
          </w:tcPr>
          <w:p w:rsidR="00B55044" w:rsidRPr="00374C7F" w:rsidRDefault="00B55044" w:rsidP="00340DC2">
            <w:pPr>
              <w:spacing w:after="0" w:line="240" w:lineRule="auto"/>
              <w:rPr>
                <w:rFonts w:cstheme="minorHAnsi"/>
                <w:sz w:val="20"/>
                <w:szCs w:val="20"/>
                <w:lang w:val="ky-KG"/>
              </w:rPr>
            </w:pPr>
          </w:p>
        </w:tc>
        <w:tc>
          <w:tcPr>
            <w:tcW w:w="1276" w:type="dxa"/>
            <w:hideMark/>
          </w:tcPr>
          <w:p w:rsidR="00B55044" w:rsidRPr="00374C7F" w:rsidRDefault="00B55044" w:rsidP="00340DC2">
            <w:pPr>
              <w:spacing w:after="0" w:line="240" w:lineRule="auto"/>
              <w:rPr>
                <w:rFonts w:cstheme="minorHAnsi"/>
                <w:sz w:val="20"/>
                <w:szCs w:val="20"/>
                <w:lang w:val="ky-KG"/>
              </w:rPr>
            </w:pPr>
            <w:r w:rsidRPr="00374C7F">
              <w:rPr>
                <w:rFonts w:cstheme="minorHAnsi"/>
                <w:sz w:val="20"/>
                <w:szCs w:val="20"/>
                <w:lang w:val="ky-KG"/>
              </w:rPr>
              <w:t>62,3%</w:t>
            </w:r>
          </w:p>
        </w:tc>
        <w:tc>
          <w:tcPr>
            <w:tcW w:w="1352" w:type="dxa"/>
            <w:hideMark/>
          </w:tcPr>
          <w:p w:rsidR="00B55044" w:rsidRPr="00374C7F" w:rsidRDefault="00B55044" w:rsidP="00B55044">
            <w:pPr>
              <w:spacing w:after="0" w:line="240" w:lineRule="auto"/>
              <w:rPr>
                <w:rFonts w:cstheme="minorHAnsi"/>
                <w:sz w:val="20"/>
                <w:szCs w:val="20"/>
                <w:lang w:val="ky-KG"/>
              </w:rPr>
            </w:pPr>
            <w:r w:rsidRPr="00374C7F">
              <w:rPr>
                <w:rFonts w:cstheme="minorHAnsi"/>
                <w:b/>
                <w:bCs/>
                <w:sz w:val="20"/>
                <w:szCs w:val="20"/>
                <w:lang w:val="ky-KG"/>
              </w:rPr>
              <w:t>44,3%</w:t>
            </w:r>
          </w:p>
        </w:tc>
      </w:tr>
      <w:tr w:rsidR="00B55044" w:rsidRPr="00374C7F" w:rsidTr="00B55044">
        <w:tc>
          <w:tcPr>
            <w:tcW w:w="2093" w:type="dxa"/>
            <w:hideMark/>
          </w:tcPr>
          <w:p w:rsidR="00B55044" w:rsidRPr="00374C7F" w:rsidRDefault="00B55044" w:rsidP="00B55044">
            <w:pPr>
              <w:spacing w:after="0" w:line="240" w:lineRule="auto"/>
              <w:rPr>
                <w:rFonts w:cstheme="minorHAnsi"/>
                <w:b/>
                <w:bCs/>
                <w:sz w:val="20"/>
                <w:szCs w:val="20"/>
                <w:lang w:val="ky-KG"/>
              </w:rPr>
            </w:pPr>
          </w:p>
        </w:tc>
        <w:tc>
          <w:tcPr>
            <w:tcW w:w="3544" w:type="dxa"/>
            <w:hideMark/>
          </w:tcPr>
          <w:p w:rsidR="00B55044" w:rsidRPr="00374C7F" w:rsidRDefault="00887EC6" w:rsidP="00340DC2">
            <w:pPr>
              <w:spacing w:after="0" w:line="240" w:lineRule="auto"/>
              <w:rPr>
                <w:rFonts w:cstheme="minorHAnsi"/>
                <w:sz w:val="20"/>
                <w:szCs w:val="20"/>
                <w:lang w:val="ky-KG"/>
              </w:rPr>
            </w:pPr>
            <w:r>
              <w:rPr>
                <w:rFonts w:cstheme="minorHAnsi"/>
                <w:sz w:val="20"/>
                <w:szCs w:val="20"/>
                <w:lang w:val="ky-KG"/>
              </w:rPr>
              <w:t>9</w:t>
            </w:r>
            <w:r w:rsidR="00B55044" w:rsidRPr="00374C7F">
              <w:rPr>
                <w:rFonts w:cstheme="minorHAnsi"/>
                <w:sz w:val="20"/>
                <w:szCs w:val="20"/>
                <w:lang w:val="ky-KG"/>
              </w:rPr>
              <w:t xml:space="preserve">.4.3. Кол-во респондентов в браке, совместно принимающие решения, к общему кол-ву респондентов в браке </w:t>
            </w:r>
          </w:p>
        </w:tc>
        <w:tc>
          <w:tcPr>
            <w:tcW w:w="1275" w:type="dxa"/>
          </w:tcPr>
          <w:p w:rsidR="00B55044" w:rsidRPr="00374C7F" w:rsidRDefault="00B55044" w:rsidP="00340DC2">
            <w:pPr>
              <w:spacing w:after="0" w:line="240" w:lineRule="auto"/>
              <w:rPr>
                <w:rFonts w:cstheme="minorHAnsi"/>
                <w:sz w:val="20"/>
                <w:szCs w:val="20"/>
                <w:lang w:val="ky-KG"/>
              </w:rPr>
            </w:pPr>
          </w:p>
        </w:tc>
        <w:tc>
          <w:tcPr>
            <w:tcW w:w="1276" w:type="dxa"/>
            <w:hideMark/>
          </w:tcPr>
          <w:p w:rsidR="00B55044" w:rsidRPr="00374C7F" w:rsidRDefault="00B55044" w:rsidP="00340DC2">
            <w:pPr>
              <w:spacing w:after="0" w:line="240" w:lineRule="auto"/>
              <w:rPr>
                <w:rFonts w:cstheme="minorHAnsi"/>
                <w:sz w:val="20"/>
                <w:szCs w:val="20"/>
                <w:lang w:val="ky-KG"/>
              </w:rPr>
            </w:pPr>
            <w:r w:rsidRPr="00374C7F">
              <w:rPr>
                <w:rFonts w:cstheme="minorHAnsi"/>
                <w:sz w:val="20"/>
                <w:szCs w:val="20"/>
                <w:lang w:val="ky-KG"/>
              </w:rPr>
              <w:t>31,7%</w:t>
            </w:r>
          </w:p>
        </w:tc>
        <w:tc>
          <w:tcPr>
            <w:tcW w:w="1352" w:type="dxa"/>
            <w:hideMark/>
          </w:tcPr>
          <w:p w:rsidR="00B55044" w:rsidRPr="00374C7F" w:rsidRDefault="00B55044" w:rsidP="00B55044">
            <w:pPr>
              <w:spacing w:after="0" w:line="240" w:lineRule="auto"/>
              <w:rPr>
                <w:rFonts w:cstheme="minorHAnsi"/>
                <w:b/>
                <w:bCs/>
                <w:sz w:val="20"/>
                <w:szCs w:val="20"/>
                <w:lang w:val="ky-KG"/>
              </w:rPr>
            </w:pPr>
          </w:p>
        </w:tc>
      </w:tr>
      <w:tr w:rsidR="00B55044" w:rsidRPr="00374C7F" w:rsidTr="00B55044">
        <w:tc>
          <w:tcPr>
            <w:tcW w:w="2093" w:type="dxa"/>
            <w:hideMark/>
          </w:tcPr>
          <w:p w:rsidR="00B55044" w:rsidRPr="00374C7F" w:rsidRDefault="00B55044" w:rsidP="00340DC2">
            <w:pPr>
              <w:spacing w:after="0" w:line="240" w:lineRule="auto"/>
              <w:rPr>
                <w:rFonts w:cstheme="minorHAnsi"/>
                <w:sz w:val="20"/>
                <w:szCs w:val="20"/>
                <w:lang w:val="ky-KG"/>
              </w:rPr>
            </w:pPr>
            <w:r w:rsidRPr="00374C7F">
              <w:rPr>
                <w:rFonts w:cstheme="minorHAnsi"/>
                <w:b/>
                <w:bCs/>
                <w:sz w:val="20"/>
                <w:szCs w:val="20"/>
                <w:lang w:val="ky-KG"/>
              </w:rPr>
              <w:t>9.5. Господдержка родителям в воспитании детей</w:t>
            </w:r>
            <w:r w:rsidRPr="00374C7F">
              <w:rPr>
                <w:rFonts w:cstheme="minorHAnsi"/>
                <w:sz w:val="20"/>
                <w:szCs w:val="20"/>
                <w:lang w:val="ky-KG"/>
              </w:rPr>
              <w:t> </w:t>
            </w:r>
          </w:p>
        </w:tc>
        <w:tc>
          <w:tcPr>
            <w:tcW w:w="3544" w:type="dxa"/>
            <w:hideMark/>
          </w:tcPr>
          <w:p w:rsidR="00B55044" w:rsidRPr="00374C7F" w:rsidRDefault="00887EC6" w:rsidP="00340DC2">
            <w:pPr>
              <w:spacing w:after="0" w:line="240" w:lineRule="auto"/>
              <w:rPr>
                <w:rFonts w:cstheme="minorHAnsi"/>
                <w:sz w:val="20"/>
                <w:szCs w:val="20"/>
                <w:lang w:val="ky-KG"/>
              </w:rPr>
            </w:pPr>
            <w:r>
              <w:rPr>
                <w:rFonts w:cstheme="minorHAnsi"/>
                <w:sz w:val="20"/>
                <w:szCs w:val="20"/>
                <w:lang w:val="ky-KG"/>
              </w:rPr>
              <w:t>9</w:t>
            </w:r>
            <w:r w:rsidR="00B55044" w:rsidRPr="00374C7F">
              <w:rPr>
                <w:rFonts w:cstheme="minorHAnsi"/>
                <w:sz w:val="20"/>
                <w:szCs w:val="20"/>
                <w:lang w:val="ky-KG"/>
              </w:rPr>
              <w:t xml:space="preserve">.5.1.Кол-во респондентов, отметивших, что ощущают господдержку в воспитании детей, </w:t>
            </w:r>
            <w:r w:rsidR="00B55044" w:rsidRPr="00374C7F">
              <w:rPr>
                <w:rFonts w:cstheme="minorHAnsi"/>
                <w:sz w:val="20"/>
                <w:szCs w:val="20"/>
                <w:lang w:val="ky-KG"/>
              </w:rPr>
              <w:lastRenderedPageBreak/>
              <w:t>к общему кол-ву респондентов в браке и имеющих детей</w:t>
            </w:r>
          </w:p>
        </w:tc>
        <w:tc>
          <w:tcPr>
            <w:tcW w:w="1275" w:type="dxa"/>
          </w:tcPr>
          <w:p w:rsidR="00B55044" w:rsidRPr="00374C7F" w:rsidRDefault="00B55044" w:rsidP="00340DC2">
            <w:pPr>
              <w:spacing w:after="0" w:line="240" w:lineRule="auto"/>
              <w:rPr>
                <w:rFonts w:cstheme="minorHAnsi"/>
                <w:sz w:val="20"/>
                <w:szCs w:val="20"/>
                <w:lang w:val="ky-KG"/>
              </w:rPr>
            </w:pPr>
          </w:p>
        </w:tc>
        <w:tc>
          <w:tcPr>
            <w:tcW w:w="1276" w:type="dxa"/>
            <w:hideMark/>
          </w:tcPr>
          <w:p w:rsidR="00B55044" w:rsidRPr="00374C7F" w:rsidRDefault="00B55044" w:rsidP="00340DC2">
            <w:pPr>
              <w:spacing w:after="0" w:line="240" w:lineRule="auto"/>
              <w:rPr>
                <w:rFonts w:cstheme="minorHAnsi"/>
                <w:sz w:val="20"/>
                <w:szCs w:val="20"/>
                <w:lang w:val="ky-KG"/>
              </w:rPr>
            </w:pPr>
            <w:r w:rsidRPr="00374C7F">
              <w:rPr>
                <w:rFonts w:cstheme="minorHAnsi"/>
                <w:sz w:val="20"/>
                <w:szCs w:val="20"/>
                <w:lang w:val="ky-KG"/>
              </w:rPr>
              <w:t>34,7%</w:t>
            </w:r>
          </w:p>
        </w:tc>
        <w:tc>
          <w:tcPr>
            <w:tcW w:w="1352" w:type="dxa"/>
            <w:hideMark/>
          </w:tcPr>
          <w:p w:rsidR="00B55044" w:rsidRPr="00374C7F" w:rsidRDefault="00B55044" w:rsidP="00340DC2">
            <w:pPr>
              <w:spacing w:after="0" w:line="240" w:lineRule="auto"/>
              <w:rPr>
                <w:rFonts w:cstheme="minorHAnsi"/>
                <w:sz w:val="20"/>
                <w:szCs w:val="20"/>
                <w:lang w:val="ky-KG"/>
              </w:rPr>
            </w:pPr>
            <w:r w:rsidRPr="00374C7F">
              <w:rPr>
                <w:rFonts w:cstheme="minorHAnsi"/>
                <w:b/>
                <w:bCs/>
                <w:sz w:val="20"/>
                <w:szCs w:val="20"/>
                <w:lang w:val="ky-KG"/>
              </w:rPr>
              <w:t>34,7%</w:t>
            </w:r>
          </w:p>
        </w:tc>
      </w:tr>
      <w:tr w:rsidR="00B55044" w:rsidRPr="00374C7F" w:rsidTr="00B55044">
        <w:tc>
          <w:tcPr>
            <w:tcW w:w="2093" w:type="dxa"/>
            <w:hideMark/>
          </w:tcPr>
          <w:p w:rsidR="00B55044" w:rsidRPr="00374C7F" w:rsidRDefault="00B55044" w:rsidP="00B55044">
            <w:pPr>
              <w:spacing w:after="0" w:line="240" w:lineRule="auto"/>
              <w:rPr>
                <w:rFonts w:cstheme="minorHAnsi"/>
                <w:b/>
                <w:bCs/>
                <w:sz w:val="20"/>
                <w:szCs w:val="20"/>
                <w:lang w:val="ky-KG"/>
              </w:rPr>
            </w:pPr>
            <w:r w:rsidRPr="00374C7F">
              <w:rPr>
                <w:rFonts w:cstheme="minorHAnsi"/>
                <w:b/>
                <w:bCs/>
                <w:sz w:val="20"/>
                <w:szCs w:val="20"/>
                <w:lang w:val="ky-KG"/>
              </w:rPr>
              <w:t>9.6.Удовлетворенность семейным благополучием</w:t>
            </w:r>
          </w:p>
        </w:tc>
        <w:tc>
          <w:tcPr>
            <w:tcW w:w="3544" w:type="dxa"/>
            <w:hideMark/>
          </w:tcPr>
          <w:p w:rsidR="00B55044" w:rsidRPr="00374C7F" w:rsidRDefault="00887EC6" w:rsidP="00340DC2">
            <w:pPr>
              <w:spacing w:after="0" w:line="240" w:lineRule="auto"/>
              <w:rPr>
                <w:rFonts w:cstheme="minorHAnsi"/>
                <w:sz w:val="20"/>
                <w:szCs w:val="20"/>
                <w:lang w:val="ky-KG"/>
              </w:rPr>
            </w:pPr>
            <w:r>
              <w:rPr>
                <w:rFonts w:cstheme="minorHAnsi"/>
                <w:sz w:val="20"/>
                <w:szCs w:val="20"/>
                <w:lang w:val="ky-KG"/>
              </w:rPr>
              <w:t>9.6.1.</w:t>
            </w:r>
            <w:r w:rsidR="00B55044" w:rsidRPr="00374C7F">
              <w:rPr>
                <w:rFonts w:cstheme="minorHAnsi"/>
                <w:sz w:val="20"/>
                <w:szCs w:val="20"/>
                <w:lang w:val="ky-KG"/>
              </w:rPr>
              <w:t>Кол-во респондентов, отметивших удовлетворенность семейным благополучием на данный момент, к общему кол-ву респондентов (14-28)</w:t>
            </w:r>
          </w:p>
        </w:tc>
        <w:tc>
          <w:tcPr>
            <w:tcW w:w="1275" w:type="dxa"/>
          </w:tcPr>
          <w:p w:rsidR="00B55044" w:rsidRPr="00374C7F" w:rsidRDefault="00B55044" w:rsidP="00340DC2">
            <w:pPr>
              <w:spacing w:after="0" w:line="240" w:lineRule="auto"/>
              <w:rPr>
                <w:rFonts w:cstheme="minorHAnsi"/>
                <w:sz w:val="20"/>
                <w:szCs w:val="20"/>
                <w:lang w:val="ky-KG"/>
              </w:rPr>
            </w:pPr>
          </w:p>
        </w:tc>
        <w:tc>
          <w:tcPr>
            <w:tcW w:w="1276" w:type="dxa"/>
            <w:hideMark/>
          </w:tcPr>
          <w:p w:rsidR="00B55044" w:rsidRPr="00374C7F" w:rsidRDefault="00B55044" w:rsidP="00AF0F08">
            <w:pPr>
              <w:spacing w:after="0" w:line="240" w:lineRule="auto"/>
              <w:rPr>
                <w:rFonts w:cstheme="minorHAnsi"/>
                <w:sz w:val="20"/>
                <w:szCs w:val="20"/>
                <w:lang w:val="ky-KG"/>
              </w:rPr>
            </w:pPr>
            <w:r w:rsidRPr="00374C7F">
              <w:rPr>
                <w:rFonts w:cstheme="minorHAnsi"/>
                <w:sz w:val="20"/>
                <w:szCs w:val="20"/>
                <w:lang w:val="ky-KG"/>
              </w:rPr>
              <w:t>8</w:t>
            </w:r>
            <w:r w:rsidR="00AF0F08">
              <w:rPr>
                <w:rFonts w:cstheme="minorHAnsi"/>
                <w:sz w:val="20"/>
                <w:szCs w:val="20"/>
                <w:lang w:val="ky-KG"/>
              </w:rPr>
              <w:t>6,9</w:t>
            </w:r>
            <w:r w:rsidRPr="00374C7F">
              <w:rPr>
                <w:rFonts w:cstheme="minorHAnsi"/>
                <w:sz w:val="20"/>
                <w:szCs w:val="20"/>
                <w:lang w:val="ky-KG"/>
              </w:rPr>
              <w:t>%</w:t>
            </w:r>
          </w:p>
        </w:tc>
        <w:tc>
          <w:tcPr>
            <w:tcW w:w="1352" w:type="dxa"/>
            <w:hideMark/>
          </w:tcPr>
          <w:p w:rsidR="00B55044" w:rsidRPr="00374C7F" w:rsidRDefault="00B55044" w:rsidP="00AF0F08">
            <w:pPr>
              <w:spacing w:after="0" w:line="240" w:lineRule="auto"/>
              <w:rPr>
                <w:rFonts w:cstheme="minorHAnsi"/>
                <w:sz w:val="20"/>
                <w:szCs w:val="20"/>
                <w:lang w:val="ky-KG"/>
              </w:rPr>
            </w:pPr>
            <w:r w:rsidRPr="00374C7F">
              <w:rPr>
                <w:rFonts w:cstheme="minorHAnsi"/>
                <w:b/>
                <w:bCs/>
                <w:sz w:val="20"/>
                <w:szCs w:val="20"/>
                <w:lang w:val="ky-KG"/>
              </w:rPr>
              <w:t>8</w:t>
            </w:r>
            <w:r w:rsidR="00AF0F08">
              <w:rPr>
                <w:rFonts w:cstheme="minorHAnsi"/>
                <w:b/>
                <w:bCs/>
                <w:sz w:val="20"/>
                <w:szCs w:val="20"/>
                <w:lang w:val="ky-KG"/>
              </w:rPr>
              <w:t>6,9</w:t>
            </w:r>
            <w:r w:rsidRPr="00374C7F">
              <w:rPr>
                <w:rFonts w:cstheme="minorHAnsi"/>
                <w:b/>
                <w:bCs/>
                <w:sz w:val="20"/>
                <w:szCs w:val="20"/>
                <w:lang w:val="ky-KG"/>
              </w:rPr>
              <w:t>%</w:t>
            </w:r>
          </w:p>
        </w:tc>
      </w:tr>
    </w:tbl>
    <w:p w:rsidR="0034375C" w:rsidRDefault="0034375C" w:rsidP="00B51F4D">
      <w:pPr>
        <w:spacing w:after="120" w:line="240" w:lineRule="auto"/>
        <w:jc w:val="both"/>
        <w:rPr>
          <w:rFonts w:cstheme="minorHAnsi"/>
          <w:bCs/>
          <w:sz w:val="24"/>
          <w:szCs w:val="24"/>
          <w:lang w:val="ky-KG"/>
        </w:rPr>
      </w:pPr>
    </w:p>
    <w:p w:rsidR="00B51F4D" w:rsidRPr="00B51F4D" w:rsidRDefault="00B51F4D" w:rsidP="00B51F4D">
      <w:pPr>
        <w:spacing w:after="120" w:line="240" w:lineRule="auto"/>
        <w:jc w:val="both"/>
        <w:rPr>
          <w:rFonts w:cstheme="minorHAnsi"/>
          <w:sz w:val="24"/>
          <w:szCs w:val="24"/>
          <w:lang w:val="ky-KG"/>
        </w:rPr>
      </w:pPr>
      <w:r w:rsidRPr="00B51F4D">
        <w:rPr>
          <w:rFonts w:cstheme="minorHAnsi"/>
          <w:b/>
          <w:bCs/>
          <w:i/>
          <w:iCs/>
          <w:sz w:val="24"/>
          <w:szCs w:val="24"/>
          <w:lang w:val="ky-KG"/>
        </w:rPr>
        <w:t>Секция 9.1. Индекс устойчивости семьи</w:t>
      </w:r>
    </w:p>
    <w:p w:rsidR="00B51F4D" w:rsidRP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t xml:space="preserve">Данный показатель, рассчитываемый как отношение количества браков в общей сумме браков и разводов (2016), достаточно высок (84%). В среднем, количество браков выше количества разводов более, чем в 5 раз. </w:t>
      </w:r>
    </w:p>
    <w:p w:rsidR="00B51F4D" w:rsidRP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br/>
      </w:r>
      <w:r w:rsidRPr="00B51F4D">
        <w:rPr>
          <w:rFonts w:cstheme="minorHAnsi"/>
          <w:b/>
          <w:bCs/>
          <w:i/>
          <w:iCs/>
          <w:sz w:val="24"/>
          <w:szCs w:val="24"/>
          <w:lang w:val="ky-KG"/>
        </w:rPr>
        <w:t>Секция 9.2. Потребности и взгляды на семью</w:t>
      </w:r>
    </w:p>
    <w:p w:rsidR="00B51F4D" w:rsidRP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br/>
      </w:r>
      <w:r w:rsidR="00274878" w:rsidRPr="00274878">
        <w:rPr>
          <w:rFonts w:cstheme="minorHAnsi"/>
          <w:b/>
          <w:sz w:val="24"/>
          <w:szCs w:val="24"/>
          <w:lang w:val="ky-KG"/>
        </w:rPr>
        <w:t>9.2.1. - 9.2.3.</w:t>
      </w:r>
      <w:r w:rsidR="00274878">
        <w:rPr>
          <w:rFonts w:cstheme="minorHAnsi"/>
          <w:sz w:val="24"/>
          <w:szCs w:val="24"/>
          <w:lang w:val="ky-KG"/>
        </w:rPr>
        <w:t xml:space="preserve"> </w:t>
      </w:r>
      <w:r w:rsidRPr="00B51F4D">
        <w:rPr>
          <w:rFonts w:cstheme="minorHAnsi"/>
          <w:sz w:val="24"/>
          <w:szCs w:val="24"/>
          <w:lang w:val="ky-KG"/>
        </w:rPr>
        <w:t>Показатель данной секции находится на достаточно хорошем уровне – 73,7%. Значительная часть молодежи (81,7%) планирует создать семью. В качестве мотивов вступления брак большинство респондентов (72,8%) отметили добровольность заключения брака. Около двух трети молодежи – против кражи невест.</w:t>
      </w:r>
    </w:p>
    <w:p w:rsidR="00B55044" w:rsidRDefault="00B51F4D" w:rsidP="00B51F4D">
      <w:pPr>
        <w:spacing w:after="120" w:line="240" w:lineRule="auto"/>
        <w:jc w:val="both"/>
        <w:rPr>
          <w:rFonts w:cstheme="minorHAnsi"/>
          <w:sz w:val="24"/>
          <w:szCs w:val="24"/>
          <w:lang w:val="ky-KG"/>
        </w:rPr>
      </w:pPr>
      <w:r w:rsidRPr="00B51F4D">
        <w:rPr>
          <w:rFonts w:cstheme="minorHAnsi"/>
          <w:b/>
          <w:bCs/>
          <w:sz w:val="24"/>
          <w:szCs w:val="24"/>
          <w:lang w:val="ky-KG"/>
        </w:rPr>
        <w:t>Причины:</w:t>
      </w:r>
      <w:r w:rsidR="00B55044">
        <w:rPr>
          <w:rFonts w:cstheme="minorHAnsi"/>
          <w:sz w:val="24"/>
          <w:szCs w:val="24"/>
          <w:lang w:val="ky-KG"/>
        </w:rPr>
        <w:t xml:space="preserve"> </w:t>
      </w:r>
    </w:p>
    <w:p w:rsidR="00B51F4D" w:rsidRPr="00B55044" w:rsidRDefault="00B51F4D" w:rsidP="0059777F">
      <w:pPr>
        <w:pStyle w:val="a3"/>
        <w:numPr>
          <w:ilvl w:val="0"/>
          <w:numId w:val="40"/>
        </w:numPr>
        <w:spacing w:after="120" w:line="240" w:lineRule="auto"/>
        <w:jc w:val="both"/>
        <w:rPr>
          <w:rFonts w:cstheme="minorHAnsi"/>
          <w:sz w:val="24"/>
          <w:szCs w:val="24"/>
          <w:lang w:val="ky-KG"/>
        </w:rPr>
      </w:pPr>
      <w:r w:rsidRPr="00B55044">
        <w:rPr>
          <w:rFonts w:cstheme="minorHAnsi"/>
          <w:sz w:val="24"/>
          <w:szCs w:val="24"/>
          <w:lang w:val="ky-KG"/>
        </w:rPr>
        <w:t xml:space="preserve">Среди молодежи-респондентов господствуют взгляды на семью, где царит любовь, взаимоуважение (46,2%). И лишь на втором месте – взгляды на семью, в которой присутствует достаток и уверенность в завтрашнем дне (20%). </w:t>
      </w:r>
    </w:p>
    <w:p w:rsidR="00B55044" w:rsidRPr="00B55044" w:rsidRDefault="00B51F4D" w:rsidP="0059777F">
      <w:pPr>
        <w:pStyle w:val="a3"/>
        <w:numPr>
          <w:ilvl w:val="0"/>
          <w:numId w:val="40"/>
        </w:numPr>
        <w:spacing w:after="120" w:line="240" w:lineRule="auto"/>
        <w:jc w:val="both"/>
        <w:rPr>
          <w:rFonts w:cstheme="minorHAnsi"/>
          <w:sz w:val="24"/>
          <w:szCs w:val="24"/>
          <w:lang w:val="ky-KG"/>
        </w:rPr>
      </w:pPr>
      <w:r w:rsidRPr="00B55044">
        <w:rPr>
          <w:rFonts w:cstheme="minorHAnsi"/>
          <w:sz w:val="24"/>
          <w:szCs w:val="24"/>
          <w:lang w:val="ky-KG"/>
        </w:rPr>
        <w:t>Влияние родителей, пропагандирующих важность создания семьи.</w:t>
      </w:r>
      <w:r w:rsidR="00B55044" w:rsidRPr="00B55044">
        <w:rPr>
          <w:rFonts w:cstheme="minorHAnsi"/>
          <w:sz w:val="24"/>
          <w:szCs w:val="24"/>
          <w:lang w:val="ky-KG"/>
        </w:rPr>
        <w:t xml:space="preserve"> </w:t>
      </w:r>
    </w:p>
    <w:p w:rsidR="00B51F4D" w:rsidRPr="00B55044" w:rsidRDefault="00B51F4D" w:rsidP="0059777F">
      <w:pPr>
        <w:pStyle w:val="a3"/>
        <w:numPr>
          <w:ilvl w:val="0"/>
          <w:numId w:val="40"/>
        </w:numPr>
        <w:spacing w:after="120" w:line="240" w:lineRule="auto"/>
        <w:jc w:val="both"/>
        <w:rPr>
          <w:rFonts w:cstheme="minorHAnsi"/>
          <w:sz w:val="24"/>
          <w:szCs w:val="24"/>
          <w:lang w:val="ky-KG"/>
        </w:rPr>
      </w:pPr>
      <w:r w:rsidRPr="00B55044">
        <w:rPr>
          <w:rFonts w:cstheme="minorHAnsi"/>
          <w:sz w:val="24"/>
          <w:szCs w:val="24"/>
          <w:lang w:val="ky-KG"/>
        </w:rPr>
        <w:t>Сохраняющиеся в обществе семейные традиции.</w:t>
      </w:r>
    </w:p>
    <w:p w:rsidR="00B51F4D" w:rsidRP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br/>
      </w:r>
      <w:r w:rsidRPr="00B51F4D">
        <w:rPr>
          <w:rFonts w:cstheme="minorHAnsi"/>
          <w:b/>
          <w:bCs/>
          <w:i/>
          <w:iCs/>
          <w:sz w:val="24"/>
          <w:szCs w:val="24"/>
          <w:lang w:val="ky-KG"/>
        </w:rPr>
        <w:t>Секция 9.3. Доступ к семье (охват «семьей и браком»)</w:t>
      </w:r>
    </w:p>
    <w:p w:rsidR="00B51F4D" w:rsidRPr="00B51F4D" w:rsidRDefault="00274878" w:rsidP="00B51F4D">
      <w:pPr>
        <w:spacing w:after="120" w:line="240" w:lineRule="auto"/>
        <w:jc w:val="both"/>
        <w:rPr>
          <w:rFonts w:cstheme="minorHAnsi"/>
          <w:sz w:val="24"/>
          <w:szCs w:val="24"/>
          <w:lang w:val="ky-KG"/>
        </w:rPr>
      </w:pPr>
      <w:r w:rsidRPr="00274878">
        <w:rPr>
          <w:rFonts w:cstheme="minorHAnsi"/>
          <w:b/>
          <w:sz w:val="24"/>
          <w:szCs w:val="24"/>
          <w:lang w:val="ky-KG"/>
        </w:rPr>
        <w:t xml:space="preserve">9.3.1. – 9.3.2. </w:t>
      </w:r>
      <w:r w:rsidR="00B51F4D" w:rsidRPr="00B51F4D">
        <w:rPr>
          <w:rFonts w:cstheme="minorHAnsi"/>
          <w:sz w:val="24"/>
          <w:szCs w:val="24"/>
          <w:lang w:val="ky-KG"/>
        </w:rPr>
        <w:t>Доля молодежи, не состоящей в браке (холостые/незамужем), проживающих с родителями равна 65,7%. А доля молодежи, имеющей собственную семью (в разных формах брака) и проживающих отдельно от родителей, составляет 20,8%. Таким образом, значительная часть респондентов (около 86%) проживают в семьях (родительских или собственных). Между тем, у 45,4% всей молодежи-респондентов родители находятся в миграции.</w:t>
      </w:r>
    </w:p>
    <w:p w:rsidR="00B51F4D" w:rsidRP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t>Кроме этого, показатель «брачного» состояния молодежи (17-28 лет) по всем формам брака (зарегистрированном, религиозном и гражданском) составил 34,1%, что соизмеримо со средним показателем по СНГ (33,2%, в среднем среди мужчин и женщин - молодежи 15-29 лет). Но средний возраст вступления молодежи в брак по данным НСК: 26,9 лет – у мужчин и 23,6 лет – у женщин. С учетом этого, среди молодежи-респондентов постарше (23-28 лет) доля находящихся в браке почти в два раза больше – 73,6%, что является неплохим показателем.</w:t>
      </w:r>
    </w:p>
    <w:p w:rsidR="00B51F4D" w:rsidRP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t>Примечательно также, что доля молодежи, находящейся в зарегистрированном браке (ЗАГС) очень значительна – 84% (по данным опроса). А кол-во респондентов из числа разведенных, к общему кол-ву молодежи в браке, по данным опроса, составило всего 6,8%. Также знаменательно, что «большинство женщин (47 процентов) и мужчин (45 процентов) считают, что за последние пять лет девочек в несовершеннолетнем возрасте стали выдавать реже».</w:t>
      </w:r>
    </w:p>
    <w:p w:rsidR="00B51F4D" w:rsidRP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lastRenderedPageBreak/>
        <w:t>Тем не менее, эксперты отмечают, что во взглядах молодежи происходят некоторые изменения, связанные с формой брачно-семейного состояния. Обряд венчания/нике также считают браком 70,5% мужчин и 64,5% женщин молодого возраста (21-30 лет). И примерно около 38% молодежи (18-30 лет) не поддерживают законодательную инициативу о запрете религиозного обряда до регистрации в ЗАГСе.</w:t>
      </w:r>
    </w:p>
    <w:p w:rsidR="00B51F4D" w:rsidRPr="00B51F4D" w:rsidRDefault="00B51F4D" w:rsidP="00B51F4D">
      <w:pPr>
        <w:spacing w:after="120" w:line="240" w:lineRule="auto"/>
        <w:jc w:val="both"/>
        <w:rPr>
          <w:rFonts w:cstheme="minorHAnsi"/>
          <w:sz w:val="24"/>
          <w:szCs w:val="24"/>
          <w:lang w:val="ky-KG"/>
        </w:rPr>
      </w:pPr>
      <w:r w:rsidRPr="00B51F4D">
        <w:rPr>
          <w:rFonts w:cstheme="minorHAnsi"/>
          <w:b/>
          <w:bCs/>
          <w:i/>
          <w:iCs/>
          <w:sz w:val="24"/>
          <w:szCs w:val="24"/>
          <w:lang w:val="ky-KG"/>
        </w:rPr>
        <w:t>Причины:</w:t>
      </w:r>
    </w:p>
    <w:p w:rsidR="00B51F4D" w:rsidRPr="00B55044" w:rsidRDefault="00B51F4D" w:rsidP="0059777F">
      <w:pPr>
        <w:pStyle w:val="a3"/>
        <w:numPr>
          <w:ilvl w:val="0"/>
          <w:numId w:val="41"/>
        </w:numPr>
        <w:spacing w:after="120" w:line="240" w:lineRule="auto"/>
        <w:jc w:val="both"/>
        <w:rPr>
          <w:rFonts w:cstheme="minorHAnsi"/>
          <w:sz w:val="24"/>
          <w:szCs w:val="24"/>
          <w:lang w:val="ky-KG"/>
        </w:rPr>
      </w:pPr>
      <w:r w:rsidRPr="00B55044">
        <w:rPr>
          <w:rFonts w:cstheme="minorHAnsi"/>
          <w:sz w:val="24"/>
          <w:szCs w:val="24"/>
          <w:lang w:val="ky-KG"/>
        </w:rPr>
        <w:t>Сохраняющиеся в обществе традиции сохранения семьи.</w:t>
      </w:r>
    </w:p>
    <w:p w:rsidR="00B51F4D" w:rsidRPr="00B55044" w:rsidRDefault="00B51F4D" w:rsidP="0059777F">
      <w:pPr>
        <w:pStyle w:val="a3"/>
        <w:numPr>
          <w:ilvl w:val="0"/>
          <w:numId w:val="41"/>
        </w:numPr>
        <w:spacing w:after="120" w:line="240" w:lineRule="auto"/>
        <w:jc w:val="both"/>
        <w:rPr>
          <w:rFonts w:cstheme="minorHAnsi"/>
          <w:sz w:val="24"/>
          <w:szCs w:val="24"/>
          <w:lang w:val="ky-KG"/>
        </w:rPr>
      </w:pPr>
      <w:r w:rsidRPr="00B55044">
        <w:rPr>
          <w:rFonts w:cstheme="minorHAnsi"/>
          <w:sz w:val="24"/>
          <w:szCs w:val="24"/>
          <w:lang w:val="ky-KG"/>
        </w:rPr>
        <w:t>Сохраняющиеся предпочтения у большей части молодежи официально регистрировать брак.</w:t>
      </w:r>
    </w:p>
    <w:p w:rsidR="00B51F4D" w:rsidRPr="00B55044" w:rsidRDefault="00B51F4D" w:rsidP="0059777F">
      <w:pPr>
        <w:pStyle w:val="a3"/>
        <w:numPr>
          <w:ilvl w:val="0"/>
          <w:numId w:val="41"/>
        </w:numPr>
        <w:spacing w:after="120" w:line="240" w:lineRule="auto"/>
        <w:jc w:val="both"/>
        <w:rPr>
          <w:rFonts w:cstheme="minorHAnsi"/>
          <w:sz w:val="24"/>
          <w:szCs w:val="24"/>
          <w:lang w:val="ky-KG"/>
        </w:rPr>
      </w:pPr>
      <w:r w:rsidRPr="00B55044">
        <w:rPr>
          <w:rFonts w:cstheme="minorHAnsi"/>
          <w:sz w:val="24"/>
          <w:szCs w:val="24"/>
          <w:lang w:val="ky-KG"/>
        </w:rPr>
        <w:t>Недостаточная информированность определенной части молодежи о том, что по семейному законодательству браком признается только официальная регистрация в органах ЗАГС.</w:t>
      </w:r>
    </w:p>
    <w:p w:rsidR="00B51F4D" w:rsidRPr="00B55044" w:rsidRDefault="00B51F4D" w:rsidP="0059777F">
      <w:pPr>
        <w:pStyle w:val="a3"/>
        <w:numPr>
          <w:ilvl w:val="0"/>
          <w:numId w:val="41"/>
        </w:numPr>
        <w:spacing w:after="120" w:line="240" w:lineRule="auto"/>
        <w:jc w:val="both"/>
        <w:rPr>
          <w:rFonts w:cstheme="minorHAnsi"/>
          <w:sz w:val="24"/>
          <w:szCs w:val="24"/>
          <w:lang w:val="ky-KG"/>
        </w:rPr>
      </w:pPr>
      <w:r w:rsidRPr="00B55044">
        <w:rPr>
          <w:rFonts w:cstheme="minorHAnsi"/>
          <w:sz w:val="24"/>
          <w:szCs w:val="24"/>
          <w:lang w:val="ky-KG"/>
        </w:rPr>
        <w:t>Недостаточная информированность молодежи о том, что религиозные обряды (нике у мусульман и венчание у христиан) не порождают никаких юридических последствий брака.</w:t>
      </w:r>
    </w:p>
    <w:p w:rsidR="00B51F4D" w:rsidRPr="00B55044" w:rsidRDefault="00B51F4D" w:rsidP="0059777F">
      <w:pPr>
        <w:pStyle w:val="a3"/>
        <w:numPr>
          <w:ilvl w:val="0"/>
          <w:numId w:val="41"/>
        </w:numPr>
        <w:spacing w:after="120" w:line="240" w:lineRule="auto"/>
        <w:jc w:val="both"/>
        <w:rPr>
          <w:rFonts w:cstheme="minorHAnsi"/>
          <w:sz w:val="24"/>
          <w:szCs w:val="24"/>
          <w:lang w:val="ky-KG"/>
        </w:rPr>
      </w:pPr>
      <w:r w:rsidRPr="00B55044">
        <w:rPr>
          <w:rFonts w:cstheme="minorHAnsi"/>
          <w:sz w:val="24"/>
          <w:szCs w:val="24"/>
          <w:lang w:val="ky-KG"/>
        </w:rPr>
        <w:t>Отсутствие законодательной нормы, запрещающей проведение обряда без регистрации в ЗАГСе.</w:t>
      </w:r>
    </w:p>
    <w:p w:rsidR="00B51F4D" w:rsidRPr="00B51F4D" w:rsidRDefault="00B51F4D" w:rsidP="00B51F4D">
      <w:pPr>
        <w:spacing w:after="120" w:line="240" w:lineRule="auto"/>
        <w:jc w:val="both"/>
        <w:rPr>
          <w:rFonts w:cstheme="minorHAnsi"/>
          <w:sz w:val="24"/>
          <w:szCs w:val="24"/>
          <w:lang w:val="ky-KG"/>
        </w:rPr>
      </w:pPr>
    </w:p>
    <w:p w:rsidR="00B51F4D" w:rsidRPr="00B51F4D" w:rsidRDefault="00B51F4D" w:rsidP="00B51F4D">
      <w:pPr>
        <w:spacing w:after="120" w:line="240" w:lineRule="auto"/>
        <w:jc w:val="both"/>
        <w:rPr>
          <w:rFonts w:cstheme="minorHAnsi"/>
          <w:sz w:val="24"/>
          <w:szCs w:val="24"/>
          <w:lang w:val="ky-KG"/>
        </w:rPr>
      </w:pPr>
      <w:r w:rsidRPr="00B51F4D">
        <w:rPr>
          <w:rFonts w:cstheme="minorHAnsi"/>
          <w:b/>
          <w:bCs/>
          <w:i/>
          <w:iCs/>
          <w:sz w:val="24"/>
          <w:szCs w:val="24"/>
          <w:lang w:val="ky-KG"/>
        </w:rPr>
        <w:t>Секция 9.4. «Качество» семьи</w:t>
      </w:r>
    </w:p>
    <w:p w:rsidR="00B51F4D" w:rsidRPr="00B51F4D" w:rsidRDefault="00B51F4D" w:rsidP="00B51F4D">
      <w:pPr>
        <w:spacing w:after="120" w:line="240" w:lineRule="auto"/>
        <w:jc w:val="both"/>
        <w:rPr>
          <w:rFonts w:cstheme="minorHAnsi"/>
          <w:sz w:val="24"/>
          <w:szCs w:val="24"/>
          <w:lang w:val="ky-KG"/>
        </w:rPr>
      </w:pPr>
      <w:r w:rsidRPr="00B51F4D">
        <w:rPr>
          <w:rFonts w:cstheme="minorHAnsi"/>
          <w:b/>
          <w:bCs/>
          <w:i/>
          <w:iCs/>
          <w:sz w:val="24"/>
          <w:szCs w:val="24"/>
          <w:lang w:val="ky-KG"/>
        </w:rPr>
        <w:br/>
      </w:r>
      <w:r w:rsidR="00274878" w:rsidRPr="00274878">
        <w:rPr>
          <w:rFonts w:cstheme="minorHAnsi"/>
          <w:b/>
          <w:sz w:val="24"/>
          <w:szCs w:val="24"/>
          <w:lang w:val="ky-KG"/>
        </w:rPr>
        <w:t>9.4.1. - 9.4.3.</w:t>
      </w:r>
      <w:r w:rsidR="00274878">
        <w:rPr>
          <w:rFonts w:cstheme="minorHAnsi"/>
          <w:sz w:val="24"/>
          <w:szCs w:val="24"/>
          <w:lang w:val="ky-KG"/>
        </w:rPr>
        <w:t xml:space="preserve"> </w:t>
      </w:r>
      <w:r w:rsidRPr="00B51F4D">
        <w:rPr>
          <w:rFonts w:cstheme="minorHAnsi"/>
          <w:sz w:val="24"/>
          <w:szCs w:val="24"/>
          <w:lang w:val="ky-KG"/>
        </w:rPr>
        <w:t xml:space="preserve">Общий показатель секции находится на неудовлетворительном уровне (44,3%). </w:t>
      </w:r>
    </w:p>
    <w:p w:rsidR="00B51F4D" w:rsidRP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t xml:space="preserve">Лишь малая часть молодежи в браке занимается планированием детей. Показатель количества молодежи-респондентов в браке, занимающихся планированием детей, к общему количеству респондентов, состоящих в браке, всего 38,9%. </w:t>
      </w:r>
    </w:p>
    <w:p w:rsidR="00B51F4D" w:rsidRP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t xml:space="preserve">Следующий показатель планирования расходов в семье выглядит лучше, но все же также нуждается в улучшении. Только 62,3% опрошенных (состоящих в браке) занимаются анализом и планированием семейных расходов. Показатель отношения количества респондентов в браке, совместно принимающих решения, к общему количеству респондентов в браке также находится на неудовлетворительном уровне (31,7%). </w:t>
      </w:r>
    </w:p>
    <w:p w:rsidR="00B51F4D" w:rsidRPr="00B51F4D" w:rsidRDefault="00B51F4D" w:rsidP="00B51F4D">
      <w:pPr>
        <w:spacing w:after="120" w:line="240" w:lineRule="auto"/>
        <w:jc w:val="both"/>
        <w:rPr>
          <w:rFonts w:cstheme="minorHAnsi"/>
          <w:sz w:val="24"/>
          <w:szCs w:val="24"/>
          <w:lang w:val="ky-KG"/>
        </w:rPr>
      </w:pPr>
      <w:r w:rsidRPr="00B51F4D">
        <w:rPr>
          <w:rFonts w:cstheme="minorHAnsi"/>
          <w:b/>
          <w:bCs/>
          <w:i/>
          <w:iCs/>
          <w:sz w:val="24"/>
          <w:szCs w:val="24"/>
          <w:lang w:val="ky-KG"/>
        </w:rPr>
        <w:t>Причины:</w:t>
      </w:r>
    </w:p>
    <w:p w:rsidR="00B51F4D" w:rsidRPr="00B55044" w:rsidRDefault="00B51F4D" w:rsidP="0059777F">
      <w:pPr>
        <w:pStyle w:val="a3"/>
        <w:numPr>
          <w:ilvl w:val="0"/>
          <w:numId w:val="42"/>
        </w:numPr>
        <w:spacing w:after="120" w:line="240" w:lineRule="auto"/>
        <w:jc w:val="both"/>
        <w:rPr>
          <w:rFonts w:cstheme="minorHAnsi"/>
          <w:sz w:val="24"/>
          <w:szCs w:val="24"/>
          <w:lang w:val="ky-KG"/>
        </w:rPr>
      </w:pPr>
      <w:r w:rsidRPr="00B55044">
        <w:rPr>
          <w:rFonts w:cstheme="minorHAnsi"/>
          <w:sz w:val="24"/>
          <w:szCs w:val="24"/>
          <w:lang w:val="ky-KG"/>
        </w:rPr>
        <w:t>Недостатком знаний/умений в сфере планирования рождаемости.</w:t>
      </w:r>
    </w:p>
    <w:p w:rsidR="00B51F4D" w:rsidRPr="00B55044" w:rsidRDefault="00B51F4D" w:rsidP="0059777F">
      <w:pPr>
        <w:pStyle w:val="a3"/>
        <w:numPr>
          <w:ilvl w:val="0"/>
          <w:numId w:val="42"/>
        </w:numPr>
        <w:spacing w:after="120" w:line="240" w:lineRule="auto"/>
        <w:jc w:val="both"/>
        <w:rPr>
          <w:rFonts w:cstheme="minorHAnsi"/>
          <w:sz w:val="24"/>
          <w:szCs w:val="24"/>
          <w:lang w:val="ky-KG"/>
        </w:rPr>
      </w:pPr>
      <w:r w:rsidRPr="00B55044">
        <w:rPr>
          <w:rFonts w:cstheme="minorHAnsi"/>
          <w:sz w:val="24"/>
          <w:szCs w:val="24"/>
          <w:lang w:val="ky-KG"/>
        </w:rPr>
        <w:t>Недостатком в планировании расходов семьи, в т.ч., связанных с рождением детей.</w:t>
      </w:r>
    </w:p>
    <w:p w:rsidR="00B51F4D" w:rsidRPr="00B55044" w:rsidRDefault="00B51F4D" w:rsidP="0059777F">
      <w:pPr>
        <w:pStyle w:val="a3"/>
        <w:numPr>
          <w:ilvl w:val="0"/>
          <w:numId w:val="42"/>
        </w:numPr>
        <w:spacing w:after="120" w:line="240" w:lineRule="auto"/>
        <w:jc w:val="both"/>
        <w:rPr>
          <w:rFonts w:cstheme="minorHAnsi"/>
          <w:sz w:val="24"/>
          <w:szCs w:val="24"/>
          <w:lang w:val="ky-KG"/>
        </w:rPr>
      </w:pPr>
      <w:r w:rsidRPr="00B55044">
        <w:rPr>
          <w:rFonts w:cstheme="minorHAnsi"/>
          <w:sz w:val="24"/>
          <w:szCs w:val="24"/>
          <w:lang w:val="ky-KG"/>
        </w:rPr>
        <w:t>Влиянием родителей и окружения, придерживающихся традиционных взглядов на «случайную» рождаемость в семье («как аллах/бог даст»).</w:t>
      </w:r>
    </w:p>
    <w:p w:rsidR="00B51F4D" w:rsidRP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br/>
      </w:r>
      <w:r w:rsidRPr="00B51F4D">
        <w:rPr>
          <w:rFonts w:cstheme="minorHAnsi"/>
          <w:b/>
          <w:bCs/>
          <w:i/>
          <w:iCs/>
          <w:sz w:val="24"/>
          <w:szCs w:val="24"/>
          <w:lang w:val="ky-KG"/>
        </w:rPr>
        <w:t xml:space="preserve">Секция 9.5. Господдержка </w:t>
      </w:r>
    </w:p>
    <w:p w:rsidR="00B51F4D" w:rsidRP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t>Количество респондентов в браке, отметивших, что ощущают господдержку в отношении детей, к общему кол-ву респондентов в браке и имеющих детей, составило всего лишь 34,7%. Получаемые пособия на ребенка недостаточны для покрытия расходов, связанных с содержанием и развитием ребенка. Также недоступны льготные ссуды и займы для молодых родителей.</w:t>
      </w:r>
    </w:p>
    <w:p w:rsidR="00B51F4D" w:rsidRPr="00B51F4D" w:rsidRDefault="00B51F4D" w:rsidP="00B51F4D">
      <w:pPr>
        <w:spacing w:after="120" w:line="240" w:lineRule="auto"/>
        <w:jc w:val="both"/>
        <w:rPr>
          <w:rFonts w:cstheme="minorHAnsi"/>
          <w:sz w:val="24"/>
          <w:szCs w:val="24"/>
          <w:lang w:val="ky-KG"/>
        </w:rPr>
      </w:pPr>
      <w:r w:rsidRPr="00274878">
        <w:rPr>
          <w:rFonts w:cstheme="minorHAnsi"/>
          <w:b/>
          <w:i/>
          <w:sz w:val="24"/>
          <w:szCs w:val="24"/>
          <w:lang w:val="ky-KG"/>
        </w:rPr>
        <w:lastRenderedPageBreak/>
        <w:t xml:space="preserve">Основная </w:t>
      </w:r>
      <w:r w:rsidRPr="00274878">
        <w:rPr>
          <w:rFonts w:cstheme="minorHAnsi"/>
          <w:b/>
          <w:bCs/>
          <w:i/>
          <w:sz w:val="24"/>
          <w:szCs w:val="24"/>
          <w:lang w:val="ky-KG"/>
        </w:rPr>
        <w:t>причина</w:t>
      </w:r>
      <w:r w:rsidRPr="00B51F4D">
        <w:rPr>
          <w:rFonts w:cstheme="minorHAnsi"/>
          <w:sz w:val="24"/>
          <w:szCs w:val="24"/>
          <w:lang w:val="ky-KG"/>
        </w:rPr>
        <w:t xml:space="preserve"> – это недостаточное выделение государственных средств на поддержку молодым родителям, вызванное нехваткой бюджетных средств.</w:t>
      </w:r>
    </w:p>
    <w:p w:rsidR="00B51F4D" w:rsidRDefault="00B51F4D" w:rsidP="00B51F4D">
      <w:pPr>
        <w:spacing w:after="120" w:line="240" w:lineRule="auto"/>
        <w:jc w:val="both"/>
        <w:rPr>
          <w:rFonts w:cstheme="minorHAnsi"/>
          <w:sz w:val="24"/>
          <w:szCs w:val="24"/>
          <w:lang w:val="ky-KG"/>
        </w:rPr>
      </w:pPr>
      <w:r w:rsidRPr="00B51F4D">
        <w:rPr>
          <w:rFonts w:cstheme="minorHAnsi"/>
          <w:sz w:val="24"/>
          <w:szCs w:val="24"/>
          <w:lang w:val="ky-KG"/>
        </w:rPr>
        <w:t xml:space="preserve">Упор при анализе данных был сделан на потребности, нужды и взгляды молодежи на семейные ценности, доступа молодежи к «качеству» семейных отношений, планирования семьи, к предоставляемым возможностям господдержки молодых семей и в воспитании детей. Все эти данные были проанализированы, просчитаны и выведены в среднем по секциям, затем обобщены и просчитаны с дополнительными индикаторами в общее значение для сферы «Семья». </w:t>
      </w:r>
    </w:p>
    <w:p w:rsidR="005C4EFD" w:rsidRPr="005C4EFD" w:rsidRDefault="005C4EFD" w:rsidP="00A35F32">
      <w:pPr>
        <w:spacing w:before="240" w:after="120" w:line="240" w:lineRule="auto"/>
        <w:jc w:val="both"/>
        <w:rPr>
          <w:rFonts w:cstheme="minorHAnsi"/>
          <w:b/>
          <w:i/>
          <w:sz w:val="24"/>
          <w:szCs w:val="24"/>
          <w:lang w:val="ky-KG"/>
        </w:rPr>
      </w:pPr>
      <w:r w:rsidRPr="005C4EFD">
        <w:rPr>
          <w:rFonts w:cstheme="minorHAnsi"/>
          <w:b/>
          <w:i/>
          <w:sz w:val="24"/>
          <w:szCs w:val="24"/>
          <w:lang w:val="ky-KG"/>
        </w:rPr>
        <w:t>Секция 9.6.</w:t>
      </w:r>
      <w:r w:rsidRPr="005C4EFD">
        <w:rPr>
          <w:rFonts w:cstheme="minorHAnsi"/>
          <w:b/>
          <w:bCs/>
          <w:sz w:val="20"/>
          <w:szCs w:val="20"/>
          <w:lang w:val="ky-KG"/>
        </w:rPr>
        <w:t xml:space="preserve"> </w:t>
      </w:r>
      <w:r w:rsidRPr="005C4EFD">
        <w:rPr>
          <w:rFonts w:cstheme="minorHAnsi"/>
          <w:b/>
          <w:bCs/>
          <w:i/>
          <w:sz w:val="24"/>
          <w:szCs w:val="24"/>
          <w:lang w:val="ky-KG"/>
        </w:rPr>
        <w:t>Удовлетворенность семейным благополучием</w:t>
      </w:r>
    </w:p>
    <w:p w:rsidR="005C4EFD" w:rsidRPr="005C4EFD" w:rsidRDefault="005C4EFD" w:rsidP="005C4EFD">
      <w:pPr>
        <w:spacing w:after="120" w:line="240" w:lineRule="auto"/>
        <w:jc w:val="both"/>
        <w:rPr>
          <w:rFonts w:cstheme="minorHAnsi"/>
          <w:sz w:val="24"/>
          <w:szCs w:val="24"/>
          <w:lang w:val="ky-KG"/>
        </w:rPr>
      </w:pPr>
      <w:r w:rsidRPr="005C4EFD">
        <w:rPr>
          <w:rFonts w:cstheme="minorHAnsi"/>
          <w:bCs/>
          <w:sz w:val="24"/>
          <w:szCs w:val="24"/>
          <w:lang w:val="ky-KG"/>
        </w:rPr>
        <w:t>Хотя общий индекс</w:t>
      </w:r>
      <w:r w:rsidRPr="005C4EFD">
        <w:rPr>
          <w:rFonts w:cstheme="minorHAnsi"/>
          <w:sz w:val="24"/>
          <w:szCs w:val="24"/>
          <w:lang w:val="ky-KG"/>
        </w:rPr>
        <w:t xml:space="preserve"> в сфере семейного состояния молодежи </w:t>
      </w:r>
      <w:r w:rsidRPr="002417B0">
        <w:rPr>
          <w:rFonts w:cstheme="minorHAnsi"/>
          <w:bCs/>
          <w:sz w:val="24"/>
          <w:szCs w:val="24"/>
          <w:lang w:val="ky-KG"/>
        </w:rPr>
        <w:t>– 0,62,</w:t>
      </w:r>
      <w:r w:rsidRPr="005C4EFD">
        <w:rPr>
          <w:rFonts w:cstheme="minorHAnsi"/>
          <w:sz w:val="24"/>
          <w:szCs w:val="24"/>
          <w:lang w:val="ky-KG"/>
        </w:rPr>
        <w:t xml:space="preserve"> что является высоким показателем. С другой стороны, по данным опроса около 8</w:t>
      </w:r>
      <w:r w:rsidR="00AF0F08">
        <w:rPr>
          <w:rFonts w:cstheme="minorHAnsi"/>
          <w:sz w:val="24"/>
          <w:szCs w:val="24"/>
          <w:lang w:val="ky-KG"/>
        </w:rPr>
        <w:t>6,9</w:t>
      </w:r>
      <w:r w:rsidRPr="005C4EFD">
        <w:rPr>
          <w:rFonts w:cstheme="minorHAnsi"/>
          <w:sz w:val="24"/>
          <w:szCs w:val="24"/>
          <w:lang w:val="ky-KG"/>
        </w:rPr>
        <w:t>% опрошенной молодежи удовлетворены, в целом, имеющимся семейным благополучием.</w:t>
      </w:r>
    </w:p>
    <w:p w:rsidR="005C4EFD" w:rsidRPr="005C4EFD" w:rsidRDefault="005C4EFD" w:rsidP="005C4EFD">
      <w:pPr>
        <w:spacing w:after="120" w:line="240" w:lineRule="auto"/>
        <w:jc w:val="both"/>
        <w:rPr>
          <w:rFonts w:cstheme="minorHAnsi"/>
          <w:b/>
          <w:bCs/>
          <w:i/>
          <w:iCs/>
          <w:sz w:val="24"/>
          <w:szCs w:val="24"/>
          <w:lang w:val="ky-KG"/>
        </w:rPr>
      </w:pPr>
      <w:r w:rsidRPr="005C4EFD">
        <w:rPr>
          <w:rFonts w:cstheme="minorHAnsi"/>
          <w:sz w:val="24"/>
          <w:szCs w:val="24"/>
          <w:lang w:val="ky-KG"/>
        </w:rPr>
        <w:t xml:space="preserve">Данная разница связана с тем, что среди молодежи-респондентов около 86% составляют молодые люди, проживающие в семьях (подростки – в семьях с родителями, молодежь постарше - в зарегистрированном, религиозном или гражданском браке) и понимающие удовлетворенность семейным состоянием с точки зрения нахождения в семье, наличия семейных отношений, заботы о них и пр. Ими не учитываются вопросы государственной поддержки молодым семьям или управления в молодежной семье (составом семьи, расходами, процессом принятия решений в семье), которые оказали влияние на значение данного индекса. </w:t>
      </w:r>
    </w:p>
    <w:p w:rsidR="005C4EFD" w:rsidRDefault="00975207" w:rsidP="00B51F4D">
      <w:pPr>
        <w:spacing w:after="120" w:line="240" w:lineRule="auto"/>
        <w:jc w:val="both"/>
        <w:rPr>
          <w:rFonts w:cstheme="minorHAnsi"/>
          <w:sz w:val="24"/>
          <w:szCs w:val="24"/>
          <w:lang w:val="ky-KG"/>
        </w:rPr>
      </w:pPr>
      <w:r>
        <w:rPr>
          <w:rFonts w:cstheme="minorHAnsi"/>
          <w:sz w:val="24"/>
          <w:szCs w:val="24"/>
          <w:lang w:val="ky-KG"/>
        </w:rPr>
        <w:t>В региональном разрезе</w:t>
      </w:r>
      <w:r w:rsidR="00A35F32">
        <w:rPr>
          <w:rFonts w:cstheme="minorHAnsi"/>
          <w:sz w:val="24"/>
          <w:szCs w:val="24"/>
          <w:lang w:val="ky-KG"/>
        </w:rPr>
        <w:t>,</w:t>
      </w:r>
      <w:r>
        <w:rPr>
          <w:rFonts w:cstheme="minorHAnsi"/>
          <w:sz w:val="24"/>
          <w:szCs w:val="24"/>
          <w:lang w:val="ky-KG"/>
        </w:rPr>
        <w:t xml:space="preserve"> уровень удовлетворенности молодежи </w:t>
      </w:r>
      <w:r w:rsidRPr="00975207">
        <w:rPr>
          <w:rFonts w:cstheme="minorHAnsi"/>
          <w:sz w:val="24"/>
          <w:szCs w:val="24"/>
        </w:rPr>
        <w:t>семейным благополучием</w:t>
      </w:r>
      <w:r>
        <w:rPr>
          <w:rFonts w:cstheme="minorHAnsi"/>
          <w:sz w:val="24"/>
          <w:szCs w:val="24"/>
          <w:lang w:val="ky-KG"/>
        </w:rPr>
        <w:t xml:space="preserve"> на высоком уровне </w:t>
      </w:r>
      <w:r w:rsidR="00A35F32">
        <w:rPr>
          <w:rFonts w:cstheme="minorHAnsi"/>
          <w:sz w:val="24"/>
          <w:szCs w:val="24"/>
          <w:lang w:val="ky-KG"/>
        </w:rPr>
        <w:t xml:space="preserve">в большинстве областей, </w:t>
      </w:r>
      <w:r>
        <w:rPr>
          <w:rFonts w:cstheme="minorHAnsi"/>
          <w:sz w:val="24"/>
          <w:szCs w:val="24"/>
          <w:lang w:val="ky-KG"/>
        </w:rPr>
        <w:t>и</w:t>
      </w:r>
      <w:r w:rsidR="00A35F32" w:rsidRPr="00A35F32">
        <w:rPr>
          <w:rFonts w:cstheme="minorHAnsi"/>
          <w:sz w:val="24"/>
          <w:szCs w:val="24"/>
          <w:lang w:val="ky-KG"/>
        </w:rPr>
        <w:t xml:space="preserve"> </w:t>
      </w:r>
      <w:r w:rsidR="00A35F32">
        <w:rPr>
          <w:rFonts w:cstheme="minorHAnsi"/>
          <w:sz w:val="24"/>
          <w:szCs w:val="24"/>
          <w:lang w:val="ky-KG"/>
        </w:rPr>
        <w:t>в среднем</w:t>
      </w:r>
      <w:r>
        <w:rPr>
          <w:rFonts w:cstheme="minorHAnsi"/>
          <w:sz w:val="24"/>
          <w:szCs w:val="24"/>
          <w:lang w:val="ky-KG"/>
        </w:rPr>
        <w:t xml:space="preserve"> составляет 94,4%</w:t>
      </w:r>
      <w:r w:rsidR="00A35F32">
        <w:rPr>
          <w:rFonts w:cstheme="minorHAnsi"/>
          <w:sz w:val="24"/>
          <w:szCs w:val="24"/>
          <w:lang w:val="ky-KG"/>
        </w:rPr>
        <w:t>. Исключение составили мнения молодежи в таких областях как Джалал-Абад (87,8%), Чуй (82,1%), Ош (77,6%) и города Ош (76,8%).</w:t>
      </w:r>
    </w:p>
    <w:p w:rsidR="002417B0" w:rsidRDefault="009C256C" w:rsidP="006323DF">
      <w:pPr>
        <w:spacing w:after="120" w:line="240" w:lineRule="auto"/>
        <w:jc w:val="both"/>
      </w:pPr>
      <w:r>
        <w:rPr>
          <w:rFonts w:cstheme="minorHAnsi"/>
          <w:noProof/>
          <w:sz w:val="24"/>
          <w:szCs w:val="24"/>
        </w:rPr>
        <w:drawing>
          <wp:anchor distT="0" distB="0" distL="114300" distR="114300" simplePos="0" relativeHeight="251722752" behindDoc="0" locked="0" layoutInCell="1" allowOverlap="1">
            <wp:simplePos x="0" y="0"/>
            <wp:positionH relativeFrom="margin">
              <wp:posOffset>-32385</wp:posOffset>
            </wp:positionH>
            <wp:positionV relativeFrom="margin">
              <wp:posOffset>5213985</wp:posOffset>
            </wp:positionV>
            <wp:extent cx="5981700" cy="3371850"/>
            <wp:effectExtent l="19050" t="0" r="19050" b="0"/>
            <wp:wrapSquare wrapText="bothSides"/>
            <wp:docPr id="1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anchor>
        </w:drawing>
      </w:r>
    </w:p>
    <w:p w:rsidR="002417B0" w:rsidRPr="002417B0" w:rsidRDefault="002417B0" w:rsidP="002417B0">
      <w:pPr>
        <w:sectPr w:rsidR="002417B0" w:rsidRPr="002417B0" w:rsidSect="00DD16B5">
          <w:pgSz w:w="11906" w:h="16838"/>
          <w:pgMar w:top="1134" w:right="850" w:bottom="1134" w:left="1701" w:header="708" w:footer="708" w:gutter="0"/>
          <w:cols w:space="708"/>
          <w:docGrid w:linePitch="360"/>
        </w:sectPr>
      </w:pPr>
    </w:p>
    <w:p w:rsidR="006F4312" w:rsidRDefault="006F4312" w:rsidP="00622219">
      <w:pPr>
        <w:pStyle w:val="1"/>
        <w:spacing w:after="240"/>
      </w:pPr>
      <w:bookmarkStart w:id="96" w:name="_Toc497517131"/>
      <w:r>
        <w:lastRenderedPageBreak/>
        <w:t>ВЫВОДЫ И ЗАКЛЮЧЕНИЯ</w:t>
      </w:r>
      <w:bookmarkEnd w:id="96"/>
    </w:p>
    <w:p w:rsidR="00076D1A" w:rsidRPr="00D86058" w:rsidRDefault="00816956" w:rsidP="00076D1A">
      <w:pPr>
        <w:spacing w:after="120" w:line="240" w:lineRule="auto"/>
        <w:jc w:val="both"/>
        <w:rPr>
          <w:rFonts w:eastAsia="Times New Roman" w:cstheme="minorHAnsi"/>
          <w:sz w:val="24"/>
          <w:szCs w:val="24"/>
          <w:lang w:val="ky-KG"/>
        </w:rPr>
      </w:pPr>
      <w:r w:rsidRPr="00076D1A">
        <w:rPr>
          <w:rFonts w:eastAsia="Times New Roman" w:cstheme="minorHAnsi"/>
          <w:sz w:val="24"/>
          <w:szCs w:val="24"/>
        </w:rPr>
        <w:t xml:space="preserve">В Кыргызской Республике актуальность исследований в области молодежи представляет огромный интерес, что связано с демографическими особенностями и трендами населения страны, а также существенным общественно-политическим ее потенциалом и ролью в развитии страны. Последние годы наблюдается рост осознанного и более активного позиционирования молодежи, социальная их мобилизация с точки зрения формирования своих интересов и консолидации для их продвижения. </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 xml:space="preserve">На развитие молодежи в Кыргызстане оказывает влияние множество факторов и процессов, что обусловлено демократическим устройством государства и открытой политикой страны по интеграции в глобальные процессы. Среди наиболее значимых, факторов, которые стали составляющими элементами Индекса, необходимо отметить: демократические процессы, культурное, политическое, этническое многообразие, экономическая трансформация, нарастание информационных потоков и развитие информационно-коммуникационных технологий, расширяющие возможности молодежи в общественных коммуникациях. </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 xml:space="preserve">Государство на протяжении многих лет осуществляет попытки содействия развитию молодежи и стимулированию позитивной активности молодых людей, создании условий для самостоятельного решения проблем. Создана необходимая нормативная правовая база, действует уполномоченный государственный орган, приняты политические и управленческие документы, поддерживаются молодежные организации и их вовлечение в процессы развития. </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 xml:space="preserve">Несмотря на усилия органов государственного управления и местного самоуправления по развитию молодежи, все еще сохраняется значимость многих проблем, которые необходимо рассматривать через призму совершенствования управленческих механизмов, институционального развития, финансирования и укрепления человеческого потенциала. Среди множества национальных, государственных, отраслевых и территориальных программ недостаточное место уделяется вопросам молодежи. </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 xml:space="preserve">Необходимо отметить, что в связи с колоссальным потенциалом молодежи с точки зрения общественных процессов, активно проявляют себя различные внешние и внутренние акторы негосударственного сектора, деятельность которых порой не совпадает с национальным целеполаганием и может нести деструктивный характер. Сегодня существует острая необходимость систематизации и координации активности всех игроков, имеющих сопричастность к молодежной тематике, с целью консолидации усилий в конструктивном поступательном направлении развития молодежи. </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Следует признать то, что в Кыргызстане пока не проводились системные исследования состояния молодежи и молодежной сферы в целом. Существующие практики исследований, оценок и анализа носят разовый характер и включают разные данные, которые не всегда совпадают. Это является препятствием для принятия эффективных решений государственными органами управления, местного самоуправления, а также осложняют деятельность проектов и программ международных партнеров и НПО.</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 xml:space="preserve">Настоящий индекс - это первая национальная попытка системного измерения состояния благополучия и развития молодежи в Кыргызской Республике. В его </w:t>
      </w:r>
      <w:r w:rsidRPr="00076D1A">
        <w:rPr>
          <w:rFonts w:eastAsia="Times New Roman" w:cstheme="minorHAnsi"/>
          <w:sz w:val="24"/>
          <w:szCs w:val="24"/>
        </w:rPr>
        <w:lastRenderedPageBreak/>
        <w:t>основу заложена необходимость объективной оценки динамики процессов, охватывающих жизнедеятельность молодежи, доля которой в Кыргызской Республике составляет</w:t>
      </w:r>
      <w:r w:rsidR="00076D1A">
        <w:rPr>
          <w:rFonts w:eastAsia="Times New Roman" w:cstheme="minorHAnsi"/>
          <w:sz w:val="24"/>
          <w:szCs w:val="24"/>
        </w:rPr>
        <w:t xml:space="preserve"> 45</w:t>
      </w:r>
      <w:r w:rsidRPr="00076D1A">
        <w:rPr>
          <w:rFonts w:eastAsia="Times New Roman" w:cstheme="minorHAnsi"/>
          <w:sz w:val="24"/>
          <w:szCs w:val="24"/>
        </w:rPr>
        <w:t xml:space="preserve"> процентов. </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Цель ИБРМ - определение основных направлений развития молодежной политики и повышение качества решений, принимаемых на национальном и местном уровнях, касающихся молодежи КР.</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Особенностью индекса является использование комплексного аналитического подхода, изучающего положение молодежи с двух позиций - “развитие” и “благополучие”. Первый - отражает процесс необратимых количественных и качественных изменений с установленной направленностью. Второй - комплексное состояние молодежи по фундаментальным критериям.</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Расчетный индекс 2017 года составил 0,5</w:t>
      </w:r>
      <w:r w:rsidR="00AF0F08">
        <w:rPr>
          <w:rFonts w:eastAsia="Times New Roman" w:cstheme="minorHAnsi"/>
          <w:sz w:val="24"/>
          <w:szCs w:val="24"/>
        </w:rPr>
        <w:t>5</w:t>
      </w:r>
      <w:r w:rsidRPr="00076D1A">
        <w:rPr>
          <w:rFonts w:eastAsia="Times New Roman" w:cstheme="minorHAnsi"/>
          <w:sz w:val="24"/>
          <w:szCs w:val="24"/>
        </w:rPr>
        <w:t xml:space="preserve">, при максимально возможном показателе равном 1. Это свидетельствует о том, что ситуация в молодежной сфере сегодня характеризуется как относительно удовлетворительная и требует самого пристального внимания со стороны органов государственного управления. При таком положении дел, существуют риски ухудшения благополучия и развития молодежи при потрясениях, связанных как с макросредой, так и по любому из направлений. Это предполагает необходимость непрерывного мониторинга. </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Наиболее благополучно ситуация обстоит в таких направлениях, как: “образование и наука” (0,66), “безопасность и защищенность” (0,7</w:t>
      </w:r>
      <w:r w:rsidR="00AF0F08">
        <w:rPr>
          <w:rFonts w:eastAsia="Times New Roman" w:cstheme="minorHAnsi"/>
          <w:sz w:val="24"/>
          <w:szCs w:val="24"/>
        </w:rPr>
        <w:t>2</w:t>
      </w:r>
      <w:r w:rsidRPr="00076D1A">
        <w:rPr>
          <w:rFonts w:eastAsia="Times New Roman" w:cstheme="minorHAnsi"/>
          <w:sz w:val="24"/>
          <w:szCs w:val="24"/>
        </w:rPr>
        <w:t>), “семья” (0,62). Наибольшее беспокойство вызывают такие сферы, как: “экономические возможности” (0,</w:t>
      </w:r>
      <w:r w:rsidR="00AF0F08">
        <w:rPr>
          <w:rFonts w:eastAsia="Times New Roman" w:cstheme="minorHAnsi"/>
          <w:sz w:val="24"/>
          <w:szCs w:val="24"/>
        </w:rPr>
        <w:t>45</w:t>
      </w:r>
      <w:r w:rsidRPr="00076D1A">
        <w:rPr>
          <w:rFonts w:eastAsia="Times New Roman" w:cstheme="minorHAnsi"/>
          <w:sz w:val="24"/>
          <w:szCs w:val="24"/>
        </w:rPr>
        <w:t xml:space="preserve">),” культура” (0,36), </w:t>
      </w:r>
      <w:r w:rsidR="00AF0F08" w:rsidRPr="00076D1A">
        <w:rPr>
          <w:rFonts w:eastAsia="Times New Roman" w:cstheme="minorHAnsi"/>
          <w:sz w:val="24"/>
          <w:szCs w:val="24"/>
        </w:rPr>
        <w:t>что,</w:t>
      </w:r>
      <w:r w:rsidRPr="00076D1A">
        <w:rPr>
          <w:rFonts w:eastAsia="Times New Roman" w:cstheme="minorHAnsi"/>
          <w:sz w:val="24"/>
          <w:szCs w:val="24"/>
        </w:rPr>
        <w:t xml:space="preserve"> </w:t>
      </w:r>
      <w:r w:rsidR="00AF0F08" w:rsidRPr="00076D1A">
        <w:rPr>
          <w:rFonts w:eastAsia="Times New Roman" w:cstheme="minorHAnsi"/>
          <w:sz w:val="24"/>
          <w:szCs w:val="24"/>
        </w:rPr>
        <w:t>безусловно,</w:t>
      </w:r>
      <w:r w:rsidRPr="00076D1A">
        <w:rPr>
          <w:rFonts w:eastAsia="Times New Roman" w:cstheme="minorHAnsi"/>
          <w:sz w:val="24"/>
          <w:szCs w:val="24"/>
        </w:rPr>
        <w:t xml:space="preserve"> определяет необходимость принятия на всех уровнях комплекса мер по улучшению ситуации.</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 xml:space="preserve">Необходимо отметить существующие диспропорции в развитии различных сфер жизни, значимых для молодежи. Наиболее высокие риски наблюдаются в экономической и культурной жизнедеятельности молодежи, что главным образом обусловлено серьезным разрывом между декларируемым вниманием и реальной практикой в сфере молодежной политики. </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Высокую озабоченность вызывает диспропорции и неравномерность развития и благополучия в территориальном аспекте. Региональные различия в оценке состояния молодежной сферы обусловлены ценностными предпочтениями молодых людей, местными особенностями, доступом к информации и качественному образованию, доступностью и качеством государственных и муниципальных услуг.</w:t>
      </w:r>
    </w:p>
    <w:p w:rsidR="00816956" w:rsidRPr="00076D1A" w:rsidRDefault="00816956" w:rsidP="00076D1A">
      <w:pPr>
        <w:spacing w:after="120" w:line="240" w:lineRule="auto"/>
        <w:jc w:val="both"/>
        <w:rPr>
          <w:rFonts w:eastAsia="Times New Roman" w:cstheme="minorHAnsi"/>
          <w:sz w:val="24"/>
          <w:szCs w:val="24"/>
        </w:rPr>
      </w:pPr>
      <w:r w:rsidRPr="00076D1A">
        <w:rPr>
          <w:rFonts w:eastAsia="Times New Roman" w:cstheme="minorHAnsi"/>
          <w:sz w:val="24"/>
          <w:szCs w:val="24"/>
        </w:rPr>
        <w:t xml:space="preserve">Также стало очевидным, низкая координация и сотрудничество между различными органами государственного управления, ответственными за благополучие и развитие молодежи. Практически отсутствует взаимодействие между национальным и местными органами управления. В целом, низкий уровень со-организации ответственных игроков свидетельствует о недостаточности мер в отношении молодежи, что подвергает устойчивость благополучия молодежи различным рискам. </w:t>
      </w:r>
    </w:p>
    <w:p w:rsidR="00816956" w:rsidRPr="00D56022" w:rsidRDefault="00816956" w:rsidP="00076D1A">
      <w:pPr>
        <w:spacing w:after="120" w:line="240" w:lineRule="auto"/>
        <w:jc w:val="both"/>
        <w:rPr>
          <w:rFonts w:ascii="Arial" w:eastAsia="Times New Roman" w:hAnsi="Arial" w:cs="Times New Roman"/>
        </w:rPr>
      </w:pPr>
      <w:r w:rsidRPr="00076D1A">
        <w:rPr>
          <w:rFonts w:eastAsia="Times New Roman" w:cstheme="minorHAnsi"/>
          <w:sz w:val="24"/>
          <w:szCs w:val="24"/>
        </w:rPr>
        <w:t>В ходе разработки и проведения первого исследования индекса благополучия и развития молодежи в Кыргызской Республике, а также на основе полученных результатов и обсуждения причин сложившейся картины, сформировались концептуальные рекомендации по нескольким ключевым блокам: организационно-управле</w:t>
      </w:r>
      <w:r w:rsidR="00D56022" w:rsidRPr="00076D1A">
        <w:rPr>
          <w:rFonts w:eastAsia="Times New Roman" w:cstheme="minorHAnsi"/>
          <w:sz w:val="24"/>
          <w:szCs w:val="24"/>
        </w:rPr>
        <w:t>нческий и предметно-тематический.</w:t>
      </w:r>
      <w:r w:rsidRPr="00076D1A">
        <w:rPr>
          <w:rFonts w:eastAsia="Times New Roman"/>
        </w:rPr>
        <w:t xml:space="preserve"> </w:t>
      </w:r>
    </w:p>
    <w:p w:rsidR="00816956" w:rsidRDefault="00816956" w:rsidP="00D56022">
      <w:pPr>
        <w:spacing w:after="0" w:line="240" w:lineRule="auto"/>
        <w:ind w:left="720"/>
        <w:contextualSpacing/>
        <w:jc w:val="both"/>
        <w:rPr>
          <w:rFonts w:ascii="Arial" w:eastAsia="Times New Roman" w:hAnsi="Arial" w:cs="Times New Roman"/>
          <w:sz w:val="24"/>
          <w:szCs w:val="24"/>
          <w:highlight w:val="yellow"/>
        </w:rPr>
      </w:pPr>
    </w:p>
    <w:p w:rsidR="00076D1A" w:rsidRPr="00D56022" w:rsidRDefault="00076D1A" w:rsidP="00D56022">
      <w:pPr>
        <w:spacing w:after="0" w:line="240" w:lineRule="auto"/>
        <w:ind w:left="720"/>
        <w:contextualSpacing/>
        <w:jc w:val="both"/>
        <w:rPr>
          <w:rFonts w:ascii="Arial" w:eastAsia="Times New Roman" w:hAnsi="Arial" w:cs="Times New Roman"/>
          <w:sz w:val="24"/>
          <w:szCs w:val="24"/>
          <w:highlight w:val="yellow"/>
        </w:rPr>
      </w:pPr>
    </w:p>
    <w:p w:rsidR="00816956" w:rsidRPr="004978DD" w:rsidRDefault="00816956" w:rsidP="004978DD">
      <w:pPr>
        <w:pStyle w:val="2"/>
        <w:jc w:val="center"/>
        <w:rPr>
          <w:rFonts w:eastAsia="Times New Roman"/>
          <w:u w:val="single"/>
        </w:rPr>
      </w:pPr>
      <w:bookmarkStart w:id="97" w:name="_Toc497517132"/>
      <w:r w:rsidRPr="004978DD">
        <w:rPr>
          <w:rFonts w:eastAsia="Times New Roman"/>
          <w:u w:val="single"/>
        </w:rPr>
        <w:lastRenderedPageBreak/>
        <w:t>Организационно-управленческие рекомендации:</w:t>
      </w:r>
      <w:bookmarkEnd w:id="97"/>
    </w:p>
    <w:p w:rsidR="00816956" w:rsidRPr="00816956" w:rsidRDefault="00816956" w:rsidP="00D56022">
      <w:pPr>
        <w:spacing w:after="0" w:line="240" w:lineRule="auto"/>
        <w:ind w:left="348"/>
        <w:contextualSpacing/>
        <w:jc w:val="both"/>
        <w:rPr>
          <w:rFonts w:ascii="Arial" w:eastAsia="Times New Roman" w:hAnsi="Arial" w:cs="Times New Roman"/>
          <w:b/>
          <w:bCs/>
          <w:i/>
          <w:iCs/>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bCs/>
          <w:i/>
          <w:iCs/>
          <w:sz w:val="24"/>
          <w:szCs w:val="24"/>
        </w:rPr>
      </w:pPr>
      <w:r w:rsidRPr="00816956">
        <w:rPr>
          <w:rFonts w:ascii="Arial" w:eastAsia="Times New Roman" w:hAnsi="Arial" w:cs="Times New Roman"/>
          <w:b/>
          <w:bCs/>
          <w:i/>
          <w:iCs/>
          <w:sz w:val="24"/>
          <w:szCs w:val="24"/>
        </w:rPr>
        <w:t xml:space="preserve">Рекомендация 1: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Сделать Индекс системным управленческим инструментом, объективно отражающим состояние молодежной сферы и усилия различных ключевых игроков по развитию молодежи. Обеспечить на регулярной основе, с периодичностью не реже 1 раза в год, его проведение и выработку рекомендаций для системы государственного управления.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bCs/>
          <w:i/>
          <w:iCs/>
          <w:sz w:val="24"/>
          <w:szCs w:val="24"/>
        </w:rPr>
      </w:pPr>
      <w:r w:rsidRPr="00816956">
        <w:rPr>
          <w:rFonts w:ascii="Arial" w:eastAsia="Times New Roman" w:hAnsi="Arial" w:cs="Times New Roman"/>
          <w:b/>
          <w:bCs/>
          <w:i/>
          <w:iCs/>
          <w:sz w:val="24"/>
          <w:szCs w:val="24"/>
        </w:rPr>
        <w:t>Рекомендация 2:</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Поддержать тематические исследования, позволяющие отслеживать доступ молодежи к ресурсам развития, независимо от статуса и социального положения. Обеспечить интеграцию вопросов молодежной политики в национальные, секторальные, территориальные государственные документы и нормативно закрепить это положение. В целом необходимо изменить тренд и обеспечить внимание к молодежной тематике со стороны государства.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bCs/>
          <w:i/>
          <w:iCs/>
          <w:sz w:val="24"/>
          <w:szCs w:val="24"/>
        </w:rPr>
      </w:pPr>
      <w:r w:rsidRPr="00816956">
        <w:rPr>
          <w:rFonts w:ascii="Arial" w:eastAsia="Times New Roman" w:hAnsi="Arial" w:cs="Times New Roman"/>
          <w:b/>
          <w:bCs/>
          <w:i/>
          <w:iCs/>
          <w:sz w:val="24"/>
          <w:szCs w:val="24"/>
        </w:rPr>
        <w:t>Рекомендация 3:</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На основе ежегодного проведения исследований и измерения индекса вносить изменения в государственные документы, регулирующие молодежную политику и по согласованию с партнерами по развитию вносить коррективы в их программы развития, с целью более эффективного использования ресурсов на актуальные цели. А также проведение систематического освещения о развитии и благополучии молодежи Кыргызской Республики.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bCs/>
          <w:i/>
          <w:iCs/>
          <w:sz w:val="24"/>
          <w:szCs w:val="24"/>
        </w:rPr>
      </w:pPr>
      <w:r w:rsidRPr="00816956">
        <w:rPr>
          <w:rFonts w:ascii="Arial" w:eastAsia="Times New Roman" w:hAnsi="Arial" w:cs="Times New Roman"/>
          <w:b/>
          <w:bCs/>
          <w:i/>
          <w:iCs/>
          <w:sz w:val="24"/>
          <w:szCs w:val="24"/>
        </w:rPr>
        <w:t>Рекомендация 4:</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Проанализировать нормативную правовую базу, регулирующую развитие молодежной сферы с точки зрения заявленных приоритетов развития государства и внести изменения и дополнения, обеспечивающие активность молодежи в делах государства. В первоочередном порядке, уделить внимание развитию “экономических возможностей” и “культурных возможностей” молодежи, где важно предусмотреть возможности доступа молодежи к экономически ресурсам и культурной инфраструктуре.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bCs/>
          <w:i/>
          <w:iCs/>
          <w:sz w:val="24"/>
          <w:szCs w:val="24"/>
        </w:rPr>
      </w:pPr>
      <w:r w:rsidRPr="00816956">
        <w:rPr>
          <w:rFonts w:ascii="Arial" w:eastAsia="Times New Roman" w:hAnsi="Arial" w:cs="Times New Roman"/>
          <w:b/>
          <w:bCs/>
          <w:i/>
          <w:iCs/>
          <w:sz w:val="24"/>
          <w:szCs w:val="24"/>
        </w:rPr>
        <w:t xml:space="preserve">Рекомендация 5: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Необходимо пересмотреть формирование бюджета и расширить финансирование работ, направленных на повышение управленческих механизмов, институционального развития, финансирования и укрепления человеческого потенциала молодежи, особенно в регионах. Увеличить целевое государственное и местное финансирование молодежной политики</w:t>
      </w:r>
      <w:r w:rsidR="00410681">
        <w:rPr>
          <w:rFonts w:ascii="Arial" w:eastAsia="Times New Roman" w:hAnsi="Arial" w:cs="Times New Roman"/>
          <w:sz w:val="24"/>
          <w:szCs w:val="24"/>
        </w:rPr>
        <w:t xml:space="preserve"> в </w:t>
      </w:r>
      <w:r w:rsidRPr="00816956">
        <w:rPr>
          <w:rFonts w:ascii="Arial" w:eastAsia="Times New Roman" w:hAnsi="Arial" w:cs="Times New Roman"/>
          <w:sz w:val="24"/>
          <w:szCs w:val="24"/>
        </w:rPr>
        <w:t>расход</w:t>
      </w:r>
      <w:r w:rsidR="00410681">
        <w:rPr>
          <w:rFonts w:ascii="Arial" w:eastAsia="Times New Roman" w:hAnsi="Arial" w:cs="Times New Roman"/>
          <w:sz w:val="24"/>
          <w:szCs w:val="24"/>
        </w:rPr>
        <w:t>ах</w:t>
      </w:r>
      <w:r w:rsidRPr="00816956">
        <w:rPr>
          <w:rFonts w:ascii="Arial" w:eastAsia="Times New Roman" w:hAnsi="Arial" w:cs="Times New Roman"/>
          <w:sz w:val="24"/>
          <w:szCs w:val="24"/>
        </w:rPr>
        <w:t xml:space="preserve"> соответствующего бюджета.</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bCs/>
          <w:i/>
          <w:iCs/>
          <w:sz w:val="24"/>
          <w:szCs w:val="24"/>
        </w:rPr>
      </w:pPr>
      <w:r w:rsidRPr="00816956">
        <w:rPr>
          <w:rFonts w:ascii="Arial" w:eastAsia="Times New Roman" w:hAnsi="Arial" w:cs="Times New Roman"/>
          <w:b/>
          <w:bCs/>
          <w:i/>
          <w:iCs/>
          <w:sz w:val="24"/>
          <w:szCs w:val="24"/>
        </w:rPr>
        <w:t>Рекомендация 6:</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Результаты индекса благополучия и развития молодежи, а также других исследований по молодежные тематики необходимо рассматривать на заседаниях Совета по делам молодежи, в который должны входить представители органов государственного управления, местного самоуправления, международных программ и проектов, работающих с молодежью и молодежных организаций.</w:t>
      </w:r>
    </w:p>
    <w:p w:rsidR="00816956" w:rsidRDefault="00816956" w:rsidP="00D56022">
      <w:pPr>
        <w:spacing w:after="0" w:line="240" w:lineRule="auto"/>
        <w:ind w:left="-12"/>
        <w:contextualSpacing/>
        <w:jc w:val="both"/>
        <w:rPr>
          <w:rFonts w:ascii="Arial" w:eastAsia="Times New Roman" w:hAnsi="Arial" w:cs="Times New Roman"/>
          <w:sz w:val="24"/>
          <w:szCs w:val="24"/>
        </w:rPr>
      </w:pPr>
    </w:p>
    <w:p w:rsidR="00076D1A" w:rsidRDefault="00076D1A" w:rsidP="00D56022">
      <w:pPr>
        <w:spacing w:after="0" w:line="240" w:lineRule="auto"/>
        <w:ind w:left="-12"/>
        <w:contextualSpacing/>
        <w:jc w:val="both"/>
        <w:rPr>
          <w:rFonts w:ascii="Arial" w:eastAsia="Times New Roman" w:hAnsi="Arial" w:cs="Times New Roman"/>
          <w:sz w:val="24"/>
          <w:szCs w:val="24"/>
        </w:rPr>
      </w:pPr>
    </w:p>
    <w:p w:rsidR="00076D1A" w:rsidRPr="00816956" w:rsidRDefault="00076D1A"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bCs/>
          <w:i/>
          <w:iCs/>
          <w:sz w:val="24"/>
          <w:szCs w:val="24"/>
        </w:rPr>
      </w:pPr>
      <w:r w:rsidRPr="00816956">
        <w:rPr>
          <w:rFonts w:ascii="Arial" w:eastAsia="Times New Roman" w:hAnsi="Arial" w:cs="Times New Roman"/>
          <w:b/>
          <w:bCs/>
          <w:i/>
          <w:iCs/>
          <w:sz w:val="24"/>
          <w:szCs w:val="24"/>
        </w:rPr>
        <w:t>Рекомендация 7:</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lastRenderedPageBreak/>
        <w:t xml:space="preserve">Результаты индекса благополучия и развития молодежи в разрезе каждой из 8 сфер подлежат секторальному обсуждению в соответствующих министерствах и ведомствах и включению секторальные и министерские программы. По итогам реализации программ ежегодное предоставление отчетности об исполнении положений, касающихся молодежной тематики.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bCs/>
          <w:i/>
          <w:iCs/>
          <w:sz w:val="24"/>
          <w:szCs w:val="24"/>
        </w:rPr>
      </w:pPr>
      <w:r w:rsidRPr="00816956">
        <w:rPr>
          <w:rFonts w:ascii="Arial" w:eastAsia="Times New Roman" w:hAnsi="Arial" w:cs="Times New Roman"/>
          <w:b/>
          <w:bCs/>
          <w:i/>
          <w:iCs/>
          <w:sz w:val="24"/>
          <w:szCs w:val="24"/>
        </w:rPr>
        <w:t>Рекомендация 8:</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В программы регионального развития необходимо включить отдельный раздел по молодежи, которая станет движущей силой реализации целей государства в городах – точках роста, а также в достижении Целей устойчивого развития.</w:t>
      </w:r>
    </w:p>
    <w:p w:rsidR="00816956" w:rsidRPr="00816956" w:rsidRDefault="00816956" w:rsidP="00D56022">
      <w:pPr>
        <w:spacing w:after="0" w:line="240" w:lineRule="auto"/>
        <w:ind w:left="-12"/>
        <w:contextualSpacing/>
        <w:jc w:val="both"/>
        <w:rPr>
          <w:rFonts w:ascii="Arial" w:eastAsia="Times New Roman" w:hAnsi="Arial" w:cs="Times New Roman"/>
          <w:b/>
          <w:bCs/>
          <w:i/>
          <w:iCs/>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bCs/>
          <w:i/>
          <w:iCs/>
          <w:sz w:val="24"/>
          <w:szCs w:val="24"/>
        </w:rPr>
      </w:pPr>
      <w:r w:rsidRPr="00816956">
        <w:rPr>
          <w:rFonts w:ascii="Arial" w:eastAsia="Times New Roman" w:hAnsi="Arial" w:cs="Times New Roman"/>
          <w:b/>
          <w:bCs/>
          <w:i/>
          <w:iCs/>
          <w:sz w:val="24"/>
          <w:szCs w:val="24"/>
        </w:rPr>
        <w:t>Рекомендация 9:</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Поручить национальному статистическому комитету организацию сбора данных, необходимых для ИБРМ, включив их в план статистических работ.</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4978DD" w:rsidRDefault="00816956" w:rsidP="004978DD">
      <w:pPr>
        <w:pStyle w:val="2"/>
        <w:jc w:val="center"/>
        <w:rPr>
          <w:rFonts w:ascii="Arial" w:eastAsia="Times New Roman" w:hAnsi="Arial" w:cs="Times New Roman"/>
          <w:u w:val="single"/>
        </w:rPr>
      </w:pPr>
      <w:bookmarkStart w:id="98" w:name="_Toc497517133"/>
      <w:r w:rsidRPr="004978DD">
        <w:rPr>
          <w:rFonts w:eastAsia="Times New Roman"/>
          <w:u w:val="single"/>
          <w:lang w:eastAsia="ky-KG"/>
        </w:rPr>
        <w:t>Предметно-тематические рекомендации:</w:t>
      </w:r>
      <w:bookmarkEnd w:id="98"/>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076D1A" w:rsidRDefault="00816956" w:rsidP="00076D1A">
      <w:pPr>
        <w:pStyle w:val="a3"/>
        <w:numPr>
          <w:ilvl w:val="1"/>
          <w:numId w:val="31"/>
        </w:numPr>
        <w:spacing w:after="0" w:line="240" w:lineRule="auto"/>
        <w:jc w:val="center"/>
        <w:rPr>
          <w:rFonts w:ascii="Arial" w:eastAsia="Times New Roman" w:hAnsi="Arial" w:cs="Times New Roman"/>
          <w:b/>
          <w:sz w:val="24"/>
          <w:szCs w:val="24"/>
        </w:rPr>
      </w:pPr>
      <w:r w:rsidRPr="00076D1A">
        <w:rPr>
          <w:rFonts w:ascii="Arial" w:eastAsia="Times New Roman" w:hAnsi="Arial" w:cs="Times New Roman"/>
          <w:b/>
          <w:sz w:val="24"/>
          <w:szCs w:val="24"/>
        </w:rPr>
        <w:t>Гражданское участие молодежи:</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bCs/>
          <w:i/>
          <w:iCs/>
          <w:sz w:val="24"/>
          <w:szCs w:val="24"/>
        </w:rPr>
      </w:pPr>
      <w:r w:rsidRPr="00816956">
        <w:rPr>
          <w:rFonts w:ascii="Arial" w:eastAsia="Times New Roman" w:hAnsi="Arial" w:cs="Times New Roman"/>
          <w:b/>
          <w:bCs/>
          <w:i/>
          <w:iCs/>
          <w:sz w:val="24"/>
          <w:szCs w:val="24"/>
        </w:rPr>
        <w:t>Рекомендация 10:</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Включить в национальные и государственные программы, связанные с молодежной политикой, меры по расширению информационной работы, включающий создание и поддержку молодежных СМИ, каналов, программ и медиа-проектов на телевидении и радио и в Интернете, распространение в СМИ серии материалов о позитивной «</w:t>
      </w:r>
      <w:r w:rsidR="009F2D64">
        <w:rPr>
          <w:rFonts w:ascii="Arial" w:eastAsia="Times New Roman" w:hAnsi="Arial" w:cs="Times New Roman"/>
          <w:sz w:val="24"/>
          <w:szCs w:val="24"/>
        </w:rPr>
        <w:t>модели</w:t>
      </w:r>
      <w:r w:rsidRPr="00816956">
        <w:rPr>
          <w:rFonts w:ascii="Arial" w:eastAsia="Times New Roman" w:hAnsi="Arial" w:cs="Times New Roman"/>
          <w:sz w:val="24"/>
          <w:szCs w:val="24"/>
        </w:rPr>
        <w:t>», образцов для подражания, посвятивших себя служению обществу.</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11:</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Предусмотреть на законодательном уровне расширение представленности молодежи в местных органах управления, в частности </w:t>
      </w:r>
      <w:r w:rsidR="009F2D64">
        <w:rPr>
          <w:rFonts w:ascii="Arial" w:eastAsia="Times New Roman" w:hAnsi="Arial" w:cs="Times New Roman"/>
          <w:sz w:val="24"/>
          <w:szCs w:val="24"/>
        </w:rPr>
        <w:t xml:space="preserve">закрепить </w:t>
      </w:r>
      <w:r w:rsidRPr="00816956">
        <w:rPr>
          <w:rFonts w:ascii="Arial" w:eastAsia="Times New Roman" w:hAnsi="Arial" w:cs="Times New Roman"/>
          <w:sz w:val="24"/>
          <w:szCs w:val="24"/>
        </w:rPr>
        <w:t xml:space="preserve">выделение квот для представителей молодежи в местных </w:t>
      </w:r>
      <w:r w:rsidR="000F2CA1">
        <w:rPr>
          <w:rFonts w:ascii="Arial" w:eastAsia="Times New Roman" w:hAnsi="Arial" w:cs="Times New Roman"/>
          <w:sz w:val="24"/>
          <w:szCs w:val="24"/>
        </w:rPr>
        <w:t>к</w:t>
      </w:r>
      <w:r w:rsidRPr="00816956">
        <w:rPr>
          <w:rFonts w:ascii="Arial" w:eastAsia="Times New Roman" w:hAnsi="Arial" w:cs="Times New Roman"/>
          <w:sz w:val="24"/>
          <w:szCs w:val="24"/>
        </w:rPr>
        <w:t xml:space="preserve">енешах.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12:</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Внедрить в учебных учреждениях практику проведения на регулярной основе мероприятий (диспуты, семинары и пр.), направленных на формирование гражданской позиции,</w:t>
      </w:r>
      <w:r w:rsidR="009F2D64">
        <w:rPr>
          <w:rFonts w:ascii="Arial" w:eastAsia="Times New Roman" w:hAnsi="Arial" w:cs="Times New Roman"/>
          <w:sz w:val="24"/>
          <w:szCs w:val="24"/>
        </w:rPr>
        <w:t xml:space="preserve"> гражданского самосознания,</w:t>
      </w:r>
      <w:r w:rsidRPr="00816956">
        <w:rPr>
          <w:rFonts w:ascii="Arial" w:eastAsia="Times New Roman" w:hAnsi="Arial" w:cs="Times New Roman"/>
          <w:sz w:val="24"/>
          <w:szCs w:val="24"/>
        </w:rPr>
        <w:t xml:space="preserve"> молодежной активности в решении нужд общества и молодежи, а также предусмотреть мероприятия по формированию навыков участия в управлении молодежи в государственных учебных заведениях.</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13:</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Расширить гражданское участие молодежи через организационно-методическую поддержку новых типов социальной активности на местном и национальном уровне (молодежные инициативы, молодежные проекты, молодежные движения).</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14:</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Обеспечить нормативно и организационно доступ молодежных лидеров и активистов к процессам обсуждения важных политических вопросов и разработке стратегических документов национального, отраслевого, территориального значения, представляющих интерес для молодежи (семья, образование, </w:t>
      </w:r>
      <w:r w:rsidRPr="00816956">
        <w:rPr>
          <w:rFonts w:ascii="Arial" w:eastAsia="Times New Roman" w:hAnsi="Arial" w:cs="Times New Roman"/>
          <w:sz w:val="24"/>
          <w:szCs w:val="24"/>
        </w:rPr>
        <w:lastRenderedPageBreak/>
        <w:t>здравоохранение и спорт, малый бизнес и туризм и пр.), включая вопросы финансирования и бюджетирования.</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15:</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Создать </w:t>
      </w:r>
      <w:r w:rsidR="009F2D64">
        <w:rPr>
          <w:rFonts w:ascii="Arial" w:eastAsia="Times New Roman" w:hAnsi="Arial" w:cs="Times New Roman"/>
          <w:sz w:val="24"/>
          <w:szCs w:val="24"/>
        </w:rPr>
        <w:t>систему</w:t>
      </w:r>
      <w:r w:rsidRPr="00816956">
        <w:rPr>
          <w:rFonts w:ascii="Arial" w:eastAsia="Times New Roman" w:hAnsi="Arial" w:cs="Times New Roman"/>
          <w:sz w:val="24"/>
          <w:szCs w:val="24"/>
        </w:rPr>
        <w:t xml:space="preserve"> усиления потенциала молодежи в сфере государственной и муниципальной службы, обеспечивающего карьерный рост. Внедрить в практику материальное и нематериальное стимулирование молодых служащих.</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16:</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Расширить информационно-пропагандистскую работу ср</w:t>
      </w:r>
      <w:r w:rsidR="009F2D64">
        <w:rPr>
          <w:rFonts w:ascii="Arial" w:eastAsia="Times New Roman" w:hAnsi="Arial" w:cs="Times New Roman"/>
          <w:sz w:val="24"/>
          <w:szCs w:val="24"/>
        </w:rPr>
        <w:t xml:space="preserve">еди молодежи по внедрению </w:t>
      </w:r>
      <w:r w:rsidRPr="00816956">
        <w:rPr>
          <w:rFonts w:ascii="Arial" w:eastAsia="Times New Roman" w:hAnsi="Arial" w:cs="Times New Roman"/>
          <w:sz w:val="24"/>
          <w:szCs w:val="24"/>
        </w:rPr>
        <w:t>ценностей</w:t>
      </w:r>
      <w:r w:rsidR="009F2D64">
        <w:rPr>
          <w:rFonts w:ascii="Arial" w:eastAsia="Times New Roman" w:hAnsi="Arial" w:cs="Times New Roman"/>
          <w:sz w:val="24"/>
          <w:szCs w:val="24"/>
        </w:rPr>
        <w:t xml:space="preserve"> отражающий в Конституции КР </w:t>
      </w:r>
      <w:r w:rsidRPr="00816956">
        <w:rPr>
          <w:rFonts w:ascii="Arial" w:eastAsia="Times New Roman" w:hAnsi="Arial" w:cs="Times New Roman"/>
          <w:sz w:val="24"/>
          <w:szCs w:val="24"/>
        </w:rPr>
        <w:t>, связанных со служением обществу, волонтерством, статуса общественно-полезной деятельности, важности участия в молодежной политике.</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17:</w:t>
      </w: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sz w:val="24"/>
          <w:szCs w:val="24"/>
        </w:rPr>
        <w:t xml:space="preserve">Включить в свои планы работу по повышению потенциала молодежи </w:t>
      </w:r>
      <w:r w:rsidR="009F2D64">
        <w:rPr>
          <w:rFonts w:ascii="Arial" w:eastAsia="Times New Roman" w:hAnsi="Arial" w:cs="Times New Roman"/>
          <w:sz w:val="24"/>
          <w:szCs w:val="24"/>
        </w:rPr>
        <w:t>по развитию навыков (</w:t>
      </w:r>
      <w:r w:rsidR="009F2D64">
        <w:rPr>
          <w:rFonts w:ascii="Arial" w:eastAsia="Times New Roman" w:hAnsi="Arial" w:cs="Times New Roman"/>
          <w:sz w:val="24"/>
          <w:szCs w:val="24"/>
          <w:lang w:val="en-US"/>
        </w:rPr>
        <w:t>SOFT</w:t>
      </w:r>
      <w:r w:rsidR="009F2D64" w:rsidRPr="009F2D64">
        <w:rPr>
          <w:rFonts w:ascii="Arial" w:eastAsia="Times New Roman" w:hAnsi="Arial" w:cs="Times New Roman"/>
          <w:sz w:val="24"/>
          <w:szCs w:val="24"/>
        </w:rPr>
        <w:t xml:space="preserve"> </w:t>
      </w:r>
      <w:r w:rsidR="009F2D64">
        <w:rPr>
          <w:rFonts w:ascii="Arial" w:eastAsia="Times New Roman" w:hAnsi="Arial" w:cs="Times New Roman"/>
          <w:sz w:val="24"/>
          <w:szCs w:val="24"/>
          <w:lang w:val="en-US"/>
        </w:rPr>
        <w:t>SKILS</w:t>
      </w:r>
      <w:r w:rsidR="009F2D64">
        <w:rPr>
          <w:rFonts w:ascii="Arial" w:eastAsia="Times New Roman" w:hAnsi="Arial" w:cs="Times New Roman"/>
          <w:sz w:val="24"/>
          <w:szCs w:val="24"/>
        </w:rPr>
        <w:t xml:space="preserve">) </w:t>
      </w:r>
      <w:r w:rsidRPr="00816956">
        <w:rPr>
          <w:rFonts w:ascii="Arial" w:eastAsia="Times New Roman" w:hAnsi="Arial" w:cs="Times New Roman"/>
          <w:sz w:val="24"/>
          <w:szCs w:val="24"/>
        </w:rPr>
        <w:t>(критическое мышление, управление проектами, лидерство, работа в команде, эффективные коммуникации, самостоятельному решению проблем и пр.), а также по усилению участия молодежи в разработке молодежной политики.</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0F2CA1" w:rsidRDefault="00816956" w:rsidP="000F2CA1">
      <w:pPr>
        <w:pStyle w:val="a3"/>
        <w:numPr>
          <w:ilvl w:val="1"/>
          <w:numId w:val="31"/>
        </w:numPr>
        <w:spacing w:after="0" w:line="240" w:lineRule="auto"/>
        <w:jc w:val="center"/>
        <w:rPr>
          <w:rFonts w:ascii="Arial" w:eastAsia="Times New Roman" w:hAnsi="Arial" w:cs="Times New Roman"/>
          <w:b/>
          <w:sz w:val="24"/>
          <w:szCs w:val="24"/>
        </w:rPr>
      </w:pPr>
      <w:r w:rsidRPr="000F2CA1">
        <w:rPr>
          <w:rFonts w:ascii="Arial" w:eastAsia="Times New Roman" w:hAnsi="Arial" w:cs="Times New Roman"/>
          <w:b/>
          <w:sz w:val="24"/>
          <w:szCs w:val="24"/>
        </w:rPr>
        <w:t>Экономические возможности:</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18:</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Предусмотреть среди мер по улучшению инвестиционного климата и здоровой предпринимательской среды специальные меры для развития молодежного предпринимательства, включающие в себя создание специализированных фондов поддержки молодежного предпринимательства, институциональная поддержка повышения предпринимательского потенциала молодежи (инкубаторы, центры, площадки), создание специализированных программ обучения и тренингов для молодежи для формирования конкретных навыков и компетенций предпринимательства, нормативное и законодательное закрепление молодежного предпринимательства. </w:t>
      </w:r>
      <w:r w:rsidR="009F2D64">
        <w:rPr>
          <w:rFonts w:ascii="Arial" w:eastAsia="Times New Roman" w:hAnsi="Arial" w:cs="Times New Roman"/>
          <w:sz w:val="24"/>
          <w:szCs w:val="24"/>
        </w:rPr>
        <w:t xml:space="preserve">Поддержать существующие общественные организации ведущую свою деятельность в этой области.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19:</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Проведение систематической и комплексной информационной работы по ознакомлению и информированию молодежи о ведении бизнеса в Кыргызской Республике, налогообложении, процедурах регистрации и регулировании предпринимательской деятельности, повышению финансовой грамотности и возможностям доступа к финансовым ресурсам.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20:</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Проведение систематических исследований и формирование прогнозов с точки зрения потребностей рынка труда по ключевым секторам экономики в соответствующих специалистах и информирование молодежи о потенциальных возможностях занятости, а также информирование молодежи об основных компетенциях, востребованных на национальном рынке труда и международных, в случае заинтересованности в трудовой миграции. Внедрение на ранних этапах системы профессиональной ориентации для молодежи.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21:</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lastRenderedPageBreak/>
        <w:t xml:space="preserve">С учетом потребностей рынка труда пересмотреть деятельность профессиональная технического образования с целью повышения эффективности, качества образования и степени его охвата наиболее нуждающихся категорий молодежи, с учетом региональной специфики.  Внедрение элементов профессионального образования в старших классах региональных общеобразовательных школ с целью формирования навыков и компетенций, востребованных на рынке.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22:</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Запустить программу обеспечения молодежи индивидуальным жильем, путем внедрения механизмов жилищно-сберегательных касс, социального жилья в рамках работы Государственной ипотечной компании, ипотечного кредитования и целевого жилищного строительства объектов для молодежи</w:t>
      </w:r>
      <w:r w:rsidR="009F2D64">
        <w:rPr>
          <w:rFonts w:ascii="Arial" w:eastAsia="Times New Roman" w:hAnsi="Arial" w:cs="Times New Roman"/>
          <w:sz w:val="24"/>
          <w:szCs w:val="24"/>
        </w:rPr>
        <w:t xml:space="preserve"> в частности молодым семьям</w:t>
      </w:r>
      <w:r w:rsidRPr="00816956">
        <w:rPr>
          <w:rFonts w:ascii="Arial" w:eastAsia="Times New Roman" w:hAnsi="Arial" w:cs="Times New Roman"/>
          <w:sz w:val="24"/>
          <w:szCs w:val="24"/>
        </w:rPr>
        <w:t>.</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23:</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Информирование, обучение и организация консультаций для молодых семей с точки зрения повышения финансово-экономической грамотности ведения домохозяйства и запуска собственных предпринимательских семейных проектов, способствующих повышению и стабильности доходов.</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24:</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Организация поддержки и продвижение талантливой и креативной молодежи, кадров высокой квалификации в системе государственного управления и объектах национального значения.</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0F2CA1" w:rsidRDefault="00816956" w:rsidP="000F2CA1">
      <w:pPr>
        <w:pStyle w:val="a3"/>
        <w:numPr>
          <w:ilvl w:val="1"/>
          <w:numId w:val="31"/>
        </w:numPr>
        <w:spacing w:after="0" w:line="240" w:lineRule="auto"/>
        <w:jc w:val="center"/>
        <w:rPr>
          <w:rFonts w:ascii="Arial" w:eastAsia="Times New Roman" w:hAnsi="Arial" w:cs="Times New Roman"/>
          <w:b/>
          <w:sz w:val="24"/>
          <w:szCs w:val="24"/>
        </w:rPr>
      </w:pPr>
      <w:r w:rsidRPr="000F2CA1">
        <w:rPr>
          <w:rFonts w:ascii="Arial" w:eastAsia="Times New Roman" w:hAnsi="Arial" w:cs="Times New Roman"/>
          <w:b/>
          <w:sz w:val="24"/>
          <w:szCs w:val="24"/>
        </w:rPr>
        <w:t>Образование и наука:</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25:</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Разработать нормативные правовые акты, направленные на развитие на национальном и местном уровнях государственно-частного партнерства, стимулирующего бизнес инвестировать в объекты образования и науки, заключению партнерских соглашений по обучению и дальнейшему трудоустройству молодежи, кредитованию и финансовой поддержке образовательных инициатив молодежи.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 xml:space="preserve">Рекомендация 26: </w:t>
      </w:r>
    </w:p>
    <w:p w:rsidR="00816956" w:rsidRPr="00816956" w:rsidRDefault="00816956" w:rsidP="00D56022">
      <w:pPr>
        <w:spacing w:after="0" w:line="240" w:lineRule="auto"/>
        <w:ind w:left="-12"/>
        <w:contextualSpacing/>
        <w:jc w:val="both"/>
        <w:rPr>
          <w:rFonts w:ascii="Arial" w:eastAsia="Times New Roman" w:hAnsi="Arial" w:cs="Times New Roman"/>
          <w:b/>
          <w:sz w:val="24"/>
          <w:szCs w:val="24"/>
        </w:rPr>
      </w:pPr>
      <w:r w:rsidRPr="00816956">
        <w:rPr>
          <w:rFonts w:ascii="Arial" w:eastAsia="Times New Roman" w:hAnsi="Arial" w:cs="Times New Roman"/>
          <w:sz w:val="24"/>
          <w:szCs w:val="24"/>
        </w:rPr>
        <w:t>Расширить информационно-пропагандистскую работу среди молодежи на всех уровнях территориального управления по формированию положительных образцов, подчеркивающих значимость и роль образования, профессионализма, самореализации, целеустремленности, трудолюбия на примере общественно значимых личностей, в том числе среди молодежи, достигших успеха и признания.</w:t>
      </w:r>
    </w:p>
    <w:p w:rsidR="00816956" w:rsidRPr="00816956" w:rsidRDefault="00816956" w:rsidP="00D56022">
      <w:pPr>
        <w:spacing w:after="0" w:line="240" w:lineRule="auto"/>
        <w:ind w:left="-12"/>
        <w:contextualSpacing/>
        <w:jc w:val="both"/>
        <w:rPr>
          <w:rFonts w:ascii="Arial" w:eastAsia="Times New Roman" w:hAnsi="Arial" w:cs="Times New Roman"/>
          <w:b/>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sz w:val="24"/>
          <w:szCs w:val="24"/>
        </w:rPr>
      </w:pPr>
      <w:r w:rsidRPr="00816956">
        <w:rPr>
          <w:rFonts w:ascii="Arial" w:eastAsia="Times New Roman" w:hAnsi="Arial" w:cs="Times New Roman"/>
          <w:b/>
          <w:sz w:val="24"/>
          <w:szCs w:val="24"/>
        </w:rPr>
        <w:t>Рекомендация 27:</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Внедрение на базе профессиональных технических лицеев программ непрерывного и дополнительного технического образования для молодежи по наиболее востребованным специальностям на рынке труда.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28:</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Предусмотреть в системе образования подходы, формы и методы по формированию у учащихся мировоззренческой позиции, целостной картины мира, позитивных национальных, мировых и общественных ценностей.</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 xml:space="preserve">Рекомендация 29: </w:t>
      </w:r>
    </w:p>
    <w:p w:rsidR="00816956" w:rsidRPr="00816956" w:rsidRDefault="00816956" w:rsidP="00D56022">
      <w:pPr>
        <w:spacing w:after="0" w:line="240" w:lineRule="auto"/>
        <w:ind w:left="-12"/>
        <w:contextualSpacing/>
        <w:jc w:val="both"/>
        <w:rPr>
          <w:rFonts w:ascii="Arial" w:eastAsia="Times New Roman" w:hAnsi="Arial" w:cs="Times New Roman"/>
          <w:b/>
          <w:sz w:val="24"/>
          <w:szCs w:val="24"/>
        </w:rPr>
      </w:pPr>
      <w:r w:rsidRPr="00816956">
        <w:rPr>
          <w:rFonts w:ascii="Arial" w:eastAsia="Times New Roman" w:hAnsi="Arial" w:cs="Times New Roman"/>
          <w:sz w:val="24"/>
          <w:szCs w:val="24"/>
        </w:rPr>
        <w:t>Внедрить в практику образовательных учреждений обязательные мероприятия, посвященные обзору достижений молодых общественных лидеров, предпринимателей, политиков, встреч с молодежью, достигшей успеха в разных отраслях деятельности.</w:t>
      </w:r>
    </w:p>
    <w:p w:rsidR="00816956" w:rsidRPr="00816956" w:rsidRDefault="00816956" w:rsidP="00D56022">
      <w:pPr>
        <w:spacing w:after="0" w:line="240" w:lineRule="auto"/>
        <w:ind w:left="-12"/>
        <w:contextualSpacing/>
        <w:jc w:val="both"/>
        <w:rPr>
          <w:rFonts w:ascii="Arial" w:eastAsia="Times New Roman" w:hAnsi="Arial" w:cs="Times New Roman"/>
          <w:b/>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30:</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Возобновление национальной программы по поддержке талантливой и перспективной молодежи путем содействия их обучению в ведущих международных университетах и формирование на их базе национального резерва кадров для последующего продвижения</w:t>
      </w:r>
      <w:r w:rsidR="009F2D64">
        <w:rPr>
          <w:rFonts w:ascii="Arial" w:eastAsia="Times New Roman" w:hAnsi="Arial" w:cs="Times New Roman"/>
          <w:sz w:val="24"/>
          <w:szCs w:val="24"/>
        </w:rPr>
        <w:t xml:space="preserve"> в государственных органах с разработкой </w:t>
      </w:r>
      <w:r w:rsidR="00134B61">
        <w:rPr>
          <w:rFonts w:ascii="Arial" w:eastAsia="Times New Roman" w:hAnsi="Arial" w:cs="Times New Roman"/>
          <w:sz w:val="24"/>
          <w:szCs w:val="24"/>
        </w:rPr>
        <w:t>перспективных разработок, реформ, новой модели работы государственного органа</w:t>
      </w:r>
      <w:r w:rsidRPr="00816956">
        <w:rPr>
          <w:rFonts w:ascii="Arial" w:eastAsia="Times New Roman" w:hAnsi="Arial" w:cs="Times New Roman"/>
          <w:sz w:val="24"/>
          <w:szCs w:val="24"/>
        </w:rPr>
        <w:t xml:space="preserve">.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31:</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Пересмотреть политику формирования государственного заказа на подготовку педагогических кадров и создание стимулирующих условий для привлечения новых и молодых кадров в систему образования.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32:</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Продолжить работы по совершенствованию системы подготовки педагогических кадров и повышения квалификации учителей и преподавателей, с внедрением новых целей обучения (компетентностный подход), методик, предметов, расширяющих кругозор, мировоззренческие взгляды и практические навыки, а также создания социальных условий для привлечения новой плеяды молодых кадров.</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33:</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Оптимизировать общие расходы на образование в общей сумме бюджетных расходов, особенно в части капиталовложений, информационного обеспечения образования (учебники, компьютеры и пр.) и оплаты труда работников образовательных учреждений.</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34:</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Запустить проекты по информированию и консультированию домохозяйств об изменении стратегии расходования семейного бюджета с формированием акцента на инвестирование в образование молодежи, как наиболее перспективные вложения.</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35:</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Оказать помощь региональным образовательным учреждениям в развитии методической, инфраструктурной, информационной, материально-технической базы.</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0F2CA1" w:rsidRDefault="00816956" w:rsidP="000F2CA1">
      <w:pPr>
        <w:pStyle w:val="a3"/>
        <w:numPr>
          <w:ilvl w:val="1"/>
          <w:numId w:val="31"/>
        </w:numPr>
        <w:spacing w:after="0" w:line="240" w:lineRule="auto"/>
        <w:jc w:val="center"/>
        <w:rPr>
          <w:rFonts w:ascii="Arial" w:eastAsia="Times New Roman" w:hAnsi="Arial" w:cs="Times New Roman"/>
          <w:b/>
          <w:sz w:val="24"/>
          <w:szCs w:val="24"/>
        </w:rPr>
      </w:pPr>
      <w:r w:rsidRPr="000F2CA1">
        <w:rPr>
          <w:rFonts w:ascii="Arial" w:eastAsia="Times New Roman" w:hAnsi="Arial" w:cs="Times New Roman"/>
          <w:b/>
          <w:sz w:val="24"/>
          <w:szCs w:val="24"/>
        </w:rPr>
        <w:t>Культура:</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36:</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Увеличить долю вещания государственных СМИ по вопросам культуры, культурных традиций, запуск ТВ и радиопередач, связанных с информированием населения о культурной жизни страны и мира. Запуск специализированного канала «Культура», предназначенного для национального культурного просвещения.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37:</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Расширить практику информационно-пропагандисткой работы среди молодежи по внедрению новых культурных образцов/моделей, с участием известных общественных деятелей, артистов, политиков.</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38:</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Внедрить в систему образования проведение дополнительных занятий, направленных на развитие культуры детей и молодежи (дискуссии/дебаты, «гостевые» с известными людьми и пр.), включая ознакомление с классикой и новинками зарубежной и отечественной культуры, а также организованное посещение культурных мероприятий (театры, музеи и т.п.).</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39:</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Разработать дополнения в нормативные правовые акты по государственно-частному партнерству и социальным заказам, стимулирующему деятельность социально ответственного бизнеса, готового инвестировать в объекты культуры, особенно на местном уровне.</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40:</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Увеличить общие расходы на культуру в общей сумме бюджетных расходов, особенно в части подготовки кадров, поддержки одаренной молодежи, капиталовложений, обеспечения текущего функционирования и оплаты труда работников учреждений.</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 xml:space="preserve">Рекомендация 41: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Запуск на национальном уровне программы по восстановлению и активизации функционирования объектов культуры в ключевых городах и созданию единой национальной программы культурных событий, в том числе ориентированных на потребности молодёжи.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42:</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Активизировать привлечение грантовых средств международных организаций/фондов, поддерживающих развитие культуры, искусства, кинематографии, а также поощрение внутренних меценатов.</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43:</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Разработать методические рекомендации для органов местного самоуправления по развитию культуры в местных сообществах в рамках стратегического планирования.</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44:</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Привлечь молодежные организации и активистов к пропаганде актуальных культурных ценностей, разработке инициатив/проектов в сфере культуры, взаимодействию с государственными структурами, привлечению грантовых и спонсорских средств для поддержки социальной инфраструктуры и культурных событий.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0F2CA1" w:rsidRDefault="00816956" w:rsidP="000F2CA1">
      <w:pPr>
        <w:pStyle w:val="a3"/>
        <w:numPr>
          <w:ilvl w:val="1"/>
          <w:numId w:val="31"/>
        </w:numPr>
        <w:spacing w:after="0" w:line="240" w:lineRule="auto"/>
        <w:jc w:val="center"/>
        <w:rPr>
          <w:rFonts w:ascii="Arial" w:eastAsia="Times New Roman" w:hAnsi="Arial" w:cs="Times New Roman"/>
          <w:b/>
          <w:sz w:val="24"/>
          <w:szCs w:val="24"/>
        </w:rPr>
      </w:pPr>
      <w:r w:rsidRPr="000F2CA1">
        <w:rPr>
          <w:rFonts w:ascii="Arial" w:eastAsia="Times New Roman" w:hAnsi="Arial" w:cs="Times New Roman"/>
          <w:b/>
          <w:sz w:val="24"/>
          <w:szCs w:val="24"/>
        </w:rPr>
        <w:t>Здоровье:</w:t>
      </w: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45:</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lastRenderedPageBreak/>
        <w:t>Разработать национальную программу пропаганды здорового образа жизни и профилактики и предупреждения заболеваний, а также развитию массового спорта и физкультуры на национальном и местном уровне, с учетом гендерных, возрастных, культурных и других особенностей территорий.</w:t>
      </w:r>
    </w:p>
    <w:p w:rsid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46:</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Увеличить инвестиции в инфраструктуру питьевого водоснабжения, обеспечивать приоритетную поддержку инициативам органов местного самоуправления в рамках государственно-частного партнерства. Создание национальной детализированной карты доступа населения к чистой питьевой воде во всех населенных пунктах страны.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47:</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Ввести в законодательство меры на введение налоговых и других преференций для строительства и эксплуатации спортивных сооружений и физкультурно-оздоровительных объектов, а также объектов здравоохранения.</w:t>
      </w:r>
    </w:p>
    <w:p w:rsidR="00816956" w:rsidRPr="00816956" w:rsidRDefault="00816956" w:rsidP="00D56022">
      <w:pPr>
        <w:spacing w:after="0" w:line="240" w:lineRule="auto"/>
        <w:ind w:left="-12"/>
        <w:contextualSpacing/>
        <w:jc w:val="both"/>
        <w:rPr>
          <w:rFonts w:ascii="Arial" w:eastAsia="Times New Roman" w:hAnsi="Arial" w:cs="Times New Roman"/>
          <w:b/>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48:</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Привлечь ресурсы проектов и программ международных партнеров и НПО, работающих на местном уровне в сфере здоровья, для пропаганды здорового образа жизни и профилактики заболеваний. Особое внимание обратить на такой ресурс как комитеты здоровья и т.п.</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49:</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Организовать специальное обучение, тренинги и социальную поддержку для различных категорий молодежи, в зависимости от типов их активности, по вопросам здоровья семьи, ключевым социальным заболеваниям, ориентации в трудной жизненной ситуации, и другим актуальным тематикам.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0F2CA1" w:rsidRDefault="00816956" w:rsidP="000F2CA1">
      <w:pPr>
        <w:pStyle w:val="a3"/>
        <w:numPr>
          <w:ilvl w:val="1"/>
          <w:numId w:val="31"/>
        </w:numPr>
        <w:spacing w:after="0" w:line="240" w:lineRule="auto"/>
        <w:jc w:val="center"/>
        <w:rPr>
          <w:rFonts w:ascii="Arial" w:eastAsia="Times New Roman" w:hAnsi="Arial" w:cs="Times New Roman"/>
          <w:b/>
          <w:sz w:val="24"/>
          <w:szCs w:val="24"/>
        </w:rPr>
      </w:pPr>
      <w:r w:rsidRPr="000F2CA1">
        <w:rPr>
          <w:rFonts w:ascii="Arial" w:eastAsia="Times New Roman" w:hAnsi="Arial" w:cs="Times New Roman"/>
          <w:b/>
          <w:sz w:val="24"/>
          <w:szCs w:val="24"/>
        </w:rPr>
        <w:t>Информационно-коммуникационные технологии:</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50:</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В рамках реализуемого проекта «Таза Коом» расширить инвестиции и усилия по развитию ИКТ-инфраструктуры, цифровых услуг, проникновения Интернет и мобильной связи, повышения общей цифровой, информационной грамотности населения, с учетом потребностей молодежного сегмента пользователей.</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51:</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Устранить корневые причины и барьеры в телекоммуникационном секторе, влияющие на итоговую стоимость услуг связи для населения, для улучшения доступности услуг и технических средств, с фокусом на приоритеты занятой, учащейся и уязвимой молодежи, особенно в отдаленных регионах страны, где в отдельных регионах предусмотреть бесплатные общественные точки доступа к Интернет.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52:</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В рамках текущих усилий по реформе системы образования, приоритезировать ИКТ-компонент для улучшения уровня технической оснащенности и охвата, беспрерывного качественного доступа к сети Интернет, совершенствования подготовки необходимых технических и педагогических кадров, а также тесной интеграции ИКТ-инструментов в образовательный процесс.</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lastRenderedPageBreak/>
        <w:t>Рекомендация 53:</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Пересмотреть систему технической подготовки учащейся молодежи в рамках образовательных учреждений на уровнях школьного, начального и среднего профессионального и высшего образования, и связанных стандартов образовательных услуг, с учетом всего спектра необходимых цифровых навыков для полноценного участия, конкурентоспособности выпускников на региональном и мировом рынках труда.</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0F2CA1" w:rsidRDefault="00816956" w:rsidP="000F2CA1">
      <w:pPr>
        <w:pStyle w:val="a3"/>
        <w:numPr>
          <w:ilvl w:val="1"/>
          <w:numId w:val="31"/>
        </w:numPr>
        <w:spacing w:after="0" w:line="240" w:lineRule="auto"/>
        <w:jc w:val="center"/>
        <w:rPr>
          <w:rFonts w:ascii="Arial" w:eastAsia="Times New Roman" w:hAnsi="Arial" w:cs="Times New Roman"/>
          <w:b/>
          <w:sz w:val="24"/>
          <w:szCs w:val="24"/>
        </w:rPr>
      </w:pPr>
      <w:r w:rsidRPr="000F2CA1">
        <w:rPr>
          <w:rFonts w:ascii="Arial" w:eastAsia="Times New Roman" w:hAnsi="Arial" w:cs="Times New Roman"/>
          <w:b/>
          <w:sz w:val="24"/>
          <w:szCs w:val="24"/>
        </w:rPr>
        <w:t>Безопасность и защищенность:</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54:</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В рамках реализуемых усилий по реформе правоохранительных органов и улучшения общественной безопасности, а также запланированных мероприятий в рамках государственных программ и стратегий, предусмотреть целевые меры, направленные на общее снижение уровня преступности, снижение виктимизации молодежи, включая профилактические меры, охватывающие наиболее уязвимые группы молодежи, повышение доверия молодежи к правоохранительным органам, повышение потенциала сотрудников правоохранительных органов по предотвращению преступлений в отношении молодежи.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55:</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Внесение законодательной инициативы, предусматривающей ужесточение уголовного наказания за любые формы физического, психологического, сексуального насилия в отношении детей.</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sz w:val="24"/>
          <w:szCs w:val="24"/>
        </w:rPr>
      </w:pPr>
      <w:r w:rsidRPr="00816956">
        <w:rPr>
          <w:rFonts w:ascii="Arial" w:eastAsia="Times New Roman" w:hAnsi="Arial" w:cs="Times New Roman"/>
          <w:b/>
          <w:sz w:val="24"/>
          <w:szCs w:val="24"/>
        </w:rPr>
        <w:t>Рекомендация 56:</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Расширение государственных мер по пресечению и предупреждению правонарушений в отношении детей на территории образовательных учреждений.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57:</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Разработать меры по вовлечению молодежи в планирование и реализацию мер по обеспечению безопасности местных сообществ, предупреждению насилия в отношении детей и подростков, нетерпимости по отношению к нарушению прав детей и молодежи, и обеспечить распространение лучших практик взаимодействия правоохранительных органов и местных молодежных инициатив.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58:</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На системной основе проводить разъяснительную работу среди детей и молодежи по проблемам радикализма, экстремизма и терроризма.</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59:</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Проводить регулярный мониторинг состояния безопасности в детской и молодежной среде.</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0F2CA1" w:rsidRDefault="00816956" w:rsidP="000F2CA1">
      <w:pPr>
        <w:pStyle w:val="a3"/>
        <w:numPr>
          <w:ilvl w:val="1"/>
          <w:numId w:val="31"/>
        </w:numPr>
        <w:spacing w:after="0" w:line="240" w:lineRule="auto"/>
        <w:jc w:val="center"/>
        <w:rPr>
          <w:rFonts w:ascii="Arial" w:eastAsia="Times New Roman" w:hAnsi="Arial" w:cs="Times New Roman"/>
          <w:b/>
          <w:sz w:val="24"/>
          <w:szCs w:val="24"/>
        </w:rPr>
      </w:pPr>
      <w:r w:rsidRPr="000F2CA1">
        <w:rPr>
          <w:rFonts w:ascii="Arial" w:eastAsia="Times New Roman" w:hAnsi="Arial" w:cs="Times New Roman"/>
          <w:b/>
          <w:sz w:val="24"/>
          <w:szCs w:val="24"/>
        </w:rPr>
        <w:t>Семья:</w:t>
      </w:r>
    </w:p>
    <w:p w:rsidR="00816956" w:rsidRPr="00816956" w:rsidRDefault="00816956" w:rsidP="00D56022">
      <w:pPr>
        <w:spacing w:after="0" w:line="240" w:lineRule="auto"/>
        <w:ind w:left="-12"/>
        <w:contextualSpacing/>
        <w:jc w:val="both"/>
        <w:rPr>
          <w:rFonts w:ascii="Arial" w:eastAsia="Times New Roman" w:hAnsi="Arial" w:cs="Times New Roman"/>
          <w:b/>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60:</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Разработать меры по широкому информированию молодежи о важности института семьи и официальной регистрации брака, престиже семей с детьми, семейных традициях, необходимости планирования рождаемости детей, по вопросам ведения семейного хозяйства, управления семейным бюджетом и т.д.</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lastRenderedPageBreak/>
        <w:t>Рекомендация 61:</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Увеличить общие расходы на укрепление института семьи в общей сумме бюджетных расходов на национальном и локальном уровнях. Предусмотреть активные меры по привлечению ресурсов партнеров по развитию для укрепления института семьи.</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62:</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Обеспечить неукоснительное выполнение и соблюдение законов Кыргызской Республики представителями религиозных организаций законодательных норм и положений в сфере семьи и брака, особенно в части заключения и расторжения брака.</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63:</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Предусмотреть меры для увеличения государственного и местного финансирования поддержки молодым родителям, льготного выделения государственной ипотеки и земельных ресурсов для целей жилищного строительства, а также предоставления льготного кредитования молодым семьям.</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 xml:space="preserve">Рекомендация 64: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 xml:space="preserve">Проведение систематических исследований по вопросам укрепления и развития института семьи и включение результатов исследований и рекомендаций в национальные, отраслевые и территориальные стратегические документы. </w:t>
      </w:r>
    </w:p>
    <w:p w:rsidR="00816956" w:rsidRPr="00816956" w:rsidRDefault="00816956" w:rsidP="00D56022">
      <w:pPr>
        <w:spacing w:after="0" w:line="240" w:lineRule="auto"/>
        <w:ind w:left="-12"/>
        <w:contextualSpacing/>
        <w:jc w:val="both"/>
        <w:rPr>
          <w:rFonts w:ascii="Arial" w:eastAsia="Times New Roman" w:hAnsi="Arial" w:cs="Times New Roman"/>
          <w:sz w:val="24"/>
          <w:szCs w:val="24"/>
        </w:rPr>
      </w:pPr>
    </w:p>
    <w:p w:rsidR="00816956" w:rsidRPr="00816956" w:rsidRDefault="00816956" w:rsidP="00D56022">
      <w:pPr>
        <w:spacing w:after="0" w:line="240" w:lineRule="auto"/>
        <w:ind w:left="-12"/>
        <w:contextualSpacing/>
        <w:jc w:val="both"/>
        <w:rPr>
          <w:rFonts w:ascii="Arial" w:eastAsia="Times New Roman" w:hAnsi="Arial" w:cs="Times New Roman"/>
          <w:b/>
          <w:i/>
          <w:sz w:val="24"/>
          <w:szCs w:val="24"/>
        </w:rPr>
      </w:pPr>
      <w:r w:rsidRPr="00816956">
        <w:rPr>
          <w:rFonts w:ascii="Arial" w:eastAsia="Times New Roman" w:hAnsi="Arial" w:cs="Times New Roman"/>
          <w:b/>
          <w:i/>
          <w:sz w:val="24"/>
          <w:szCs w:val="24"/>
        </w:rPr>
        <w:t>Рекомендация 65:</w:t>
      </w:r>
    </w:p>
    <w:p w:rsidR="007B2F9D" w:rsidRPr="00FA7DA0" w:rsidRDefault="00816956" w:rsidP="00D56022">
      <w:pPr>
        <w:spacing w:after="0" w:line="240" w:lineRule="auto"/>
        <w:ind w:left="-12"/>
        <w:contextualSpacing/>
        <w:jc w:val="both"/>
        <w:rPr>
          <w:rFonts w:ascii="Arial" w:eastAsia="Times New Roman" w:hAnsi="Arial" w:cs="Times New Roman"/>
          <w:sz w:val="24"/>
          <w:szCs w:val="24"/>
        </w:rPr>
      </w:pPr>
      <w:r w:rsidRPr="00816956">
        <w:rPr>
          <w:rFonts w:ascii="Arial" w:eastAsia="Times New Roman" w:hAnsi="Arial" w:cs="Times New Roman"/>
          <w:sz w:val="24"/>
          <w:szCs w:val="24"/>
        </w:rPr>
        <w:t>Запустить проекты по предупреждению насилия в семьях, необходимости выполнения требования законодательства КР по семье и т.д.</w:t>
      </w:r>
    </w:p>
    <w:p w:rsidR="00406ADC" w:rsidRDefault="00406ADC" w:rsidP="00406ADC"/>
    <w:p w:rsidR="00535370" w:rsidRDefault="00535370" w:rsidP="00535370"/>
    <w:p w:rsidR="00107F23" w:rsidRDefault="00107F23" w:rsidP="00535370"/>
    <w:p w:rsidR="00107F23" w:rsidRDefault="00107F23" w:rsidP="00535370"/>
    <w:p w:rsidR="00107F23" w:rsidRDefault="00107F23" w:rsidP="00535370"/>
    <w:p w:rsidR="00107F23" w:rsidRDefault="00107F23" w:rsidP="00535370"/>
    <w:p w:rsidR="00D56022" w:rsidRDefault="00D56022" w:rsidP="00535370">
      <w:pPr>
        <w:sectPr w:rsidR="00D56022" w:rsidSect="00DD16B5">
          <w:pgSz w:w="11906" w:h="16838"/>
          <w:pgMar w:top="1134" w:right="850" w:bottom="1134" w:left="1701" w:header="708" w:footer="708" w:gutter="0"/>
          <w:cols w:space="708"/>
          <w:docGrid w:linePitch="360"/>
        </w:sectPr>
      </w:pPr>
    </w:p>
    <w:p w:rsidR="00107F23" w:rsidRPr="00463858" w:rsidRDefault="00107F23" w:rsidP="00463858">
      <w:pPr>
        <w:pStyle w:val="2"/>
      </w:pPr>
      <w:bookmarkStart w:id="99" w:name="_Toc497517134"/>
      <w:r>
        <w:lastRenderedPageBreak/>
        <w:t>ПРИЛОЖЕНИЕ 1</w:t>
      </w:r>
      <w:r w:rsidR="000F2CA1">
        <w:t>.</w:t>
      </w:r>
      <w:r>
        <w:t xml:space="preserve"> </w:t>
      </w:r>
      <w:r w:rsidRPr="00463858">
        <w:rPr>
          <w:rFonts w:asciiTheme="minorHAnsi" w:eastAsia="Times New Roman" w:hAnsiTheme="minorHAnsi" w:cstheme="minorHAnsi"/>
          <w:sz w:val="24"/>
          <w:szCs w:val="24"/>
          <w:lang w:eastAsia="ky-KG"/>
        </w:rPr>
        <w:t>Кратко о методологии расчета ИБРМ</w:t>
      </w:r>
      <w:bookmarkEnd w:id="99"/>
    </w:p>
    <w:p w:rsidR="006F6631" w:rsidRDefault="006F6631" w:rsidP="00107F23">
      <w:pPr>
        <w:spacing w:after="0" w:line="240" w:lineRule="auto"/>
        <w:jc w:val="both"/>
        <w:rPr>
          <w:rFonts w:ascii="Arial" w:eastAsia="Times New Roman" w:hAnsi="Arial" w:cs="Arial"/>
          <w:bCs/>
          <w:sz w:val="24"/>
          <w:szCs w:val="24"/>
        </w:rPr>
      </w:pPr>
    </w:p>
    <w:p w:rsidR="00107F23" w:rsidRPr="006C5D4D" w:rsidRDefault="00107F23" w:rsidP="00107F23">
      <w:pPr>
        <w:spacing w:after="0" w:line="240" w:lineRule="auto"/>
        <w:jc w:val="both"/>
        <w:rPr>
          <w:rFonts w:ascii="Arial" w:eastAsia="Times New Roman" w:hAnsi="Arial" w:cs="Arial"/>
          <w:bCs/>
          <w:sz w:val="24"/>
          <w:szCs w:val="24"/>
        </w:rPr>
      </w:pPr>
      <w:r w:rsidRPr="003A59C2">
        <w:rPr>
          <w:rFonts w:ascii="Arial" w:eastAsia="Times New Roman" w:hAnsi="Arial" w:cs="Arial"/>
          <w:bCs/>
          <w:sz w:val="24"/>
          <w:szCs w:val="24"/>
        </w:rPr>
        <w:t>В основу ИРБМ в КР положены международные инструменты определения Глобального индекса развития и Индекса благополучия молодежи. Они адаптированы и дополнены с учетом странового контекста.</w:t>
      </w:r>
    </w:p>
    <w:p w:rsidR="00107F23" w:rsidRPr="006C5D4D" w:rsidRDefault="00107F23" w:rsidP="00107F23">
      <w:pPr>
        <w:spacing w:after="0" w:line="240" w:lineRule="auto"/>
        <w:jc w:val="both"/>
        <w:rPr>
          <w:rFonts w:ascii="Arial" w:eastAsia="Times New Roman" w:hAnsi="Arial" w:cs="Arial"/>
          <w:bCs/>
          <w:sz w:val="24"/>
          <w:szCs w:val="24"/>
        </w:rPr>
      </w:pPr>
    </w:p>
    <w:p w:rsidR="00107F23" w:rsidRPr="006C5D4D" w:rsidRDefault="00107F23" w:rsidP="00107F23">
      <w:pPr>
        <w:pStyle w:val="a3"/>
        <w:numPr>
          <w:ilvl w:val="0"/>
          <w:numId w:val="62"/>
        </w:numPr>
        <w:spacing w:after="0" w:line="240" w:lineRule="auto"/>
        <w:jc w:val="both"/>
        <w:rPr>
          <w:rFonts w:ascii="Arial" w:hAnsi="Arial" w:cs="Arial"/>
          <w:sz w:val="24"/>
          <w:szCs w:val="24"/>
        </w:rPr>
      </w:pPr>
      <w:r w:rsidRPr="006C5D4D">
        <w:rPr>
          <w:rFonts w:ascii="Arial" w:hAnsi="Arial" w:cs="Arial"/>
          <w:sz w:val="24"/>
          <w:szCs w:val="24"/>
        </w:rPr>
        <w:t xml:space="preserve">Определяются сферы для измерения Индекса благополучия и развития молодежи. Экспертами были отобраны 8 таких сфер как: гражданское участие; экономические возможности; образование и наука; культура; здоровье; семья; ИКТ; а также безопасность и защищенность молодежи </w:t>
      </w:r>
    </w:p>
    <w:p w:rsidR="00107F23" w:rsidRPr="006C5D4D" w:rsidRDefault="00107F23" w:rsidP="00107F23">
      <w:pPr>
        <w:pStyle w:val="a3"/>
        <w:numPr>
          <w:ilvl w:val="0"/>
          <w:numId w:val="62"/>
        </w:numPr>
        <w:spacing w:after="0" w:line="240" w:lineRule="auto"/>
        <w:jc w:val="both"/>
        <w:rPr>
          <w:rFonts w:ascii="Arial" w:hAnsi="Arial" w:cs="Arial"/>
          <w:sz w:val="24"/>
          <w:szCs w:val="24"/>
        </w:rPr>
      </w:pPr>
      <w:r w:rsidRPr="006C5D4D">
        <w:rPr>
          <w:rFonts w:ascii="Arial" w:hAnsi="Arial" w:cs="Arial"/>
          <w:sz w:val="24"/>
          <w:szCs w:val="24"/>
        </w:rPr>
        <w:t xml:space="preserve">Разрабатываются и определяются индикаторы измерения вышеуказанных сфер. Экспертами были </w:t>
      </w:r>
      <w:r w:rsidR="007316F0" w:rsidRPr="006C5D4D">
        <w:rPr>
          <w:rFonts w:ascii="Arial" w:hAnsi="Arial" w:cs="Arial"/>
          <w:sz w:val="24"/>
          <w:szCs w:val="24"/>
        </w:rPr>
        <w:t>отобраны 98</w:t>
      </w:r>
      <w:r w:rsidRPr="006C5D4D">
        <w:rPr>
          <w:rFonts w:ascii="Arial" w:hAnsi="Arial" w:cs="Arial"/>
          <w:sz w:val="24"/>
          <w:szCs w:val="24"/>
        </w:rPr>
        <w:t xml:space="preserve"> индикаторов по 8 сферам. </w:t>
      </w:r>
    </w:p>
    <w:p w:rsidR="00107F23" w:rsidRPr="006C5D4D" w:rsidRDefault="00107F23" w:rsidP="00107F23">
      <w:pPr>
        <w:pStyle w:val="a3"/>
        <w:numPr>
          <w:ilvl w:val="0"/>
          <w:numId w:val="62"/>
        </w:numPr>
        <w:spacing w:after="0" w:line="240" w:lineRule="auto"/>
        <w:jc w:val="both"/>
        <w:rPr>
          <w:rFonts w:ascii="Arial" w:hAnsi="Arial" w:cs="Arial"/>
          <w:sz w:val="24"/>
          <w:szCs w:val="24"/>
        </w:rPr>
      </w:pPr>
      <w:r w:rsidRPr="006C5D4D">
        <w:rPr>
          <w:rFonts w:ascii="Arial" w:hAnsi="Arial" w:cs="Arial"/>
          <w:sz w:val="24"/>
          <w:szCs w:val="24"/>
        </w:rPr>
        <w:t>Индикаторы сводятся по следующим секциям: общие данные (мировые индексы, мировые рейтинги, макросреда</w:t>
      </w:r>
      <w:r w:rsidR="007316F0" w:rsidRPr="006C5D4D">
        <w:rPr>
          <w:rFonts w:ascii="Arial" w:hAnsi="Arial" w:cs="Arial"/>
          <w:sz w:val="24"/>
          <w:szCs w:val="24"/>
        </w:rPr>
        <w:t>); потребности</w:t>
      </w:r>
      <w:r w:rsidRPr="006C5D4D">
        <w:rPr>
          <w:rFonts w:ascii="Arial" w:hAnsi="Arial" w:cs="Arial"/>
          <w:sz w:val="24"/>
          <w:szCs w:val="24"/>
        </w:rPr>
        <w:t xml:space="preserve"> молодежи в данной </w:t>
      </w:r>
      <w:r w:rsidR="007316F0" w:rsidRPr="006C5D4D">
        <w:rPr>
          <w:rFonts w:ascii="Arial" w:hAnsi="Arial" w:cs="Arial"/>
          <w:sz w:val="24"/>
          <w:szCs w:val="24"/>
        </w:rPr>
        <w:t>сфере; доступ</w:t>
      </w:r>
      <w:r w:rsidRPr="006C5D4D">
        <w:rPr>
          <w:rFonts w:ascii="Arial" w:hAnsi="Arial" w:cs="Arial"/>
          <w:sz w:val="24"/>
          <w:szCs w:val="24"/>
        </w:rPr>
        <w:t xml:space="preserve"> молодежи к данной </w:t>
      </w:r>
      <w:r w:rsidR="007316F0" w:rsidRPr="006C5D4D">
        <w:rPr>
          <w:rFonts w:ascii="Arial" w:hAnsi="Arial" w:cs="Arial"/>
          <w:sz w:val="24"/>
          <w:szCs w:val="24"/>
        </w:rPr>
        <w:t>сфере; возможности</w:t>
      </w:r>
      <w:r w:rsidRPr="006C5D4D">
        <w:rPr>
          <w:rFonts w:ascii="Arial" w:hAnsi="Arial" w:cs="Arial"/>
          <w:sz w:val="24"/>
          <w:szCs w:val="24"/>
        </w:rPr>
        <w:t xml:space="preserve"> молодежи в данной </w:t>
      </w:r>
      <w:r w:rsidR="007316F0" w:rsidRPr="006C5D4D">
        <w:rPr>
          <w:rFonts w:ascii="Arial" w:hAnsi="Arial" w:cs="Arial"/>
          <w:sz w:val="24"/>
          <w:szCs w:val="24"/>
        </w:rPr>
        <w:t>сфере; удовлетворенность</w:t>
      </w:r>
      <w:r w:rsidRPr="006C5D4D">
        <w:rPr>
          <w:rFonts w:ascii="Arial" w:hAnsi="Arial" w:cs="Arial"/>
          <w:sz w:val="24"/>
          <w:szCs w:val="24"/>
        </w:rPr>
        <w:t xml:space="preserve"> молодежи по данной сфере. </w:t>
      </w:r>
    </w:p>
    <w:p w:rsidR="00107F23" w:rsidRPr="006C5D4D" w:rsidRDefault="00107F23" w:rsidP="00107F23">
      <w:pPr>
        <w:pStyle w:val="a3"/>
        <w:numPr>
          <w:ilvl w:val="0"/>
          <w:numId w:val="62"/>
        </w:numPr>
        <w:spacing w:after="0" w:line="240" w:lineRule="auto"/>
        <w:jc w:val="both"/>
        <w:rPr>
          <w:rFonts w:ascii="Arial" w:hAnsi="Arial" w:cs="Arial"/>
          <w:color w:val="000000"/>
          <w:sz w:val="24"/>
          <w:szCs w:val="24"/>
          <w:shd w:val="clear" w:color="auto" w:fill="FFFFFF"/>
        </w:rPr>
      </w:pPr>
      <w:r w:rsidRPr="006C5D4D">
        <w:rPr>
          <w:rFonts w:ascii="Arial" w:hAnsi="Arial" w:cs="Arial"/>
          <w:sz w:val="24"/>
          <w:szCs w:val="24"/>
        </w:rPr>
        <w:t xml:space="preserve">На основе отобранных индикаторов определяются источники и методы сбора информации. </w:t>
      </w:r>
      <w:r w:rsidRPr="006C5D4D">
        <w:rPr>
          <w:rFonts w:ascii="Arial" w:hAnsi="Arial" w:cs="Arial"/>
          <w:color w:val="000000"/>
          <w:sz w:val="24"/>
          <w:szCs w:val="24"/>
          <w:shd w:val="clear" w:color="auto" w:fill="FFFFFF"/>
        </w:rPr>
        <w:t>ИБРМ рассчитывается на основе 2 методов измерений:</w:t>
      </w:r>
    </w:p>
    <w:p w:rsidR="00107F23" w:rsidRPr="006C5D4D" w:rsidRDefault="00107F23" w:rsidP="00107F23">
      <w:pPr>
        <w:pStyle w:val="a3"/>
        <w:numPr>
          <w:ilvl w:val="0"/>
          <w:numId w:val="63"/>
        </w:numPr>
        <w:spacing w:after="0" w:line="240" w:lineRule="auto"/>
        <w:jc w:val="both"/>
        <w:rPr>
          <w:rFonts w:ascii="Arial" w:hAnsi="Arial" w:cs="Arial"/>
          <w:color w:val="000000"/>
          <w:sz w:val="24"/>
          <w:szCs w:val="24"/>
          <w:shd w:val="clear" w:color="auto" w:fill="FFFFFF"/>
        </w:rPr>
      </w:pPr>
      <w:r w:rsidRPr="006C5D4D">
        <w:rPr>
          <w:rFonts w:ascii="Arial" w:hAnsi="Arial" w:cs="Arial"/>
          <w:color w:val="000000"/>
          <w:sz w:val="24"/>
          <w:szCs w:val="24"/>
          <w:shd w:val="clear" w:color="auto" w:fill="FFFFFF"/>
        </w:rPr>
        <w:t xml:space="preserve">Субъективные данные (первичная информация) - опрос молодежи в Кыргызской Республики в возрасте от 14 до 28 лет, по стандартной </w:t>
      </w:r>
      <w:r w:rsidR="007316F0" w:rsidRPr="006C5D4D">
        <w:rPr>
          <w:rFonts w:ascii="Arial" w:hAnsi="Arial" w:cs="Arial"/>
          <w:color w:val="000000"/>
          <w:sz w:val="24"/>
          <w:szCs w:val="24"/>
          <w:shd w:val="clear" w:color="auto" w:fill="FFFFFF"/>
        </w:rPr>
        <w:t>репрезентативной выборке</w:t>
      </w:r>
      <w:r w:rsidRPr="006C5D4D">
        <w:rPr>
          <w:rFonts w:ascii="Arial" w:hAnsi="Arial" w:cs="Arial"/>
          <w:color w:val="000000"/>
          <w:sz w:val="24"/>
          <w:szCs w:val="24"/>
          <w:shd w:val="clear" w:color="auto" w:fill="FFFFFF"/>
        </w:rPr>
        <w:t>, с допущением ошибки выборки в пределах 5-7 процентов. Опрос проводится методом случайной выборки.  На сегодняшний день в Кыргызстане по многим отобранным критериям и индикаторам не проводится системного измерения развития и благополучия молодежи.  По многим индикаторам есть первичные статистические данные, но данные по молодежи (14-28 лет) не выделены. В связи с этим возникает необходимость проведения опроса молодежи.</w:t>
      </w:r>
    </w:p>
    <w:p w:rsidR="00107F23" w:rsidRPr="006C5D4D" w:rsidRDefault="00107F23" w:rsidP="00107F23">
      <w:pPr>
        <w:pStyle w:val="a3"/>
        <w:numPr>
          <w:ilvl w:val="0"/>
          <w:numId w:val="63"/>
        </w:numPr>
        <w:spacing w:after="0" w:line="240" w:lineRule="auto"/>
        <w:jc w:val="both"/>
        <w:rPr>
          <w:rFonts w:ascii="Arial" w:hAnsi="Arial" w:cs="Arial"/>
          <w:color w:val="000000"/>
          <w:sz w:val="24"/>
          <w:szCs w:val="24"/>
          <w:shd w:val="clear" w:color="auto" w:fill="FFFFFF"/>
        </w:rPr>
      </w:pPr>
      <w:r w:rsidRPr="006C5D4D">
        <w:rPr>
          <w:rFonts w:ascii="Arial" w:hAnsi="Arial" w:cs="Arial"/>
          <w:color w:val="000000"/>
          <w:sz w:val="24"/>
          <w:szCs w:val="24"/>
          <w:shd w:val="clear" w:color="auto" w:fill="FFFFFF"/>
        </w:rPr>
        <w:t>Объективные данные</w:t>
      </w:r>
      <w:r>
        <w:rPr>
          <w:rFonts w:ascii="Arial" w:hAnsi="Arial" w:cs="Arial"/>
          <w:color w:val="000000"/>
          <w:sz w:val="24"/>
          <w:szCs w:val="24"/>
          <w:shd w:val="clear" w:color="auto" w:fill="FFFFFF"/>
        </w:rPr>
        <w:t xml:space="preserve"> (вторичная информация)</w:t>
      </w:r>
      <w:r w:rsidRPr="006C5D4D">
        <w:rPr>
          <w:rFonts w:ascii="Arial" w:hAnsi="Arial" w:cs="Arial"/>
          <w:color w:val="000000"/>
          <w:sz w:val="24"/>
          <w:szCs w:val="24"/>
          <w:shd w:val="clear" w:color="auto" w:fill="FFFFFF"/>
        </w:rPr>
        <w:t xml:space="preserve"> - изучение статистических и других данных, имеющихся в органах статистики, уполномоченных государственных органах, показания международных индексов, в исследованиях и отчетах, при этом веса распределяются равномерно.</w:t>
      </w:r>
    </w:p>
    <w:p w:rsidR="006F6631" w:rsidRDefault="00107F23" w:rsidP="006F6631">
      <w:pPr>
        <w:pStyle w:val="a3"/>
        <w:numPr>
          <w:ilvl w:val="0"/>
          <w:numId w:val="62"/>
        </w:numPr>
        <w:spacing w:after="0" w:line="240" w:lineRule="auto"/>
        <w:jc w:val="both"/>
        <w:rPr>
          <w:rFonts w:ascii="Arial" w:hAnsi="Arial" w:cs="Arial"/>
          <w:color w:val="000000"/>
          <w:sz w:val="24"/>
          <w:szCs w:val="24"/>
          <w:shd w:val="clear" w:color="auto" w:fill="FFFFFF"/>
        </w:rPr>
      </w:pPr>
      <w:r w:rsidRPr="006C5D4D">
        <w:rPr>
          <w:rFonts w:ascii="Arial" w:hAnsi="Arial" w:cs="Arial"/>
          <w:color w:val="000000"/>
          <w:sz w:val="24"/>
          <w:szCs w:val="24"/>
          <w:shd w:val="clear" w:color="auto" w:fill="FFFFFF"/>
        </w:rPr>
        <w:t>Для сбора субъективных данных (первичная информация) разрабатывается анкета, выборка</w:t>
      </w:r>
      <w:r>
        <w:rPr>
          <w:rFonts w:ascii="Arial" w:hAnsi="Arial" w:cs="Arial"/>
          <w:color w:val="000000"/>
          <w:sz w:val="24"/>
          <w:szCs w:val="24"/>
          <w:shd w:val="clear" w:color="auto" w:fill="FFFFFF"/>
        </w:rPr>
        <w:t xml:space="preserve"> производится</w:t>
      </w:r>
      <w:r w:rsidRPr="006C5D4D">
        <w:rPr>
          <w:rFonts w:ascii="Arial" w:hAnsi="Arial" w:cs="Arial"/>
          <w:color w:val="000000"/>
          <w:sz w:val="24"/>
          <w:szCs w:val="24"/>
          <w:shd w:val="clear" w:color="auto" w:fill="FFFFFF"/>
        </w:rPr>
        <w:t xml:space="preserve"> </w:t>
      </w:r>
      <w:r w:rsidR="007316F0" w:rsidRPr="006C5D4D">
        <w:rPr>
          <w:rFonts w:ascii="Arial" w:hAnsi="Arial" w:cs="Arial"/>
          <w:color w:val="000000"/>
          <w:sz w:val="24"/>
          <w:szCs w:val="24"/>
          <w:shd w:val="clear" w:color="auto" w:fill="FFFFFF"/>
        </w:rPr>
        <w:t xml:space="preserve">по </w:t>
      </w:r>
      <w:r w:rsidR="007316F0" w:rsidRPr="006C5D4D">
        <w:rPr>
          <w:rFonts w:ascii="Arial" w:hAnsi="Arial" w:cs="Arial"/>
          <w:sz w:val="24"/>
          <w:szCs w:val="24"/>
        </w:rPr>
        <w:t>генеральной</w:t>
      </w:r>
      <w:r w:rsidR="007316F0" w:rsidRPr="006C5D4D">
        <w:rPr>
          <w:rFonts w:ascii="Arial" w:hAnsi="Arial" w:cs="Arial"/>
          <w:color w:val="000000"/>
          <w:sz w:val="24"/>
          <w:szCs w:val="24"/>
          <w:shd w:val="clear" w:color="auto" w:fill="FFFFFF"/>
        </w:rPr>
        <w:t xml:space="preserve"> совокупности</w:t>
      </w:r>
      <w:r w:rsidRPr="006C5D4D">
        <w:rPr>
          <w:rFonts w:ascii="Arial" w:hAnsi="Arial" w:cs="Arial"/>
          <w:color w:val="000000"/>
          <w:sz w:val="24"/>
          <w:szCs w:val="24"/>
          <w:shd w:val="clear" w:color="auto" w:fill="FFFFFF"/>
        </w:rPr>
        <w:t xml:space="preserve">   на основе статистических данных по возрастным, территориальным, гендерным показателям представителей молодежи КР. Опрос проводится методом случайной выборки.</w:t>
      </w:r>
    </w:p>
    <w:p w:rsidR="00107F23" w:rsidRPr="006F6631" w:rsidRDefault="00107F23" w:rsidP="006F6631">
      <w:pPr>
        <w:pStyle w:val="a3"/>
        <w:numPr>
          <w:ilvl w:val="0"/>
          <w:numId w:val="62"/>
        </w:numPr>
        <w:spacing w:after="0" w:line="240" w:lineRule="auto"/>
        <w:jc w:val="both"/>
        <w:rPr>
          <w:rFonts w:ascii="Arial" w:hAnsi="Arial" w:cs="Arial"/>
          <w:color w:val="000000"/>
          <w:sz w:val="24"/>
          <w:szCs w:val="24"/>
          <w:shd w:val="clear" w:color="auto" w:fill="FFFFFF"/>
        </w:rPr>
      </w:pPr>
      <w:r w:rsidRPr="006F6631">
        <w:rPr>
          <w:rFonts w:ascii="Arial" w:hAnsi="Arial" w:cs="Arial"/>
          <w:color w:val="000000"/>
          <w:sz w:val="24"/>
          <w:szCs w:val="24"/>
          <w:shd w:val="clear" w:color="auto" w:fill="FFFFFF"/>
        </w:rPr>
        <w:t xml:space="preserve">За основу алгоритма расчета ИБРМ берется метод построения индексов, с учетом фиксированных максимальных и минимальных значений показателей, который затем сводятся в единую базу, где </w:t>
      </w:r>
      <w:r w:rsidRPr="006F6631">
        <w:rPr>
          <w:rFonts w:ascii="Arial" w:eastAsia="Times New Roman" w:hAnsi="Arial" w:cs="Arial"/>
          <w:sz w:val="24"/>
          <w:szCs w:val="24"/>
          <w:lang w:val="ky-KG"/>
        </w:rPr>
        <w:t>показания были сведены по следующим секциям: общие данные (мировые индексы, мировые рейтинги, макросреда</w:t>
      </w:r>
      <w:r w:rsidR="007316F0" w:rsidRPr="006F6631">
        <w:rPr>
          <w:rFonts w:ascii="Arial" w:eastAsia="Times New Roman" w:hAnsi="Arial" w:cs="Arial"/>
          <w:sz w:val="24"/>
          <w:szCs w:val="24"/>
          <w:lang w:val="ky-KG"/>
        </w:rPr>
        <w:t>); потребности</w:t>
      </w:r>
      <w:r w:rsidRPr="006F6631">
        <w:rPr>
          <w:rFonts w:ascii="Arial" w:eastAsia="Times New Roman" w:hAnsi="Arial" w:cs="Arial"/>
          <w:sz w:val="24"/>
          <w:szCs w:val="24"/>
          <w:lang w:val="ky-KG"/>
        </w:rPr>
        <w:t xml:space="preserve"> молодежи в данной </w:t>
      </w:r>
      <w:r w:rsidR="007316F0" w:rsidRPr="006F6631">
        <w:rPr>
          <w:rFonts w:ascii="Arial" w:eastAsia="Times New Roman" w:hAnsi="Arial" w:cs="Arial"/>
          <w:sz w:val="24"/>
          <w:szCs w:val="24"/>
          <w:lang w:val="ky-KG"/>
        </w:rPr>
        <w:t>сфере; доступ</w:t>
      </w:r>
      <w:r w:rsidRPr="006F6631">
        <w:rPr>
          <w:rFonts w:ascii="Arial" w:eastAsia="Times New Roman" w:hAnsi="Arial" w:cs="Arial"/>
          <w:sz w:val="24"/>
          <w:szCs w:val="24"/>
          <w:lang w:val="ky-KG"/>
        </w:rPr>
        <w:t xml:space="preserve"> молодежи к данной </w:t>
      </w:r>
      <w:r w:rsidR="007316F0" w:rsidRPr="006F6631">
        <w:rPr>
          <w:rFonts w:ascii="Arial" w:eastAsia="Times New Roman" w:hAnsi="Arial" w:cs="Arial"/>
          <w:sz w:val="24"/>
          <w:szCs w:val="24"/>
          <w:lang w:val="ky-KG"/>
        </w:rPr>
        <w:t>сфере; возможности</w:t>
      </w:r>
      <w:r w:rsidRPr="006F6631">
        <w:rPr>
          <w:rFonts w:ascii="Arial" w:eastAsia="Times New Roman" w:hAnsi="Arial" w:cs="Arial"/>
          <w:sz w:val="24"/>
          <w:szCs w:val="24"/>
          <w:lang w:val="ky-KG"/>
        </w:rPr>
        <w:t xml:space="preserve"> молодежи в данной </w:t>
      </w:r>
      <w:r w:rsidR="007316F0" w:rsidRPr="006F6631">
        <w:rPr>
          <w:rFonts w:ascii="Arial" w:eastAsia="Times New Roman" w:hAnsi="Arial" w:cs="Arial"/>
          <w:sz w:val="24"/>
          <w:szCs w:val="24"/>
          <w:lang w:val="ky-KG"/>
        </w:rPr>
        <w:t>сфере; удовлетворенность</w:t>
      </w:r>
      <w:r w:rsidRPr="006F6631">
        <w:rPr>
          <w:rFonts w:ascii="Arial" w:eastAsia="Times New Roman" w:hAnsi="Arial" w:cs="Arial"/>
          <w:sz w:val="24"/>
          <w:szCs w:val="24"/>
          <w:lang w:val="ky-KG"/>
        </w:rPr>
        <w:t xml:space="preserve"> молодежи по данной сфере.</w:t>
      </w:r>
      <w:r w:rsidRPr="006F6631">
        <w:rPr>
          <w:rFonts w:ascii="Arial" w:eastAsia="Times New Roman" w:hAnsi="Arial" w:cs="Arial"/>
          <w:sz w:val="24"/>
          <w:szCs w:val="24"/>
        </w:rPr>
        <w:t xml:space="preserve"> Создается база данных по исходным показателям (объективные и субъективные),  на  основании которых рассчитываются сводные индексы: у</w:t>
      </w:r>
      <w:r w:rsidRPr="006F6631">
        <w:rPr>
          <w:rFonts w:ascii="Arial" w:eastAsia="Times New Roman" w:hAnsi="Arial" w:cs="Arial"/>
          <w:bCs/>
          <w:sz w:val="24"/>
          <w:szCs w:val="24"/>
        </w:rPr>
        <w:t>нифицирована структура и состав системы индикаторов для индекса; создана единая методология расчета по сферам (сумма аналитических индикаторов по секциям): к каждому индикатору записана формула расчета с указанием источников данных всех ее составляющих</w:t>
      </w:r>
      <w:r w:rsidRPr="006F6631">
        <w:rPr>
          <w:rFonts w:ascii="Arial" w:eastAsia="Times New Roman" w:hAnsi="Arial" w:cs="Arial"/>
          <w:bCs/>
          <w:sz w:val="24"/>
          <w:szCs w:val="24"/>
          <w:lang w:val="ky-KG"/>
        </w:rPr>
        <w:t>; о</w:t>
      </w:r>
      <w:r w:rsidRPr="006F6631">
        <w:rPr>
          <w:rFonts w:ascii="Arial" w:eastAsia="Times New Roman" w:hAnsi="Arial" w:cs="Arial"/>
          <w:bCs/>
          <w:sz w:val="24"/>
          <w:szCs w:val="24"/>
        </w:rPr>
        <w:t xml:space="preserve">снова для расчета индикаторов – данные </w:t>
      </w:r>
      <w:r w:rsidRPr="006F6631">
        <w:rPr>
          <w:rFonts w:ascii="Arial" w:eastAsia="Times New Roman" w:hAnsi="Arial" w:cs="Arial"/>
          <w:bCs/>
          <w:sz w:val="24"/>
          <w:szCs w:val="24"/>
        </w:rPr>
        <w:lastRenderedPageBreak/>
        <w:t>государственной статистической отчетности по сферам, данные отчетности различных легимитизированных исследований и проведенного опроса.</w:t>
      </w:r>
    </w:p>
    <w:p w:rsidR="00107F23" w:rsidRPr="006C5D4D" w:rsidRDefault="00107F23" w:rsidP="00107F23">
      <w:pPr>
        <w:pStyle w:val="a3"/>
        <w:spacing w:after="0" w:line="240" w:lineRule="auto"/>
        <w:jc w:val="both"/>
        <w:rPr>
          <w:rFonts w:ascii="Arial" w:eastAsia="Times New Roman" w:hAnsi="Arial" w:cs="Arial"/>
          <w:sz w:val="24"/>
          <w:szCs w:val="24"/>
          <w:lang w:val="ky-KG"/>
        </w:rPr>
      </w:pPr>
      <w:r>
        <w:rPr>
          <w:rFonts w:ascii="Arial" w:eastAsia="Times New Roman" w:hAnsi="Arial" w:cs="Arial"/>
          <w:sz w:val="24"/>
          <w:szCs w:val="24"/>
          <w:lang w:val="ky-KG"/>
        </w:rPr>
        <w:t>Таблица 1</w:t>
      </w:r>
      <w:r w:rsidR="00D57D2B">
        <w:rPr>
          <w:rFonts w:ascii="Arial" w:eastAsia="Times New Roman" w:hAnsi="Arial" w:cs="Arial"/>
          <w:sz w:val="24"/>
          <w:szCs w:val="24"/>
          <w:lang w:val="ky-KG"/>
        </w:rPr>
        <w:t>0</w:t>
      </w:r>
      <w:r>
        <w:rPr>
          <w:rFonts w:ascii="Arial" w:eastAsia="Times New Roman" w:hAnsi="Arial" w:cs="Arial"/>
          <w:sz w:val="24"/>
          <w:szCs w:val="24"/>
          <w:lang w:val="ky-KG"/>
        </w:rPr>
        <w:t xml:space="preserve">. Показатели по сфере </w:t>
      </w:r>
    </w:p>
    <w:tbl>
      <w:tblPr>
        <w:tblStyle w:val="a7"/>
        <w:tblW w:w="9169" w:type="dxa"/>
        <w:tblInd w:w="192" w:type="dxa"/>
        <w:tblLayout w:type="fixed"/>
        <w:tblLook w:val="04A0" w:firstRow="1" w:lastRow="0" w:firstColumn="1" w:lastColumn="0" w:noHBand="0" w:noVBand="1"/>
      </w:tblPr>
      <w:tblGrid>
        <w:gridCol w:w="2893"/>
        <w:gridCol w:w="1701"/>
        <w:gridCol w:w="2093"/>
        <w:gridCol w:w="1180"/>
        <w:gridCol w:w="1302"/>
      </w:tblGrid>
      <w:tr w:rsidR="00107F23" w:rsidRPr="00C85CEB" w:rsidTr="00EF2407">
        <w:trPr>
          <w:trHeight w:val="291"/>
        </w:trPr>
        <w:tc>
          <w:tcPr>
            <w:tcW w:w="9169" w:type="dxa"/>
            <w:gridSpan w:val="5"/>
            <w:hideMark/>
          </w:tcPr>
          <w:p w:rsidR="00107F23" w:rsidRPr="00C85CEB" w:rsidRDefault="00107F23" w:rsidP="006F6631">
            <w:pPr>
              <w:spacing w:after="0" w:line="240" w:lineRule="auto"/>
              <w:jc w:val="both"/>
              <w:rPr>
                <w:rFonts w:ascii="Arial" w:hAnsi="Arial" w:cs="Arial"/>
                <w:b/>
                <w:bCs/>
                <w:sz w:val="20"/>
                <w:szCs w:val="20"/>
              </w:rPr>
            </w:pPr>
            <w:r w:rsidRPr="00C85CEB">
              <w:rPr>
                <w:rFonts w:ascii="Arial" w:hAnsi="Arial" w:cs="Arial"/>
                <w:b/>
                <w:bCs/>
                <w:sz w:val="20"/>
                <w:szCs w:val="20"/>
                <w:lang w:val="ky-KG"/>
              </w:rPr>
              <w:t>Таблица</w:t>
            </w:r>
            <w:r w:rsidR="00D57D2B">
              <w:rPr>
                <w:rFonts w:ascii="Arial" w:hAnsi="Arial" w:cs="Arial"/>
                <w:b/>
                <w:bCs/>
                <w:sz w:val="20"/>
                <w:szCs w:val="20"/>
                <w:lang w:val="ky-KG"/>
              </w:rPr>
              <w:t xml:space="preserve"> 10</w:t>
            </w:r>
            <w:r w:rsidRPr="00C85CEB">
              <w:rPr>
                <w:rFonts w:ascii="Arial" w:hAnsi="Arial" w:cs="Arial"/>
                <w:b/>
                <w:bCs/>
                <w:sz w:val="20"/>
                <w:szCs w:val="20"/>
                <w:lang w:val="ky-KG"/>
              </w:rPr>
              <w:t xml:space="preserve">. Показатели по сфере </w:t>
            </w:r>
            <w:r w:rsidRPr="00C85CEB">
              <w:rPr>
                <w:rFonts w:ascii="Arial" w:hAnsi="Arial" w:cs="Arial"/>
                <w:b/>
                <w:bCs/>
                <w:sz w:val="20"/>
                <w:szCs w:val="20"/>
              </w:rPr>
              <w:t>«Экономические возможности»</w:t>
            </w:r>
          </w:p>
        </w:tc>
      </w:tr>
      <w:tr w:rsidR="00107F23" w:rsidRPr="006C5D4D" w:rsidTr="00EF2407">
        <w:trPr>
          <w:trHeight w:val="429"/>
        </w:trPr>
        <w:tc>
          <w:tcPr>
            <w:tcW w:w="2893" w:type="dxa"/>
            <w:hideMark/>
          </w:tcPr>
          <w:p w:rsidR="00107F23" w:rsidRPr="00C85CEB" w:rsidRDefault="00107F23" w:rsidP="006F6631">
            <w:pPr>
              <w:spacing w:after="0" w:line="240" w:lineRule="auto"/>
              <w:rPr>
                <w:rFonts w:ascii="Arial" w:hAnsi="Arial" w:cs="Arial"/>
                <w:b/>
                <w:i/>
                <w:sz w:val="20"/>
                <w:szCs w:val="20"/>
                <w:lang w:val="ky-KG"/>
              </w:rPr>
            </w:pPr>
            <w:r w:rsidRPr="00C85CEB">
              <w:rPr>
                <w:rFonts w:ascii="Arial" w:hAnsi="Arial" w:cs="Arial"/>
                <w:b/>
                <w:bCs/>
                <w:i/>
                <w:sz w:val="20"/>
                <w:szCs w:val="20"/>
                <w:lang w:val="ky-KG"/>
              </w:rPr>
              <w:t>Секция</w:t>
            </w:r>
          </w:p>
        </w:tc>
        <w:tc>
          <w:tcPr>
            <w:tcW w:w="1701" w:type="dxa"/>
            <w:hideMark/>
          </w:tcPr>
          <w:p w:rsidR="00107F23" w:rsidRPr="00C85CEB" w:rsidRDefault="00107F23" w:rsidP="006F6631">
            <w:pPr>
              <w:spacing w:after="0" w:line="240" w:lineRule="auto"/>
              <w:rPr>
                <w:rFonts w:ascii="Arial" w:hAnsi="Arial" w:cs="Arial"/>
                <w:b/>
                <w:i/>
                <w:sz w:val="20"/>
                <w:szCs w:val="20"/>
                <w:lang w:val="ky-KG"/>
              </w:rPr>
            </w:pPr>
            <w:r w:rsidRPr="00C85CEB">
              <w:rPr>
                <w:rFonts w:ascii="Arial" w:hAnsi="Arial" w:cs="Arial"/>
                <w:b/>
                <w:bCs/>
                <w:i/>
                <w:sz w:val="20"/>
                <w:szCs w:val="20"/>
                <w:lang w:val="ky-KG"/>
              </w:rPr>
              <w:t>Индикатор и источник</w:t>
            </w:r>
          </w:p>
        </w:tc>
        <w:tc>
          <w:tcPr>
            <w:tcW w:w="2093" w:type="dxa"/>
            <w:hideMark/>
          </w:tcPr>
          <w:p w:rsidR="00107F23" w:rsidRPr="00C85CEB" w:rsidRDefault="00107F23" w:rsidP="006F6631">
            <w:pPr>
              <w:spacing w:after="0" w:line="240" w:lineRule="auto"/>
              <w:rPr>
                <w:rFonts w:ascii="Arial" w:hAnsi="Arial" w:cs="Arial"/>
                <w:b/>
                <w:i/>
                <w:sz w:val="20"/>
                <w:szCs w:val="20"/>
                <w:lang w:val="ky-KG"/>
              </w:rPr>
            </w:pPr>
            <w:r w:rsidRPr="00C85CEB">
              <w:rPr>
                <w:rFonts w:ascii="Arial" w:hAnsi="Arial" w:cs="Arial"/>
                <w:b/>
                <w:bCs/>
                <w:i/>
                <w:sz w:val="20"/>
                <w:szCs w:val="20"/>
                <w:lang w:val="ky-KG"/>
              </w:rPr>
              <w:t>Метод оценки и шкала/диапазон</w:t>
            </w:r>
          </w:p>
        </w:tc>
        <w:tc>
          <w:tcPr>
            <w:tcW w:w="1180" w:type="dxa"/>
            <w:hideMark/>
          </w:tcPr>
          <w:p w:rsidR="00107F23" w:rsidRPr="00C85CEB" w:rsidRDefault="00107F23" w:rsidP="006F6631">
            <w:pPr>
              <w:spacing w:after="0" w:line="240" w:lineRule="auto"/>
              <w:rPr>
                <w:rFonts w:ascii="Arial" w:hAnsi="Arial" w:cs="Arial"/>
                <w:b/>
                <w:i/>
                <w:sz w:val="20"/>
                <w:szCs w:val="20"/>
                <w:lang w:val="ky-KG"/>
              </w:rPr>
            </w:pPr>
            <w:r w:rsidRPr="00C85CEB">
              <w:rPr>
                <w:rFonts w:ascii="Arial" w:hAnsi="Arial" w:cs="Arial"/>
                <w:b/>
                <w:bCs/>
                <w:i/>
                <w:sz w:val="20"/>
                <w:szCs w:val="20"/>
                <w:lang w:val="ky-KG"/>
              </w:rPr>
              <w:t>Значение</w:t>
            </w:r>
          </w:p>
        </w:tc>
        <w:tc>
          <w:tcPr>
            <w:tcW w:w="1302" w:type="dxa"/>
            <w:hideMark/>
          </w:tcPr>
          <w:p w:rsidR="00107F23" w:rsidRPr="00C85CEB" w:rsidRDefault="00107F23" w:rsidP="006F6631">
            <w:pPr>
              <w:spacing w:after="0" w:line="240" w:lineRule="auto"/>
              <w:rPr>
                <w:rFonts w:ascii="Arial" w:hAnsi="Arial" w:cs="Arial"/>
                <w:b/>
                <w:i/>
                <w:sz w:val="20"/>
                <w:szCs w:val="20"/>
                <w:lang w:val="ky-KG"/>
              </w:rPr>
            </w:pPr>
            <w:r w:rsidRPr="00C85CEB">
              <w:rPr>
                <w:rFonts w:ascii="Arial" w:hAnsi="Arial" w:cs="Arial"/>
                <w:b/>
                <w:bCs/>
                <w:i/>
                <w:sz w:val="20"/>
                <w:szCs w:val="20"/>
                <w:lang w:val="ky-KG"/>
              </w:rPr>
              <w:t>Среднее по секции</w:t>
            </w:r>
          </w:p>
        </w:tc>
      </w:tr>
      <w:tr w:rsidR="00107F23" w:rsidRPr="006C5D4D" w:rsidTr="00EF2407">
        <w:trPr>
          <w:trHeight w:val="237"/>
        </w:trPr>
        <w:tc>
          <w:tcPr>
            <w:tcW w:w="2893" w:type="dxa"/>
            <w:vMerge w:val="restart"/>
            <w:hideMark/>
          </w:tcPr>
          <w:p w:rsidR="00107F23" w:rsidRPr="00C85CEB" w:rsidRDefault="00107F23" w:rsidP="00EF2407">
            <w:pPr>
              <w:spacing w:after="0" w:line="240" w:lineRule="auto"/>
              <w:rPr>
                <w:rFonts w:ascii="Arial" w:hAnsi="Arial" w:cs="Arial"/>
                <w:sz w:val="20"/>
                <w:szCs w:val="20"/>
                <w:lang w:val="ky-KG"/>
              </w:rPr>
            </w:pPr>
            <w:r w:rsidRPr="00C85CEB">
              <w:rPr>
                <w:rFonts w:ascii="Arial" w:hAnsi="Arial" w:cs="Arial"/>
                <w:bCs/>
                <w:sz w:val="20"/>
                <w:szCs w:val="20"/>
                <w:lang w:val="ky-KG"/>
              </w:rPr>
              <w:t>2.1.Макросреда</w:t>
            </w:r>
          </w:p>
        </w:tc>
        <w:tc>
          <w:tcPr>
            <w:tcW w:w="1701" w:type="dxa"/>
          </w:tcPr>
          <w:p w:rsidR="00107F23" w:rsidRPr="00C85CEB" w:rsidRDefault="00107F23" w:rsidP="006F6631">
            <w:pPr>
              <w:spacing w:after="0" w:line="240" w:lineRule="auto"/>
              <w:jc w:val="both"/>
              <w:rPr>
                <w:rFonts w:ascii="Arial" w:hAnsi="Arial" w:cs="Arial"/>
                <w:sz w:val="20"/>
                <w:szCs w:val="20"/>
                <w:lang w:val="ky-KG"/>
              </w:rPr>
            </w:pPr>
          </w:p>
        </w:tc>
        <w:tc>
          <w:tcPr>
            <w:tcW w:w="2093" w:type="dxa"/>
            <w:hideMark/>
          </w:tcPr>
          <w:p w:rsidR="00107F23" w:rsidRPr="00C85CEB" w:rsidRDefault="00107F23" w:rsidP="006F6631">
            <w:pPr>
              <w:spacing w:after="0" w:line="240" w:lineRule="auto"/>
              <w:jc w:val="both"/>
              <w:rPr>
                <w:rFonts w:ascii="Arial" w:hAnsi="Arial" w:cs="Arial"/>
                <w:sz w:val="20"/>
                <w:szCs w:val="20"/>
                <w:lang w:val="ky-KG"/>
              </w:rPr>
            </w:pPr>
            <w:r w:rsidRPr="00C85CEB">
              <w:rPr>
                <w:rFonts w:ascii="Arial" w:hAnsi="Arial" w:cs="Arial"/>
                <w:sz w:val="20"/>
                <w:szCs w:val="20"/>
                <w:lang w:val="ky-KG"/>
              </w:rPr>
              <w:t>%, 0-100</w:t>
            </w:r>
          </w:p>
        </w:tc>
        <w:tc>
          <w:tcPr>
            <w:tcW w:w="1180" w:type="dxa"/>
          </w:tcPr>
          <w:p w:rsidR="00107F23" w:rsidRPr="00C85CEB" w:rsidRDefault="00107F23" w:rsidP="006F6631">
            <w:pPr>
              <w:spacing w:after="0" w:line="240" w:lineRule="auto"/>
              <w:jc w:val="both"/>
              <w:rPr>
                <w:rFonts w:ascii="Arial" w:hAnsi="Arial" w:cs="Arial"/>
                <w:sz w:val="20"/>
                <w:szCs w:val="20"/>
                <w:lang w:val="ky-KG"/>
              </w:rPr>
            </w:pPr>
          </w:p>
        </w:tc>
        <w:tc>
          <w:tcPr>
            <w:tcW w:w="1302" w:type="dxa"/>
            <w:hideMark/>
          </w:tcPr>
          <w:p w:rsidR="00107F23" w:rsidRPr="00C85CEB" w:rsidRDefault="00107F23" w:rsidP="006F6631">
            <w:pPr>
              <w:spacing w:after="0" w:line="240" w:lineRule="auto"/>
              <w:jc w:val="both"/>
              <w:rPr>
                <w:rFonts w:ascii="Arial" w:hAnsi="Arial" w:cs="Arial"/>
                <w:sz w:val="20"/>
                <w:szCs w:val="20"/>
                <w:lang w:val="ky-KG"/>
              </w:rPr>
            </w:pPr>
          </w:p>
        </w:tc>
      </w:tr>
      <w:tr w:rsidR="00107F23" w:rsidRPr="006C5D4D" w:rsidTr="00EF2407">
        <w:trPr>
          <w:trHeight w:val="128"/>
        </w:trPr>
        <w:tc>
          <w:tcPr>
            <w:tcW w:w="2893" w:type="dxa"/>
            <w:vMerge/>
            <w:hideMark/>
          </w:tcPr>
          <w:p w:rsidR="00107F23" w:rsidRPr="00C85CEB" w:rsidRDefault="00107F23" w:rsidP="00EF2407">
            <w:pPr>
              <w:spacing w:after="0" w:line="240" w:lineRule="auto"/>
              <w:rPr>
                <w:rFonts w:ascii="Arial" w:hAnsi="Arial" w:cs="Arial"/>
                <w:sz w:val="20"/>
                <w:szCs w:val="20"/>
                <w:lang w:val="ky-KG"/>
              </w:rPr>
            </w:pPr>
          </w:p>
        </w:tc>
        <w:tc>
          <w:tcPr>
            <w:tcW w:w="1701" w:type="dxa"/>
          </w:tcPr>
          <w:p w:rsidR="00107F23" w:rsidRPr="00C85CEB" w:rsidRDefault="00107F23" w:rsidP="006F6631">
            <w:pPr>
              <w:spacing w:after="0" w:line="240" w:lineRule="auto"/>
              <w:jc w:val="both"/>
              <w:rPr>
                <w:rFonts w:ascii="Arial" w:hAnsi="Arial" w:cs="Arial"/>
                <w:sz w:val="20"/>
                <w:szCs w:val="20"/>
                <w:lang w:val="ky-KG"/>
              </w:rPr>
            </w:pPr>
          </w:p>
        </w:tc>
        <w:tc>
          <w:tcPr>
            <w:tcW w:w="2093" w:type="dxa"/>
            <w:hideMark/>
          </w:tcPr>
          <w:p w:rsidR="00107F23" w:rsidRPr="00C85CEB" w:rsidRDefault="00107F23" w:rsidP="006F6631">
            <w:pPr>
              <w:spacing w:after="0" w:line="240" w:lineRule="auto"/>
              <w:jc w:val="both"/>
              <w:rPr>
                <w:rFonts w:ascii="Arial" w:hAnsi="Arial" w:cs="Arial"/>
                <w:sz w:val="20"/>
                <w:szCs w:val="20"/>
                <w:lang w:val="ky-KG"/>
              </w:rPr>
            </w:pPr>
            <w:r w:rsidRPr="00C85CEB">
              <w:rPr>
                <w:rFonts w:ascii="Arial" w:hAnsi="Arial" w:cs="Arial"/>
                <w:sz w:val="20"/>
                <w:szCs w:val="20"/>
                <w:lang w:val="ky-KG"/>
              </w:rPr>
              <w:t>%, 0-100</w:t>
            </w:r>
          </w:p>
        </w:tc>
        <w:tc>
          <w:tcPr>
            <w:tcW w:w="1180" w:type="dxa"/>
          </w:tcPr>
          <w:p w:rsidR="00107F23" w:rsidRPr="00C85CEB" w:rsidRDefault="00107F23" w:rsidP="006F6631">
            <w:pPr>
              <w:spacing w:after="0" w:line="240" w:lineRule="auto"/>
              <w:jc w:val="both"/>
              <w:rPr>
                <w:rFonts w:ascii="Arial" w:hAnsi="Arial" w:cs="Arial"/>
                <w:sz w:val="20"/>
                <w:szCs w:val="20"/>
                <w:lang w:val="ky-KG"/>
              </w:rPr>
            </w:pPr>
          </w:p>
        </w:tc>
        <w:tc>
          <w:tcPr>
            <w:tcW w:w="1302" w:type="dxa"/>
            <w:hideMark/>
          </w:tcPr>
          <w:p w:rsidR="00107F23" w:rsidRPr="00C85CEB" w:rsidRDefault="00107F23" w:rsidP="006F6631">
            <w:pPr>
              <w:spacing w:after="0" w:line="240" w:lineRule="auto"/>
              <w:jc w:val="both"/>
              <w:rPr>
                <w:rFonts w:ascii="Arial" w:hAnsi="Arial" w:cs="Arial"/>
                <w:sz w:val="20"/>
                <w:szCs w:val="20"/>
                <w:lang w:val="ky-KG"/>
              </w:rPr>
            </w:pPr>
          </w:p>
        </w:tc>
      </w:tr>
      <w:tr w:rsidR="00107F23" w:rsidRPr="006C5D4D" w:rsidTr="00EF2407">
        <w:trPr>
          <w:trHeight w:val="193"/>
        </w:trPr>
        <w:tc>
          <w:tcPr>
            <w:tcW w:w="2893" w:type="dxa"/>
            <w:vMerge w:val="restart"/>
            <w:hideMark/>
          </w:tcPr>
          <w:p w:rsidR="00107F23" w:rsidRPr="00C85CEB" w:rsidRDefault="00107F23" w:rsidP="00EF2407">
            <w:pPr>
              <w:spacing w:after="0" w:line="240" w:lineRule="auto"/>
              <w:rPr>
                <w:rFonts w:ascii="Arial" w:hAnsi="Arial" w:cs="Arial"/>
                <w:sz w:val="20"/>
                <w:szCs w:val="20"/>
                <w:lang w:val="ky-KG"/>
              </w:rPr>
            </w:pPr>
            <w:r w:rsidRPr="00C85CEB">
              <w:rPr>
                <w:rFonts w:ascii="Arial" w:hAnsi="Arial" w:cs="Arial"/>
                <w:bCs/>
                <w:sz w:val="20"/>
                <w:szCs w:val="20"/>
                <w:lang w:val="ky-KG"/>
              </w:rPr>
              <w:t>2.2.</w:t>
            </w:r>
            <w:r w:rsidRPr="006C5D4D">
              <w:rPr>
                <w:rFonts w:ascii="Arial" w:hAnsi="Arial" w:cs="Arial"/>
                <w:bCs/>
                <w:sz w:val="20"/>
                <w:szCs w:val="20"/>
                <w:lang w:val="ky-KG"/>
              </w:rPr>
              <w:t>Потребности</w:t>
            </w:r>
            <w:r w:rsidRPr="00C85CEB">
              <w:rPr>
                <w:rFonts w:ascii="Arial" w:hAnsi="Arial" w:cs="Arial"/>
                <w:bCs/>
                <w:sz w:val="20"/>
                <w:szCs w:val="20"/>
                <w:lang w:val="ky-KG"/>
              </w:rPr>
              <w:t xml:space="preserve"> молодежи </w:t>
            </w:r>
          </w:p>
        </w:tc>
        <w:tc>
          <w:tcPr>
            <w:tcW w:w="1701" w:type="dxa"/>
          </w:tcPr>
          <w:p w:rsidR="00107F23" w:rsidRPr="00C85CEB" w:rsidRDefault="00107F23" w:rsidP="006F6631">
            <w:pPr>
              <w:spacing w:after="0" w:line="240" w:lineRule="auto"/>
              <w:jc w:val="both"/>
              <w:rPr>
                <w:rFonts w:ascii="Arial" w:hAnsi="Arial" w:cs="Arial"/>
                <w:sz w:val="20"/>
                <w:szCs w:val="20"/>
                <w:lang w:val="ky-KG"/>
              </w:rPr>
            </w:pPr>
          </w:p>
        </w:tc>
        <w:tc>
          <w:tcPr>
            <w:tcW w:w="2093" w:type="dxa"/>
            <w:hideMark/>
          </w:tcPr>
          <w:p w:rsidR="00107F23" w:rsidRPr="00C85CEB" w:rsidRDefault="00107F23" w:rsidP="006F6631">
            <w:pPr>
              <w:spacing w:after="0" w:line="240" w:lineRule="auto"/>
              <w:jc w:val="both"/>
              <w:rPr>
                <w:rFonts w:ascii="Arial" w:hAnsi="Arial" w:cs="Arial"/>
                <w:sz w:val="20"/>
                <w:szCs w:val="20"/>
                <w:lang w:val="ky-KG"/>
              </w:rPr>
            </w:pPr>
            <w:r w:rsidRPr="00C85CEB">
              <w:rPr>
                <w:rFonts w:ascii="Arial" w:hAnsi="Arial" w:cs="Arial"/>
                <w:sz w:val="20"/>
                <w:szCs w:val="20"/>
                <w:lang w:val="ky-KG"/>
              </w:rPr>
              <w:t>%, 0-100</w:t>
            </w:r>
          </w:p>
        </w:tc>
        <w:tc>
          <w:tcPr>
            <w:tcW w:w="1180" w:type="dxa"/>
          </w:tcPr>
          <w:p w:rsidR="00107F23" w:rsidRPr="00C85CEB" w:rsidRDefault="00107F23" w:rsidP="006F6631">
            <w:pPr>
              <w:spacing w:after="0" w:line="240" w:lineRule="auto"/>
              <w:jc w:val="both"/>
              <w:rPr>
                <w:rFonts w:ascii="Arial" w:hAnsi="Arial" w:cs="Arial"/>
                <w:sz w:val="20"/>
                <w:szCs w:val="20"/>
                <w:lang w:val="ky-KG"/>
              </w:rPr>
            </w:pPr>
          </w:p>
        </w:tc>
        <w:tc>
          <w:tcPr>
            <w:tcW w:w="1302" w:type="dxa"/>
          </w:tcPr>
          <w:p w:rsidR="00107F23" w:rsidRPr="00C85CEB" w:rsidRDefault="00107F23" w:rsidP="006F6631">
            <w:pPr>
              <w:spacing w:after="0" w:line="240" w:lineRule="auto"/>
              <w:jc w:val="both"/>
              <w:rPr>
                <w:rFonts w:ascii="Arial" w:hAnsi="Arial" w:cs="Arial"/>
                <w:sz w:val="20"/>
                <w:szCs w:val="20"/>
                <w:lang w:val="ky-KG"/>
              </w:rPr>
            </w:pPr>
          </w:p>
        </w:tc>
      </w:tr>
      <w:tr w:rsidR="00107F23" w:rsidRPr="006C5D4D" w:rsidTr="00EF2407">
        <w:trPr>
          <w:trHeight w:val="108"/>
        </w:trPr>
        <w:tc>
          <w:tcPr>
            <w:tcW w:w="2893" w:type="dxa"/>
            <w:vMerge/>
            <w:hideMark/>
          </w:tcPr>
          <w:p w:rsidR="00107F23" w:rsidRPr="00C85CEB" w:rsidRDefault="00107F23" w:rsidP="00EF2407">
            <w:pPr>
              <w:spacing w:after="0" w:line="240" w:lineRule="auto"/>
              <w:rPr>
                <w:rFonts w:ascii="Arial" w:hAnsi="Arial" w:cs="Arial"/>
                <w:sz w:val="20"/>
                <w:szCs w:val="20"/>
                <w:lang w:val="ky-KG"/>
              </w:rPr>
            </w:pPr>
          </w:p>
        </w:tc>
        <w:tc>
          <w:tcPr>
            <w:tcW w:w="1701" w:type="dxa"/>
          </w:tcPr>
          <w:p w:rsidR="00107F23" w:rsidRPr="00C85CEB" w:rsidRDefault="00107F23" w:rsidP="006F6631">
            <w:pPr>
              <w:spacing w:after="0" w:line="240" w:lineRule="auto"/>
              <w:jc w:val="both"/>
              <w:rPr>
                <w:rFonts w:ascii="Arial" w:hAnsi="Arial" w:cs="Arial"/>
                <w:sz w:val="20"/>
                <w:szCs w:val="20"/>
                <w:lang w:val="ky-KG"/>
              </w:rPr>
            </w:pPr>
          </w:p>
        </w:tc>
        <w:tc>
          <w:tcPr>
            <w:tcW w:w="2093" w:type="dxa"/>
            <w:hideMark/>
          </w:tcPr>
          <w:p w:rsidR="00107F23" w:rsidRPr="00C85CEB" w:rsidRDefault="00107F23" w:rsidP="006F6631">
            <w:pPr>
              <w:spacing w:after="0" w:line="240" w:lineRule="auto"/>
              <w:jc w:val="both"/>
              <w:rPr>
                <w:rFonts w:ascii="Arial" w:hAnsi="Arial" w:cs="Arial"/>
                <w:sz w:val="20"/>
                <w:szCs w:val="20"/>
                <w:lang w:val="ky-KG"/>
              </w:rPr>
            </w:pPr>
            <w:r w:rsidRPr="00C85CEB">
              <w:rPr>
                <w:rFonts w:ascii="Arial" w:hAnsi="Arial" w:cs="Arial"/>
                <w:sz w:val="20"/>
                <w:szCs w:val="20"/>
                <w:lang w:val="ky-KG"/>
              </w:rPr>
              <w:t>%, 0-100</w:t>
            </w:r>
          </w:p>
        </w:tc>
        <w:tc>
          <w:tcPr>
            <w:tcW w:w="1180" w:type="dxa"/>
          </w:tcPr>
          <w:p w:rsidR="00107F23" w:rsidRPr="00C85CEB" w:rsidRDefault="00107F23" w:rsidP="006F6631">
            <w:pPr>
              <w:spacing w:after="0" w:line="240" w:lineRule="auto"/>
              <w:jc w:val="both"/>
              <w:rPr>
                <w:rFonts w:ascii="Arial" w:hAnsi="Arial" w:cs="Arial"/>
                <w:sz w:val="20"/>
                <w:szCs w:val="20"/>
                <w:lang w:val="ky-KG"/>
              </w:rPr>
            </w:pPr>
          </w:p>
        </w:tc>
        <w:tc>
          <w:tcPr>
            <w:tcW w:w="1302" w:type="dxa"/>
          </w:tcPr>
          <w:p w:rsidR="00107F23" w:rsidRPr="00C85CEB" w:rsidRDefault="00107F23" w:rsidP="006F6631">
            <w:pPr>
              <w:spacing w:after="0" w:line="240" w:lineRule="auto"/>
              <w:jc w:val="both"/>
              <w:rPr>
                <w:rFonts w:ascii="Arial" w:hAnsi="Arial" w:cs="Arial"/>
                <w:sz w:val="20"/>
                <w:szCs w:val="20"/>
                <w:lang w:val="ky-KG"/>
              </w:rPr>
            </w:pPr>
          </w:p>
        </w:tc>
      </w:tr>
      <w:tr w:rsidR="00107F23" w:rsidRPr="006C5D4D" w:rsidTr="00EF2407">
        <w:trPr>
          <w:trHeight w:val="239"/>
        </w:trPr>
        <w:tc>
          <w:tcPr>
            <w:tcW w:w="2893" w:type="dxa"/>
            <w:vMerge w:val="restart"/>
            <w:hideMark/>
          </w:tcPr>
          <w:p w:rsidR="00107F23" w:rsidRPr="00C85CEB" w:rsidRDefault="00107F23" w:rsidP="00EF2407">
            <w:pPr>
              <w:spacing w:after="0" w:line="240" w:lineRule="auto"/>
              <w:rPr>
                <w:rFonts w:ascii="Arial" w:hAnsi="Arial" w:cs="Arial"/>
                <w:sz w:val="20"/>
                <w:szCs w:val="20"/>
                <w:lang w:val="ky-KG"/>
              </w:rPr>
            </w:pPr>
            <w:r w:rsidRPr="00C85CEB">
              <w:rPr>
                <w:rFonts w:ascii="Arial" w:hAnsi="Arial" w:cs="Arial"/>
                <w:bCs/>
                <w:sz w:val="20"/>
                <w:szCs w:val="20"/>
                <w:lang w:val="ky-KG"/>
              </w:rPr>
              <w:t>2.3.Доступ к экономическим возможностям</w:t>
            </w:r>
          </w:p>
        </w:tc>
        <w:tc>
          <w:tcPr>
            <w:tcW w:w="1701" w:type="dxa"/>
          </w:tcPr>
          <w:p w:rsidR="00107F23" w:rsidRPr="00C85CEB" w:rsidRDefault="00107F23" w:rsidP="006F6631">
            <w:pPr>
              <w:spacing w:after="0" w:line="240" w:lineRule="auto"/>
              <w:jc w:val="both"/>
              <w:rPr>
                <w:rFonts w:ascii="Arial" w:hAnsi="Arial" w:cs="Arial"/>
                <w:sz w:val="20"/>
                <w:szCs w:val="20"/>
                <w:lang w:val="ky-KG"/>
              </w:rPr>
            </w:pPr>
          </w:p>
        </w:tc>
        <w:tc>
          <w:tcPr>
            <w:tcW w:w="2093" w:type="dxa"/>
            <w:hideMark/>
          </w:tcPr>
          <w:p w:rsidR="00107F23" w:rsidRPr="00C85CEB" w:rsidRDefault="00107F23" w:rsidP="006F6631">
            <w:pPr>
              <w:spacing w:after="0" w:line="240" w:lineRule="auto"/>
              <w:jc w:val="both"/>
              <w:rPr>
                <w:rFonts w:ascii="Arial" w:hAnsi="Arial" w:cs="Arial"/>
                <w:sz w:val="20"/>
                <w:szCs w:val="20"/>
                <w:lang w:val="ky-KG"/>
              </w:rPr>
            </w:pPr>
            <w:r w:rsidRPr="00C85CEB">
              <w:rPr>
                <w:rFonts w:ascii="Arial" w:hAnsi="Arial" w:cs="Arial"/>
                <w:sz w:val="20"/>
                <w:szCs w:val="20"/>
                <w:lang w:val="ky-KG"/>
              </w:rPr>
              <w:t>%, 0-100</w:t>
            </w:r>
          </w:p>
        </w:tc>
        <w:tc>
          <w:tcPr>
            <w:tcW w:w="1180" w:type="dxa"/>
          </w:tcPr>
          <w:p w:rsidR="00107F23" w:rsidRPr="00C85CEB" w:rsidRDefault="00107F23" w:rsidP="006F6631">
            <w:pPr>
              <w:spacing w:after="0" w:line="240" w:lineRule="auto"/>
              <w:jc w:val="both"/>
              <w:rPr>
                <w:rFonts w:ascii="Arial" w:hAnsi="Arial" w:cs="Arial"/>
                <w:sz w:val="20"/>
                <w:szCs w:val="20"/>
                <w:lang w:val="ky-KG"/>
              </w:rPr>
            </w:pPr>
          </w:p>
        </w:tc>
        <w:tc>
          <w:tcPr>
            <w:tcW w:w="1302" w:type="dxa"/>
          </w:tcPr>
          <w:p w:rsidR="00107F23" w:rsidRPr="00C85CEB" w:rsidRDefault="00107F23" w:rsidP="006F6631">
            <w:pPr>
              <w:spacing w:after="0" w:line="240" w:lineRule="auto"/>
              <w:jc w:val="both"/>
              <w:rPr>
                <w:rFonts w:ascii="Arial" w:hAnsi="Arial" w:cs="Arial"/>
                <w:sz w:val="20"/>
                <w:szCs w:val="20"/>
                <w:lang w:val="ky-KG"/>
              </w:rPr>
            </w:pPr>
          </w:p>
        </w:tc>
      </w:tr>
      <w:tr w:rsidR="00107F23" w:rsidRPr="006C5D4D" w:rsidTr="00EF2407">
        <w:trPr>
          <w:trHeight w:val="278"/>
        </w:trPr>
        <w:tc>
          <w:tcPr>
            <w:tcW w:w="2893" w:type="dxa"/>
            <w:vMerge/>
            <w:hideMark/>
          </w:tcPr>
          <w:p w:rsidR="00107F23" w:rsidRPr="00C85CEB" w:rsidRDefault="00107F23" w:rsidP="00EF2407">
            <w:pPr>
              <w:spacing w:after="0" w:line="240" w:lineRule="auto"/>
              <w:rPr>
                <w:rFonts w:ascii="Arial" w:hAnsi="Arial" w:cs="Arial"/>
                <w:sz w:val="20"/>
                <w:szCs w:val="20"/>
                <w:lang w:val="ky-KG"/>
              </w:rPr>
            </w:pPr>
          </w:p>
        </w:tc>
        <w:tc>
          <w:tcPr>
            <w:tcW w:w="1701" w:type="dxa"/>
          </w:tcPr>
          <w:p w:rsidR="00107F23" w:rsidRPr="00C85CEB" w:rsidRDefault="00107F23" w:rsidP="006F6631">
            <w:pPr>
              <w:spacing w:after="0" w:line="240" w:lineRule="auto"/>
              <w:jc w:val="both"/>
              <w:rPr>
                <w:rFonts w:ascii="Arial" w:hAnsi="Arial" w:cs="Arial"/>
                <w:sz w:val="20"/>
                <w:szCs w:val="20"/>
                <w:lang w:val="ky-KG"/>
              </w:rPr>
            </w:pPr>
          </w:p>
        </w:tc>
        <w:tc>
          <w:tcPr>
            <w:tcW w:w="2093" w:type="dxa"/>
            <w:hideMark/>
          </w:tcPr>
          <w:p w:rsidR="00107F23" w:rsidRPr="00C85CEB" w:rsidRDefault="00107F23" w:rsidP="006F6631">
            <w:pPr>
              <w:spacing w:after="0" w:line="240" w:lineRule="auto"/>
              <w:jc w:val="both"/>
              <w:rPr>
                <w:rFonts w:ascii="Arial" w:hAnsi="Arial" w:cs="Arial"/>
                <w:sz w:val="20"/>
                <w:szCs w:val="20"/>
                <w:lang w:val="ky-KG"/>
              </w:rPr>
            </w:pPr>
            <w:r w:rsidRPr="00C85CEB">
              <w:rPr>
                <w:rFonts w:ascii="Arial" w:hAnsi="Arial" w:cs="Arial"/>
                <w:sz w:val="20"/>
                <w:szCs w:val="20"/>
                <w:lang w:val="ky-KG"/>
              </w:rPr>
              <w:t>%, 0-100</w:t>
            </w:r>
          </w:p>
        </w:tc>
        <w:tc>
          <w:tcPr>
            <w:tcW w:w="1180" w:type="dxa"/>
          </w:tcPr>
          <w:p w:rsidR="00107F23" w:rsidRPr="00C85CEB" w:rsidRDefault="00107F23" w:rsidP="006F6631">
            <w:pPr>
              <w:spacing w:after="0" w:line="240" w:lineRule="auto"/>
              <w:jc w:val="both"/>
              <w:rPr>
                <w:rFonts w:ascii="Arial" w:hAnsi="Arial" w:cs="Arial"/>
                <w:sz w:val="20"/>
                <w:szCs w:val="20"/>
                <w:lang w:val="ky-KG"/>
              </w:rPr>
            </w:pPr>
          </w:p>
        </w:tc>
        <w:tc>
          <w:tcPr>
            <w:tcW w:w="1302" w:type="dxa"/>
          </w:tcPr>
          <w:p w:rsidR="00107F23" w:rsidRPr="00C85CEB" w:rsidRDefault="00107F23" w:rsidP="006F6631">
            <w:pPr>
              <w:spacing w:after="0" w:line="240" w:lineRule="auto"/>
              <w:jc w:val="both"/>
              <w:rPr>
                <w:rFonts w:ascii="Arial" w:hAnsi="Arial" w:cs="Arial"/>
                <w:sz w:val="20"/>
                <w:szCs w:val="20"/>
                <w:lang w:val="ky-KG"/>
              </w:rPr>
            </w:pPr>
          </w:p>
        </w:tc>
      </w:tr>
      <w:tr w:rsidR="00107F23" w:rsidRPr="006C5D4D" w:rsidTr="00EF2407">
        <w:trPr>
          <w:trHeight w:val="351"/>
        </w:trPr>
        <w:tc>
          <w:tcPr>
            <w:tcW w:w="2893" w:type="dxa"/>
            <w:vMerge w:val="restart"/>
            <w:hideMark/>
          </w:tcPr>
          <w:p w:rsidR="00107F23" w:rsidRPr="00C85CEB" w:rsidRDefault="00107F23" w:rsidP="00EF2407">
            <w:pPr>
              <w:spacing w:after="0" w:line="240" w:lineRule="auto"/>
              <w:rPr>
                <w:rFonts w:ascii="Arial" w:hAnsi="Arial" w:cs="Arial"/>
                <w:sz w:val="20"/>
                <w:szCs w:val="20"/>
                <w:lang w:val="ky-KG"/>
              </w:rPr>
            </w:pPr>
            <w:r w:rsidRPr="00C85CEB">
              <w:rPr>
                <w:rFonts w:ascii="Arial" w:hAnsi="Arial" w:cs="Arial"/>
                <w:bCs/>
                <w:sz w:val="20"/>
                <w:szCs w:val="20"/>
                <w:lang w:val="ky-KG"/>
              </w:rPr>
              <w:t>2.4.Возможности молодежи для экономической самостоятельности</w:t>
            </w:r>
          </w:p>
        </w:tc>
        <w:tc>
          <w:tcPr>
            <w:tcW w:w="1701" w:type="dxa"/>
          </w:tcPr>
          <w:p w:rsidR="00107F23" w:rsidRPr="00C85CEB" w:rsidRDefault="00107F23" w:rsidP="006F6631">
            <w:pPr>
              <w:spacing w:after="0" w:line="240" w:lineRule="auto"/>
              <w:jc w:val="both"/>
              <w:rPr>
                <w:rFonts w:ascii="Arial" w:hAnsi="Arial" w:cs="Arial"/>
                <w:sz w:val="20"/>
                <w:szCs w:val="20"/>
                <w:lang w:val="ky-KG"/>
              </w:rPr>
            </w:pPr>
          </w:p>
        </w:tc>
        <w:tc>
          <w:tcPr>
            <w:tcW w:w="2093" w:type="dxa"/>
            <w:hideMark/>
          </w:tcPr>
          <w:p w:rsidR="00107F23" w:rsidRPr="00C85CEB" w:rsidRDefault="00107F23" w:rsidP="006F6631">
            <w:pPr>
              <w:spacing w:after="0" w:line="240" w:lineRule="auto"/>
              <w:jc w:val="both"/>
              <w:rPr>
                <w:rFonts w:ascii="Arial" w:hAnsi="Arial" w:cs="Arial"/>
                <w:sz w:val="20"/>
                <w:szCs w:val="20"/>
                <w:lang w:val="ky-KG"/>
              </w:rPr>
            </w:pPr>
            <w:r w:rsidRPr="00C85CEB">
              <w:rPr>
                <w:rFonts w:ascii="Arial" w:hAnsi="Arial" w:cs="Arial"/>
                <w:sz w:val="20"/>
                <w:szCs w:val="20"/>
                <w:lang w:val="ky-KG"/>
              </w:rPr>
              <w:t>%, 0-100</w:t>
            </w:r>
          </w:p>
        </w:tc>
        <w:tc>
          <w:tcPr>
            <w:tcW w:w="1180" w:type="dxa"/>
          </w:tcPr>
          <w:p w:rsidR="00107F23" w:rsidRPr="00C85CEB" w:rsidRDefault="00107F23" w:rsidP="006F6631">
            <w:pPr>
              <w:spacing w:after="0" w:line="240" w:lineRule="auto"/>
              <w:jc w:val="both"/>
              <w:rPr>
                <w:rFonts w:ascii="Arial" w:hAnsi="Arial" w:cs="Arial"/>
                <w:sz w:val="20"/>
                <w:szCs w:val="20"/>
                <w:lang w:val="ky-KG"/>
              </w:rPr>
            </w:pPr>
          </w:p>
        </w:tc>
        <w:tc>
          <w:tcPr>
            <w:tcW w:w="1302" w:type="dxa"/>
          </w:tcPr>
          <w:p w:rsidR="00107F23" w:rsidRPr="00C85CEB" w:rsidRDefault="00107F23" w:rsidP="006F6631">
            <w:pPr>
              <w:spacing w:after="0" w:line="240" w:lineRule="auto"/>
              <w:jc w:val="both"/>
              <w:rPr>
                <w:rFonts w:ascii="Arial" w:hAnsi="Arial" w:cs="Arial"/>
                <w:sz w:val="20"/>
                <w:szCs w:val="20"/>
                <w:lang w:val="ky-KG"/>
              </w:rPr>
            </w:pPr>
          </w:p>
        </w:tc>
      </w:tr>
      <w:tr w:rsidR="00107F23" w:rsidRPr="006C5D4D" w:rsidTr="00EF2407">
        <w:tc>
          <w:tcPr>
            <w:tcW w:w="2893" w:type="dxa"/>
            <w:vMerge/>
            <w:hideMark/>
          </w:tcPr>
          <w:p w:rsidR="00107F23" w:rsidRPr="00C85CEB" w:rsidRDefault="00107F23" w:rsidP="00EF2407">
            <w:pPr>
              <w:spacing w:after="0" w:line="240" w:lineRule="auto"/>
              <w:rPr>
                <w:rFonts w:ascii="Arial" w:hAnsi="Arial" w:cs="Arial"/>
                <w:sz w:val="20"/>
                <w:szCs w:val="20"/>
                <w:lang w:val="ky-KG"/>
              </w:rPr>
            </w:pPr>
          </w:p>
        </w:tc>
        <w:tc>
          <w:tcPr>
            <w:tcW w:w="1701" w:type="dxa"/>
          </w:tcPr>
          <w:p w:rsidR="00107F23" w:rsidRPr="00C85CEB" w:rsidRDefault="00107F23" w:rsidP="006F6631">
            <w:pPr>
              <w:spacing w:after="0" w:line="240" w:lineRule="auto"/>
              <w:jc w:val="both"/>
              <w:rPr>
                <w:rFonts w:ascii="Arial" w:hAnsi="Arial" w:cs="Arial"/>
                <w:sz w:val="20"/>
                <w:szCs w:val="20"/>
                <w:lang w:val="ky-KG"/>
              </w:rPr>
            </w:pPr>
          </w:p>
        </w:tc>
        <w:tc>
          <w:tcPr>
            <w:tcW w:w="2093" w:type="dxa"/>
            <w:hideMark/>
          </w:tcPr>
          <w:p w:rsidR="00107F23" w:rsidRPr="00C85CEB" w:rsidRDefault="00107F23" w:rsidP="006F6631">
            <w:pPr>
              <w:spacing w:after="0" w:line="240" w:lineRule="auto"/>
              <w:jc w:val="both"/>
              <w:rPr>
                <w:rFonts w:ascii="Arial" w:hAnsi="Arial" w:cs="Arial"/>
                <w:sz w:val="20"/>
                <w:szCs w:val="20"/>
                <w:lang w:val="ky-KG"/>
              </w:rPr>
            </w:pPr>
            <w:r w:rsidRPr="00C85CEB">
              <w:rPr>
                <w:rFonts w:ascii="Arial" w:hAnsi="Arial" w:cs="Arial"/>
                <w:sz w:val="20"/>
                <w:szCs w:val="20"/>
                <w:lang w:val="ky-KG"/>
              </w:rPr>
              <w:t>%, 0-100</w:t>
            </w:r>
          </w:p>
        </w:tc>
        <w:tc>
          <w:tcPr>
            <w:tcW w:w="1180" w:type="dxa"/>
          </w:tcPr>
          <w:p w:rsidR="00107F23" w:rsidRPr="00C85CEB" w:rsidRDefault="00107F23" w:rsidP="006F6631">
            <w:pPr>
              <w:spacing w:after="0" w:line="240" w:lineRule="auto"/>
              <w:jc w:val="both"/>
              <w:rPr>
                <w:rFonts w:ascii="Arial" w:hAnsi="Arial" w:cs="Arial"/>
                <w:sz w:val="20"/>
                <w:szCs w:val="20"/>
                <w:lang w:val="ky-KG"/>
              </w:rPr>
            </w:pPr>
          </w:p>
        </w:tc>
        <w:tc>
          <w:tcPr>
            <w:tcW w:w="1302" w:type="dxa"/>
          </w:tcPr>
          <w:p w:rsidR="00107F23" w:rsidRPr="00C85CEB" w:rsidRDefault="00107F23" w:rsidP="006F6631">
            <w:pPr>
              <w:spacing w:after="0" w:line="240" w:lineRule="auto"/>
              <w:jc w:val="both"/>
              <w:rPr>
                <w:rFonts w:ascii="Arial" w:hAnsi="Arial" w:cs="Arial"/>
                <w:sz w:val="20"/>
                <w:szCs w:val="20"/>
                <w:lang w:val="ky-KG"/>
              </w:rPr>
            </w:pPr>
          </w:p>
        </w:tc>
      </w:tr>
      <w:tr w:rsidR="00107F23" w:rsidRPr="006C5D4D" w:rsidTr="00EF2407">
        <w:tc>
          <w:tcPr>
            <w:tcW w:w="2893" w:type="dxa"/>
            <w:hideMark/>
          </w:tcPr>
          <w:p w:rsidR="00107F23" w:rsidRPr="006F6631" w:rsidRDefault="00107F23" w:rsidP="00EF2407">
            <w:pPr>
              <w:spacing w:after="0" w:line="240" w:lineRule="auto"/>
              <w:rPr>
                <w:rFonts w:ascii="Arial" w:hAnsi="Arial" w:cs="Arial"/>
                <w:bCs/>
                <w:sz w:val="20"/>
                <w:szCs w:val="20"/>
                <w:lang w:val="ky-KG"/>
              </w:rPr>
            </w:pPr>
            <w:r w:rsidRPr="00C85CEB">
              <w:rPr>
                <w:rFonts w:ascii="Arial" w:hAnsi="Arial" w:cs="Arial"/>
                <w:bCs/>
                <w:sz w:val="20"/>
                <w:szCs w:val="20"/>
                <w:lang w:val="ky-KG"/>
              </w:rPr>
              <w:t>2.5.Удовлетворенность материальным положением</w:t>
            </w:r>
          </w:p>
        </w:tc>
        <w:tc>
          <w:tcPr>
            <w:tcW w:w="1701" w:type="dxa"/>
          </w:tcPr>
          <w:p w:rsidR="00107F23" w:rsidRPr="00C85CEB" w:rsidRDefault="00107F23" w:rsidP="006F6631">
            <w:pPr>
              <w:spacing w:after="0" w:line="240" w:lineRule="auto"/>
              <w:jc w:val="both"/>
              <w:rPr>
                <w:rFonts w:ascii="Arial" w:hAnsi="Arial" w:cs="Arial"/>
                <w:sz w:val="20"/>
                <w:szCs w:val="20"/>
                <w:lang w:val="ky-KG"/>
              </w:rPr>
            </w:pPr>
          </w:p>
        </w:tc>
        <w:tc>
          <w:tcPr>
            <w:tcW w:w="2093" w:type="dxa"/>
            <w:hideMark/>
          </w:tcPr>
          <w:p w:rsidR="00107F23" w:rsidRPr="00C85CEB" w:rsidRDefault="00107F23" w:rsidP="006F6631">
            <w:pPr>
              <w:spacing w:after="0" w:line="240" w:lineRule="auto"/>
              <w:jc w:val="both"/>
              <w:rPr>
                <w:rFonts w:ascii="Arial" w:hAnsi="Arial" w:cs="Arial"/>
                <w:sz w:val="20"/>
                <w:szCs w:val="20"/>
                <w:lang w:val="ky-KG"/>
              </w:rPr>
            </w:pPr>
            <w:r w:rsidRPr="006C5D4D">
              <w:rPr>
                <w:rFonts w:ascii="Arial" w:hAnsi="Arial" w:cs="Arial"/>
                <w:sz w:val="20"/>
                <w:szCs w:val="20"/>
                <w:lang w:val="ky-KG"/>
              </w:rPr>
              <w:t>%, 0-100</w:t>
            </w:r>
          </w:p>
        </w:tc>
        <w:tc>
          <w:tcPr>
            <w:tcW w:w="1180" w:type="dxa"/>
          </w:tcPr>
          <w:p w:rsidR="00107F23" w:rsidRPr="00C85CEB" w:rsidRDefault="00107F23" w:rsidP="006F6631">
            <w:pPr>
              <w:spacing w:after="0" w:line="240" w:lineRule="auto"/>
              <w:jc w:val="both"/>
              <w:rPr>
                <w:rFonts w:ascii="Arial" w:hAnsi="Arial" w:cs="Arial"/>
                <w:sz w:val="20"/>
                <w:szCs w:val="20"/>
                <w:lang w:val="ky-KG"/>
              </w:rPr>
            </w:pPr>
          </w:p>
        </w:tc>
        <w:tc>
          <w:tcPr>
            <w:tcW w:w="1302" w:type="dxa"/>
          </w:tcPr>
          <w:p w:rsidR="00107F23" w:rsidRPr="00C85CEB" w:rsidRDefault="00107F23" w:rsidP="006F6631">
            <w:pPr>
              <w:spacing w:after="0" w:line="240" w:lineRule="auto"/>
              <w:jc w:val="both"/>
              <w:rPr>
                <w:rFonts w:ascii="Arial" w:hAnsi="Arial" w:cs="Arial"/>
                <w:sz w:val="20"/>
                <w:szCs w:val="20"/>
                <w:lang w:val="ky-KG"/>
              </w:rPr>
            </w:pPr>
          </w:p>
        </w:tc>
      </w:tr>
    </w:tbl>
    <w:p w:rsidR="00107F23" w:rsidRPr="006C5D4D" w:rsidRDefault="00107F23" w:rsidP="00107F23">
      <w:pPr>
        <w:spacing w:after="0" w:line="240" w:lineRule="auto"/>
        <w:jc w:val="both"/>
        <w:rPr>
          <w:rFonts w:ascii="Arial" w:eastAsia="Times New Roman" w:hAnsi="Arial" w:cs="Arial"/>
          <w:sz w:val="24"/>
          <w:szCs w:val="24"/>
          <w:lang w:val="ky-KG"/>
        </w:rPr>
      </w:pPr>
    </w:p>
    <w:p w:rsidR="006F6631" w:rsidRDefault="00107F23" w:rsidP="006F6631">
      <w:pPr>
        <w:pStyle w:val="a3"/>
        <w:numPr>
          <w:ilvl w:val="0"/>
          <w:numId w:val="62"/>
        </w:numPr>
        <w:spacing w:after="0" w:line="240" w:lineRule="auto"/>
        <w:ind w:left="709" w:hanging="359"/>
        <w:jc w:val="both"/>
        <w:rPr>
          <w:rFonts w:ascii="Arial" w:eastAsia="Times New Roman" w:hAnsi="Arial" w:cs="Arial"/>
          <w:sz w:val="24"/>
          <w:szCs w:val="24"/>
          <w:lang w:val="ky-KG"/>
        </w:rPr>
      </w:pPr>
      <w:r w:rsidRPr="00900ECE">
        <w:rPr>
          <w:rFonts w:ascii="Arial" w:eastAsia="Times New Roman" w:hAnsi="Arial" w:cs="Arial"/>
          <w:bCs/>
          <w:sz w:val="24"/>
          <w:szCs w:val="24"/>
        </w:rPr>
        <w:t>Формируются</w:t>
      </w:r>
      <w:r w:rsidRPr="003A59C2">
        <w:rPr>
          <w:rFonts w:ascii="Arial" w:eastAsia="Times New Roman" w:hAnsi="Arial" w:cs="Arial"/>
          <w:bCs/>
          <w:sz w:val="24"/>
          <w:szCs w:val="24"/>
        </w:rPr>
        <w:t xml:space="preserve"> пороговые уровни (значения) для индикативных показателей по сферам для </w:t>
      </w:r>
      <w:r w:rsidR="007316F0" w:rsidRPr="003A59C2">
        <w:rPr>
          <w:rFonts w:ascii="Arial" w:eastAsia="Times New Roman" w:hAnsi="Arial" w:cs="Arial"/>
          <w:bCs/>
          <w:sz w:val="24"/>
          <w:szCs w:val="24"/>
        </w:rPr>
        <w:t>следующих измерений,</w:t>
      </w:r>
      <w:r w:rsidRPr="003A59C2">
        <w:rPr>
          <w:rFonts w:ascii="Arial" w:eastAsia="Times New Roman" w:hAnsi="Arial" w:cs="Arial"/>
          <w:bCs/>
          <w:sz w:val="24"/>
          <w:szCs w:val="24"/>
        </w:rPr>
        <w:t xml:space="preserve"> на основе существующих мировых </w:t>
      </w:r>
      <w:r>
        <w:rPr>
          <w:rFonts w:ascii="Arial" w:eastAsia="Times New Roman" w:hAnsi="Arial" w:cs="Arial"/>
          <w:bCs/>
          <w:sz w:val="24"/>
          <w:szCs w:val="24"/>
        </w:rPr>
        <w:t xml:space="preserve">признанных </w:t>
      </w:r>
      <w:r w:rsidRPr="003A59C2">
        <w:rPr>
          <w:rFonts w:ascii="Arial" w:eastAsia="Times New Roman" w:hAnsi="Arial" w:cs="Arial"/>
          <w:bCs/>
          <w:sz w:val="24"/>
          <w:szCs w:val="24"/>
        </w:rPr>
        <w:t>индексов</w:t>
      </w:r>
      <w:r>
        <w:rPr>
          <w:rFonts w:ascii="Arial" w:eastAsia="Times New Roman" w:hAnsi="Arial" w:cs="Arial"/>
          <w:bCs/>
          <w:sz w:val="24"/>
          <w:szCs w:val="24"/>
        </w:rPr>
        <w:t xml:space="preserve"> и </w:t>
      </w:r>
      <w:r w:rsidR="007316F0">
        <w:rPr>
          <w:rFonts w:ascii="Arial" w:eastAsia="Times New Roman" w:hAnsi="Arial" w:cs="Arial"/>
          <w:bCs/>
          <w:sz w:val="24"/>
          <w:szCs w:val="24"/>
        </w:rPr>
        <w:t>индексов,</w:t>
      </w:r>
      <w:r>
        <w:rPr>
          <w:rFonts w:ascii="Arial" w:eastAsia="Times New Roman" w:hAnsi="Arial" w:cs="Arial"/>
          <w:bCs/>
          <w:sz w:val="24"/>
          <w:szCs w:val="24"/>
        </w:rPr>
        <w:t xml:space="preserve"> рассчитанных НСК КР</w:t>
      </w:r>
      <w:r w:rsidRPr="00900ECE">
        <w:rPr>
          <w:rFonts w:ascii="Arial" w:eastAsia="Times New Roman" w:hAnsi="Arial" w:cs="Arial"/>
          <w:bCs/>
          <w:sz w:val="24"/>
          <w:szCs w:val="24"/>
          <w:lang w:val="ky-KG"/>
        </w:rPr>
        <w:t xml:space="preserve">: </w:t>
      </w:r>
      <w:r w:rsidRPr="003A59C2">
        <w:rPr>
          <w:rFonts w:ascii="Arial" w:eastAsia="Times New Roman" w:hAnsi="Arial" w:cs="Arial"/>
          <w:sz w:val="24"/>
          <w:szCs w:val="24"/>
        </w:rPr>
        <w:t>Индекс демократии</w:t>
      </w:r>
      <w:r w:rsidRPr="00900ECE">
        <w:rPr>
          <w:rFonts w:ascii="Arial" w:eastAsia="Times New Roman" w:hAnsi="Arial" w:cs="Arial"/>
          <w:sz w:val="24"/>
          <w:szCs w:val="24"/>
        </w:rPr>
        <w:t xml:space="preserve">; </w:t>
      </w:r>
      <w:r w:rsidRPr="003A59C2">
        <w:rPr>
          <w:rFonts w:ascii="Arial" w:eastAsia="Times New Roman" w:hAnsi="Arial" w:cs="Arial"/>
          <w:sz w:val="24"/>
          <w:szCs w:val="24"/>
        </w:rPr>
        <w:t>Индекс дохода (с учетом ППС)</w:t>
      </w:r>
      <w:r w:rsidRPr="00900ECE">
        <w:rPr>
          <w:rFonts w:ascii="Arial" w:eastAsia="Times New Roman" w:hAnsi="Arial" w:cs="Arial"/>
          <w:sz w:val="24"/>
          <w:szCs w:val="24"/>
        </w:rPr>
        <w:t xml:space="preserve">; </w:t>
      </w:r>
      <w:r w:rsidRPr="003A59C2">
        <w:rPr>
          <w:rFonts w:ascii="Arial" w:eastAsia="Times New Roman" w:hAnsi="Arial" w:cs="Arial"/>
          <w:sz w:val="24"/>
          <w:szCs w:val="24"/>
        </w:rPr>
        <w:t>Индекс «Ведение бизнеса»</w:t>
      </w:r>
      <w:r w:rsidRPr="00900ECE">
        <w:rPr>
          <w:rFonts w:ascii="Arial" w:eastAsia="Times New Roman" w:hAnsi="Arial" w:cs="Arial"/>
          <w:sz w:val="24"/>
          <w:szCs w:val="24"/>
        </w:rPr>
        <w:t xml:space="preserve">; </w:t>
      </w:r>
      <w:r w:rsidRPr="003A59C2">
        <w:rPr>
          <w:rFonts w:ascii="Arial" w:eastAsia="Times New Roman" w:hAnsi="Arial" w:cs="Arial"/>
          <w:sz w:val="24"/>
          <w:szCs w:val="24"/>
        </w:rPr>
        <w:t>Индекс «Глобальная конкурентоспособность»</w:t>
      </w:r>
      <w:r w:rsidRPr="00900ECE">
        <w:rPr>
          <w:rFonts w:ascii="Arial" w:eastAsia="Times New Roman" w:hAnsi="Arial" w:cs="Arial"/>
          <w:sz w:val="24"/>
          <w:szCs w:val="24"/>
        </w:rPr>
        <w:t xml:space="preserve">; </w:t>
      </w:r>
      <w:r w:rsidRPr="003A59C2">
        <w:rPr>
          <w:rFonts w:ascii="Arial" w:eastAsia="Times New Roman" w:hAnsi="Arial" w:cs="Arial"/>
          <w:sz w:val="24"/>
          <w:szCs w:val="24"/>
        </w:rPr>
        <w:t>Индекс уровня образования</w:t>
      </w:r>
      <w:r w:rsidRPr="00900ECE">
        <w:rPr>
          <w:rFonts w:ascii="Arial" w:eastAsia="Times New Roman" w:hAnsi="Arial" w:cs="Arial"/>
          <w:sz w:val="24"/>
          <w:szCs w:val="24"/>
        </w:rPr>
        <w:t xml:space="preserve">; </w:t>
      </w:r>
      <w:r w:rsidRPr="003A59C2">
        <w:rPr>
          <w:rFonts w:ascii="Arial" w:eastAsia="Times New Roman" w:hAnsi="Arial" w:cs="Arial"/>
          <w:sz w:val="24"/>
          <w:szCs w:val="24"/>
        </w:rPr>
        <w:t>Индекс грамотности</w:t>
      </w:r>
      <w:r w:rsidRPr="00900ECE">
        <w:rPr>
          <w:rFonts w:ascii="Arial" w:eastAsia="Times New Roman" w:hAnsi="Arial" w:cs="Arial"/>
          <w:sz w:val="24"/>
          <w:szCs w:val="24"/>
        </w:rPr>
        <w:t xml:space="preserve">; </w:t>
      </w:r>
      <w:r w:rsidR="007316F0" w:rsidRPr="003A59C2">
        <w:rPr>
          <w:rFonts w:ascii="Arial" w:eastAsia="Times New Roman" w:hAnsi="Arial" w:cs="Arial"/>
          <w:sz w:val="24"/>
          <w:szCs w:val="24"/>
        </w:rPr>
        <w:t>Индекс развития</w:t>
      </w:r>
      <w:r w:rsidRPr="003A59C2">
        <w:rPr>
          <w:rFonts w:ascii="Arial" w:eastAsia="Times New Roman" w:hAnsi="Arial" w:cs="Arial"/>
          <w:sz w:val="24"/>
          <w:szCs w:val="24"/>
        </w:rPr>
        <w:t xml:space="preserve"> ИКТ</w:t>
      </w:r>
      <w:r w:rsidRPr="00900ECE">
        <w:rPr>
          <w:rFonts w:ascii="Arial" w:eastAsia="Times New Roman" w:hAnsi="Arial" w:cs="Arial"/>
          <w:sz w:val="24"/>
          <w:szCs w:val="24"/>
        </w:rPr>
        <w:t xml:space="preserve">; </w:t>
      </w:r>
      <w:r w:rsidRPr="003A59C2">
        <w:rPr>
          <w:rFonts w:ascii="Arial" w:eastAsia="Times New Roman" w:hAnsi="Arial" w:cs="Arial"/>
          <w:sz w:val="24"/>
          <w:szCs w:val="24"/>
        </w:rPr>
        <w:t>Индекс миролюбия</w:t>
      </w:r>
      <w:r w:rsidRPr="00900ECE">
        <w:rPr>
          <w:rFonts w:ascii="Arial" w:eastAsia="Times New Roman" w:hAnsi="Arial" w:cs="Arial"/>
          <w:sz w:val="24"/>
          <w:szCs w:val="24"/>
        </w:rPr>
        <w:t xml:space="preserve">; </w:t>
      </w:r>
      <w:r w:rsidRPr="003A59C2">
        <w:rPr>
          <w:rFonts w:ascii="Arial" w:eastAsia="Times New Roman" w:hAnsi="Arial" w:cs="Arial"/>
          <w:sz w:val="24"/>
          <w:szCs w:val="24"/>
        </w:rPr>
        <w:t>Индекс устойчивости семьи</w:t>
      </w:r>
      <w:r>
        <w:rPr>
          <w:rFonts w:ascii="Arial" w:eastAsia="Times New Roman" w:hAnsi="Arial" w:cs="Arial"/>
          <w:sz w:val="24"/>
          <w:szCs w:val="24"/>
        </w:rPr>
        <w:t>. Все индексы берутся с рассчитанными значениями на соответствующий год.</w:t>
      </w:r>
    </w:p>
    <w:p w:rsidR="006F6631" w:rsidRPr="006F6631" w:rsidRDefault="00107F23" w:rsidP="00EF2407">
      <w:pPr>
        <w:pStyle w:val="a3"/>
        <w:numPr>
          <w:ilvl w:val="0"/>
          <w:numId w:val="62"/>
        </w:numPr>
        <w:spacing w:after="0" w:line="240" w:lineRule="auto"/>
        <w:ind w:left="709" w:hanging="357"/>
        <w:jc w:val="both"/>
        <w:rPr>
          <w:rFonts w:ascii="Arial" w:eastAsia="Times New Roman" w:hAnsi="Arial" w:cs="Arial"/>
          <w:sz w:val="24"/>
          <w:szCs w:val="24"/>
          <w:lang w:val="ky-KG"/>
        </w:rPr>
      </w:pPr>
      <w:r w:rsidRPr="006F6631">
        <w:rPr>
          <w:rFonts w:ascii="Arial" w:eastAsia="Times New Roman" w:hAnsi="Arial" w:cs="Arial"/>
          <w:sz w:val="24"/>
          <w:szCs w:val="24"/>
          <w:lang w:val="ky-KG"/>
        </w:rPr>
        <w:t>Сформированы</w:t>
      </w:r>
      <w:r w:rsidRPr="006F6631">
        <w:rPr>
          <w:rFonts w:ascii="Arial" w:eastAsia="Times New Roman" w:hAnsi="Arial" w:cs="Arial"/>
          <w:sz w:val="24"/>
          <w:szCs w:val="24"/>
        </w:rPr>
        <w:t xml:space="preserve"> пороговые уровни (значения) для индикативных показателей по сферам, то есть (точка отсчета) для следующих измерений, (a) для индексов, (в) для других цифр.</w:t>
      </w:r>
      <w:r w:rsidRPr="006F6631">
        <w:rPr>
          <w:rFonts w:ascii="Arial" w:eastAsia="Times New Roman" w:hAnsi="Arial" w:cs="Arial"/>
          <w:bCs/>
          <w:sz w:val="24"/>
          <w:szCs w:val="24"/>
          <w:lang w:val="ky-KG"/>
        </w:rPr>
        <w:t xml:space="preserve">Пороговые </w:t>
      </w:r>
      <w:r w:rsidRPr="006F6631">
        <w:rPr>
          <w:rFonts w:ascii="Arial" w:eastAsia="Times New Roman" w:hAnsi="Arial" w:cs="Arial"/>
          <w:bCs/>
          <w:sz w:val="24"/>
          <w:szCs w:val="24"/>
        </w:rPr>
        <w:t xml:space="preserve">уровни для индикативных показателей по сферам были определены для постоянных значений измеряемых каждый год, значения за  2015 год, для значений измеряемых на систематической основе каждые 3,5,7, лет значения на 2015 год. </w:t>
      </w:r>
      <w:r w:rsidR="00426CEE" w:rsidRPr="006F6631">
        <w:rPr>
          <w:rFonts w:ascii="Arial" w:eastAsia="Times New Roman" w:hAnsi="Arial" w:cs="Arial"/>
          <w:bCs/>
          <w:sz w:val="24"/>
          <w:szCs w:val="24"/>
        </w:rPr>
        <w:t>Для получения итоговой</w:t>
      </w:r>
      <w:r w:rsidRPr="006F6631">
        <w:rPr>
          <w:rFonts w:ascii="Arial" w:eastAsia="Times New Roman" w:hAnsi="Arial" w:cs="Arial"/>
          <w:bCs/>
          <w:sz w:val="24"/>
          <w:szCs w:val="24"/>
        </w:rPr>
        <w:t xml:space="preserve"> цифры </w:t>
      </w:r>
      <w:r w:rsidR="00426CEE" w:rsidRPr="006F6631">
        <w:rPr>
          <w:rFonts w:ascii="Arial" w:eastAsia="Times New Roman" w:hAnsi="Arial" w:cs="Arial"/>
          <w:bCs/>
          <w:sz w:val="24"/>
          <w:szCs w:val="24"/>
        </w:rPr>
        <w:t>необходимо было</w:t>
      </w:r>
      <w:r w:rsidRPr="006F6631">
        <w:rPr>
          <w:rFonts w:ascii="Arial" w:eastAsia="Times New Roman" w:hAnsi="Arial" w:cs="Arial"/>
          <w:bCs/>
          <w:sz w:val="24"/>
          <w:szCs w:val="24"/>
        </w:rPr>
        <w:t xml:space="preserve"> </w:t>
      </w:r>
      <w:r w:rsidR="00426CEE" w:rsidRPr="006F6631">
        <w:rPr>
          <w:rFonts w:ascii="Arial" w:eastAsia="Times New Roman" w:hAnsi="Arial" w:cs="Arial"/>
          <w:bCs/>
          <w:sz w:val="24"/>
          <w:szCs w:val="24"/>
        </w:rPr>
        <w:t>преобразовать индикаторы, выраженные в различных</w:t>
      </w:r>
      <w:r w:rsidRPr="006F6631">
        <w:rPr>
          <w:rFonts w:ascii="Arial" w:eastAsia="Times New Roman" w:hAnsi="Arial" w:cs="Arial"/>
          <w:bCs/>
          <w:sz w:val="24"/>
          <w:szCs w:val="24"/>
        </w:rPr>
        <w:t xml:space="preserve"> </w:t>
      </w:r>
      <w:r w:rsidR="00426CEE" w:rsidRPr="006F6631">
        <w:rPr>
          <w:rFonts w:ascii="Arial" w:eastAsia="Times New Roman" w:hAnsi="Arial" w:cs="Arial"/>
          <w:bCs/>
          <w:sz w:val="24"/>
          <w:szCs w:val="24"/>
        </w:rPr>
        <w:t>единицах измерения, к индексной</w:t>
      </w:r>
      <w:r w:rsidRPr="006F6631">
        <w:rPr>
          <w:rFonts w:ascii="Arial" w:eastAsia="Times New Roman" w:hAnsi="Arial" w:cs="Arial"/>
          <w:bCs/>
          <w:sz w:val="24"/>
          <w:szCs w:val="24"/>
        </w:rPr>
        <w:t xml:space="preserve"> (</w:t>
      </w:r>
      <w:r w:rsidR="00426CEE" w:rsidRPr="006F6631">
        <w:rPr>
          <w:rFonts w:ascii="Arial" w:eastAsia="Times New Roman" w:hAnsi="Arial" w:cs="Arial"/>
          <w:bCs/>
          <w:sz w:val="24"/>
          <w:szCs w:val="24"/>
        </w:rPr>
        <w:t>нормализованной) форме расчета</w:t>
      </w:r>
      <w:r w:rsidRPr="006F6631">
        <w:rPr>
          <w:rFonts w:ascii="Arial" w:eastAsia="Times New Roman" w:hAnsi="Arial" w:cs="Arial"/>
          <w:bCs/>
          <w:sz w:val="24"/>
          <w:szCs w:val="24"/>
        </w:rPr>
        <w:t xml:space="preserve"> их значений.</w:t>
      </w:r>
    </w:p>
    <w:p w:rsidR="00EF2407" w:rsidRDefault="00107F23" w:rsidP="00EF2407">
      <w:pPr>
        <w:pStyle w:val="a3"/>
        <w:numPr>
          <w:ilvl w:val="0"/>
          <w:numId w:val="62"/>
        </w:numPr>
        <w:spacing w:after="0" w:line="240" w:lineRule="auto"/>
        <w:ind w:left="709" w:hanging="359"/>
        <w:jc w:val="both"/>
        <w:rPr>
          <w:rFonts w:ascii="Arial" w:eastAsia="Times New Roman" w:hAnsi="Arial" w:cs="Arial"/>
          <w:sz w:val="24"/>
          <w:szCs w:val="24"/>
          <w:lang w:val="ky-KG"/>
        </w:rPr>
      </w:pPr>
      <w:r w:rsidRPr="00DD66A6">
        <w:rPr>
          <w:rFonts w:ascii="Arial" w:eastAsia="Times New Roman" w:hAnsi="Arial" w:cs="Arial"/>
          <w:sz w:val="24"/>
          <w:szCs w:val="24"/>
        </w:rPr>
        <w:t>На основании математической модели, рассчитаны субиндексы 8 сфер.</w:t>
      </w:r>
      <w:r w:rsidR="00EF2407">
        <w:rPr>
          <w:rFonts w:ascii="Arial" w:eastAsia="Times New Roman" w:hAnsi="Arial" w:cs="Arial"/>
          <w:sz w:val="24"/>
          <w:szCs w:val="24"/>
        </w:rPr>
        <w:t xml:space="preserve"> </w:t>
      </w:r>
      <w:r w:rsidRPr="00DD66A6">
        <w:rPr>
          <w:rFonts w:ascii="Arial" w:eastAsia="Times New Roman" w:hAnsi="Arial" w:cs="Arial"/>
          <w:sz w:val="24"/>
          <w:szCs w:val="24"/>
        </w:rPr>
        <w:t xml:space="preserve">Оценка (расчеты) произведены по </w:t>
      </w:r>
      <w:r w:rsidR="00426CEE" w:rsidRPr="00DD66A6">
        <w:rPr>
          <w:rFonts w:ascii="Arial" w:eastAsia="Times New Roman" w:hAnsi="Arial" w:cs="Arial"/>
          <w:sz w:val="24"/>
          <w:szCs w:val="24"/>
        </w:rPr>
        <w:t>отобранным индикаторам</w:t>
      </w:r>
      <w:r w:rsidRPr="00DD66A6">
        <w:rPr>
          <w:rFonts w:ascii="Arial" w:eastAsia="Times New Roman" w:hAnsi="Arial" w:cs="Arial"/>
          <w:sz w:val="24"/>
          <w:szCs w:val="24"/>
        </w:rPr>
        <w:t xml:space="preserve">, которые далее сведены по секциям </w:t>
      </w:r>
      <w:r w:rsidR="00EF2407">
        <w:rPr>
          <w:rFonts w:ascii="Arial" w:eastAsia="Times New Roman" w:hAnsi="Arial" w:cs="Arial"/>
          <w:sz w:val="24"/>
          <w:szCs w:val="24"/>
        </w:rPr>
        <w:t xml:space="preserve">(индикативным модулям) и далее </w:t>
      </w:r>
      <w:r w:rsidRPr="00DD66A6">
        <w:rPr>
          <w:rFonts w:ascii="Arial" w:eastAsia="Times New Roman" w:hAnsi="Arial" w:cs="Arial"/>
          <w:sz w:val="24"/>
          <w:szCs w:val="24"/>
        </w:rPr>
        <w:t xml:space="preserve">выводится субиндекс по каждой сфере. (приложение 1 в </w:t>
      </w:r>
      <w:r w:rsidRPr="00DD66A6">
        <w:rPr>
          <w:rFonts w:ascii="Arial" w:eastAsia="Times New Roman" w:hAnsi="Arial" w:cs="Arial"/>
          <w:sz w:val="24"/>
          <w:szCs w:val="24"/>
          <w:lang w:val="en-US"/>
        </w:rPr>
        <w:t>Exel</w:t>
      </w:r>
      <w:r w:rsidRPr="00DD66A6">
        <w:rPr>
          <w:rFonts w:ascii="Arial" w:eastAsia="Times New Roman" w:hAnsi="Arial" w:cs="Arial"/>
          <w:sz w:val="24"/>
          <w:szCs w:val="24"/>
        </w:rPr>
        <w:t xml:space="preserve"> с формулами)</w:t>
      </w:r>
      <w:r w:rsidR="00EF2407">
        <w:rPr>
          <w:rFonts w:ascii="Arial" w:eastAsia="Times New Roman" w:hAnsi="Arial" w:cs="Arial"/>
          <w:sz w:val="24"/>
          <w:szCs w:val="24"/>
          <w:lang w:val="ky-KG"/>
        </w:rPr>
        <w:t>.</w:t>
      </w:r>
    </w:p>
    <w:p w:rsidR="00EF2407" w:rsidRPr="00EF2407" w:rsidRDefault="00EF2407" w:rsidP="00EF2407">
      <w:pPr>
        <w:pStyle w:val="a3"/>
        <w:spacing w:after="0" w:line="240" w:lineRule="auto"/>
        <w:ind w:left="709"/>
        <w:jc w:val="both"/>
        <w:rPr>
          <w:rFonts w:ascii="Arial" w:eastAsia="Times New Roman" w:hAnsi="Arial" w:cs="Arial"/>
          <w:sz w:val="24"/>
          <w:szCs w:val="24"/>
          <w:lang w:val="ky-KG"/>
        </w:rPr>
      </w:pPr>
    </w:p>
    <w:p w:rsidR="00DD66A6" w:rsidRPr="00581D5C" w:rsidRDefault="00DD66A6" w:rsidP="00DD66A6">
      <w:pPr>
        <w:spacing w:after="0" w:line="240" w:lineRule="auto"/>
        <w:ind w:left="567"/>
        <w:contextualSpacing/>
        <w:jc w:val="both"/>
        <w:rPr>
          <w:rFonts w:ascii="Arial" w:eastAsia="Times New Roman" w:hAnsi="Arial" w:cs="Arial"/>
          <w:sz w:val="24"/>
          <w:szCs w:val="24"/>
        </w:rPr>
      </w:pPr>
    </w:p>
    <w:p w:rsidR="00DD66A6" w:rsidRDefault="00DD66A6" w:rsidP="00DD66A6">
      <w:pPr>
        <w:spacing w:after="0" w:line="240" w:lineRule="auto"/>
        <w:ind w:left="1134"/>
        <w:contextualSpacing/>
        <w:jc w:val="both"/>
        <w:rPr>
          <w:rFonts w:ascii="Arial" w:eastAsia="Times New Roman" w:hAnsi="Arial" w:cs="Arial"/>
          <w:i/>
          <w:sz w:val="24"/>
          <w:szCs w:val="24"/>
          <w:u w:val="single"/>
        </w:rPr>
      </w:pPr>
      <w:r>
        <w:rPr>
          <w:rFonts w:ascii="Arial" w:eastAsia="Times New Roman" w:hAnsi="Arial" w:cs="Arial"/>
          <w:i/>
          <w:noProof/>
          <w:sz w:val="24"/>
          <w:szCs w:val="24"/>
          <w:u w:val="single"/>
        </w:rPr>
        <w:lastRenderedPageBreak/>
        <w:drawing>
          <wp:inline distT="0" distB="0" distL="0" distR="0">
            <wp:extent cx="5086350" cy="2744346"/>
            <wp:effectExtent l="19050" t="0" r="0"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87297" cy="2744857"/>
                    </a:xfrm>
                    <a:prstGeom prst="rect">
                      <a:avLst/>
                    </a:prstGeom>
                    <a:noFill/>
                    <a:ln>
                      <a:noFill/>
                    </a:ln>
                  </pic:spPr>
                </pic:pic>
              </a:graphicData>
            </a:graphic>
          </wp:inline>
        </w:drawing>
      </w:r>
    </w:p>
    <w:p w:rsidR="00DD66A6" w:rsidRDefault="00DD66A6" w:rsidP="00DD66A6">
      <w:pPr>
        <w:spacing w:after="0" w:line="240" w:lineRule="auto"/>
        <w:contextualSpacing/>
        <w:jc w:val="both"/>
        <w:rPr>
          <w:rFonts w:ascii="Arial" w:eastAsia="Times New Roman" w:hAnsi="Arial" w:cs="Arial"/>
          <w:i/>
          <w:sz w:val="24"/>
          <w:szCs w:val="24"/>
          <w:u w:val="single"/>
        </w:rPr>
      </w:pPr>
    </w:p>
    <w:p w:rsidR="00DD66A6" w:rsidRPr="003A59C2" w:rsidRDefault="00DD66A6" w:rsidP="00DD66A6">
      <w:pPr>
        <w:spacing w:after="0" w:line="240" w:lineRule="auto"/>
        <w:contextualSpacing/>
        <w:jc w:val="both"/>
        <w:rPr>
          <w:rFonts w:ascii="Arial" w:eastAsia="Times New Roman" w:hAnsi="Arial" w:cs="Arial"/>
          <w:i/>
          <w:sz w:val="24"/>
          <w:szCs w:val="24"/>
          <w:u w:val="single"/>
        </w:rPr>
      </w:pPr>
    </w:p>
    <w:p w:rsidR="00DD66A6" w:rsidRPr="00EF2407" w:rsidRDefault="00DD66A6" w:rsidP="00EF2407">
      <w:pPr>
        <w:numPr>
          <w:ilvl w:val="0"/>
          <w:numId w:val="62"/>
        </w:numPr>
        <w:spacing w:after="0" w:line="240" w:lineRule="auto"/>
        <w:jc w:val="both"/>
        <w:rPr>
          <w:rFonts w:ascii="Arial" w:eastAsia="Times New Roman" w:hAnsi="Arial" w:cs="Arial"/>
          <w:sz w:val="24"/>
          <w:szCs w:val="24"/>
        </w:rPr>
      </w:pPr>
      <w:r w:rsidRPr="00EF2407">
        <w:rPr>
          <w:rFonts w:ascii="Arial" w:eastAsia="Times New Roman" w:hAnsi="Arial" w:cs="Arial"/>
          <w:sz w:val="24"/>
          <w:szCs w:val="24"/>
        </w:rPr>
        <w:t>Все субиндексы сведены в один индекс ИБРМ:</w:t>
      </w:r>
    </w:p>
    <w:p w:rsidR="00DD66A6" w:rsidRPr="00EF2407" w:rsidRDefault="00DD66A6" w:rsidP="00EF2407">
      <w:pPr>
        <w:spacing w:after="0" w:line="240" w:lineRule="auto"/>
        <w:ind w:left="350"/>
        <w:jc w:val="both"/>
        <w:rPr>
          <w:rFonts w:ascii="Arial" w:eastAsia="Times New Roman" w:hAnsi="Arial" w:cs="Arial"/>
          <w:sz w:val="24"/>
          <w:szCs w:val="24"/>
        </w:rPr>
      </w:pPr>
      <w:r w:rsidRPr="00EF2407">
        <w:rPr>
          <w:rFonts w:ascii="Arial" w:eastAsia="Times New Roman" w:hAnsi="Arial" w:cs="Arial"/>
          <w:sz w:val="24"/>
          <w:szCs w:val="24"/>
        </w:rPr>
        <w:t>Индекс благополучия и развития молод</w:t>
      </w:r>
      <w:r w:rsidR="00EF2407" w:rsidRPr="00EF2407">
        <w:rPr>
          <w:rFonts w:ascii="Arial" w:eastAsia="Times New Roman" w:hAnsi="Arial" w:cs="Arial"/>
          <w:sz w:val="24"/>
          <w:szCs w:val="24"/>
        </w:rPr>
        <w:t xml:space="preserve">ежи рассчитывается по следующей </w:t>
      </w:r>
      <w:r w:rsidRPr="00EF2407">
        <w:rPr>
          <w:rFonts w:ascii="Arial" w:eastAsia="Times New Roman" w:hAnsi="Arial" w:cs="Arial"/>
          <w:sz w:val="24"/>
          <w:szCs w:val="24"/>
        </w:rPr>
        <w:t>формуле:ИБРМ =(Игруч+Иэв+Изд+Иобр+Ик+Иикт+Изб+Ис)/8</w:t>
      </w:r>
    </w:p>
    <w:p w:rsidR="00DD66A6" w:rsidRPr="00EF2407" w:rsidRDefault="00DD66A6" w:rsidP="00EF2407">
      <w:pPr>
        <w:spacing w:after="0" w:line="240" w:lineRule="auto"/>
        <w:ind w:left="350"/>
        <w:jc w:val="both"/>
        <w:rPr>
          <w:rFonts w:ascii="Arial" w:eastAsia="Times New Roman" w:hAnsi="Arial" w:cs="Arial"/>
          <w:sz w:val="24"/>
          <w:szCs w:val="24"/>
        </w:rPr>
      </w:pPr>
      <w:r w:rsidRPr="00EF2407">
        <w:rPr>
          <w:rFonts w:ascii="Arial" w:eastAsia="Times New Roman" w:hAnsi="Arial" w:cs="Arial"/>
          <w:sz w:val="24"/>
          <w:szCs w:val="24"/>
        </w:rPr>
        <w:t>где, Игруч - индекс гражданского участия, Иэв - индекс экономических возможностей, Изд - индекс здоровья, Иобр - индекс образования, Ик - индекс культуры, Иикт - индекс инф-комм. технологий, Изб –индекс защищенности и безопасности, Ис - индекс семьи.</w:t>
      </w:r>
    </w:p>
    <w:p w:rsidR="00DD66A6" w:rsidRPr="00EF2407" w:rsidRDefault="00DD66A6" w:rsidP="00EF2407">
      <w:pPr>
        <w:spacing w:after="0" w:line="240" w:lineRule="auto"/>
        <w:ind w:left="350"/>
        <w:jc w:val="both"/>
        <w:rPr>
          <w:rFonts w:ascii="Arial" w:eastAsia="Times New Roman" w:hAnsi="Arial" w:cs="Arial"/>
          <w:sz w:val="24"/>
          <w:szCs w:val="24"/>
        </w:rPr>
      </w:pPr>
    </w:p>
    <w:p w:rsidR="00DD66A6" w:rsidRPr="00EF2407" w:rsidRDefault="00DD66A6" w:rsidP="00EF2407">
      <w:pPr>
        <w:spacing w:after="0" w:line="240" w:lineRule="auto"/>
        <w:ind w:left="350"/>
        <w:jc w:val="both"/>
        <w:rPr>
          <w:rFonts w:ascii="Arial" w:eastAsia="Times New Roman" w:hAnsi="Arial" w:cs="Arial"/>
          <w:sz w:val="24"/>
          <w:szCs w:val="24"/>
        </w:rPr>
      </w:pPr>
      <w:r w:rsidRPr="00EF2407">
        <w:rPr>
          <w:rFonts w:ascii="Arial" w:eastAsia="Times New Roman" w:hAnsi="Arial" w:cs="Arial"/>
          <w:sz w:val="24"/>
          <w:szCs w:val="24"/>
        </w:rPr>
        <w:t>Значение ИРБМ изменяется в интервале от «1» до «0».  При этом значение индекса ближе к «1» означает преобладание «положительных» оценок, а значение индекса ближе к «0» -«отрицательных».</w:t>
      </w:r>
    </w:p>
    <w:p w:rsidR="00EF2407" w:rsidRDefault="00EF2407" w:rsidP="00EF2407">
      <w:pPr>
        <w:spacing w:after="0" w:line="240" w:lineRule="auto"/>
        <w:jc w:val="both"/>
        <w:rPr>
          <w:rFonts w:ascii="Arial" w:eastAsia="Times New Roman" w:hAnsi="Arial" w:cs="Arial"/>
          <w:sz w:val="24"/>
          <w:szCs w:val="24"/>
          <w:lang w:val="ky-KG"/>
        </w:rPr>
      </w:pPr>
    </w:p>
    <w:p w:rsidR="00DD66A6" w:rsidRPr="003A59C2" w:rsidRDefault="00DD66A6" w:rsidP="00EF2407">
      <w:pPr>
        <w:spacing w:after="0" w:line="240" w:lineRule="auto"/>
        <w:ind w:firstLine="708"/>
        <w:jc w:val="both"/>
        <w:rPr>
          <w:rFonts w:ascii="Arial" w:eastAsia="Times New Roman" w:hAnsi="Arial" w:cs="Arial"/>
          <w:sz w:val="24"/>
          <w:szCs w:val="24"/>
          <w:lang w:val="ky-KG"/>
        </w:rPr>
      </w:pPr>
      <w:r w:rsidRPr="003A59C2">
        <w:rPr>
          <w:rFonts w:ascii="Arial" w:eastAsia="Times New Roman" w:hAnsi="Arial" w:cs="Arial"/>
          <w:sz w:val="24"/>
          <w:szCs w:val="24"/>
          <w:lang w:val="ky-KG"/>
        </w:rPr>
        <w:t>Шкала оценки индексов:</w:t>
      </w:r>
    </w:p>
    <w:tbl>
      <w:tblPr>
        <w:tblStyle w:val="a7"/>
        <w:tblW w:w="0" w:type="auto"/>
        <w:tblInd w:w="817" w:type="dxa"/>
        <w:tblLook w:val="04A0" w:firstRow="1" w:lastRow="0" w:firstColumn="1" w:lastColumn="0" w:noHBand="0" w:noVBand="1"/>
      </w:tblPr>
      <w:tblGrid>
        <w:gridCol w:w="2977"/>
        <w:gridCol w:w="1876"/>
      </w:tblGrid>
      <w:tr w:rsidR="00DD66A6" w:rsidRPr="003A59C2" w:rsidTr="00F34717">
        <w:tc>
          <w:tcPr>
            <w:tcW w:w="2977" w:type="dxa"/>
          </w:tcPr>
          <w:p w:rsidR="00DD66A6" w:rsidRPr="003A59C2" w:rsidRDefault="00DD66A6" w:rsidP="00F34717">
            <w:pPr>
              <w:spacing w:after="0" w:line="240" w:lineRule="auto"/>
              <w:ind w:left="459" w:hanging="459"/>
              <w:jc w:val="both"/>
              <w:rPr>
                <w:rFonts w:ascii="Arial" w:hAnsi="Arial" w:cs="Arial"/>
                <w:sz w:val="24"/>
                <w:szCs w:val="24"/>
                <w:lang w:val="ky-KG"/>
              </w:rPr>
            </w:pPr>
            <w:r w:rsidRPr="003A59C2">
              <w:rPr>
                <w:rFonts w:ascii="Arial" w:hAnsi="Arial" w:cs="Arial"/>
                <w:sz w:val="24"/>
                <w:szCs w:val="24"/>
                <w:lang w:val="ky-KG"/>
              </w:rPr>
              <w:t>Низкий</w:t>
            </w:r>
          </w:p>
        </w:tc>
        <w:tc>
          <w:tcPr>
            <w:tcW w:w="1876" w:type="dxa"/>
          </w:tcPr>
          <w:p w:rsidR="00DD66A6" w:rsidRPr="003A59C2" w:rsidRDefault="00DD66A6" w:rsidP="00F34717">
            <w:pPr>
              <w:spacing w:after="0" w:line="240" w:lineRule="auto"/>
              <w:jc w:val="both"/>
              <w:rPr>
                <w:rFonts w:ascii="Arial" w:hAnsi="Arial" w:cs="Arial"/>
                <w:sz w:val="24"/>
                <w:szCs w:val="24"/>
                <w:lang w:val="ky-KG"/>
              </w:rPr>
            </w:pPr>
            <w:r w:rsidRPr="003A59C2">
              <w:rPr>
                <w:rFonts w:ascii="Arial" w:hAnsi="Arial" w:cs="Arial"/>
                <w:sz w:val="24"/>
                <w:szCs w:val="24"/>
                <w:lang w:val="ky-KG"/>
              </w:rPr>
              <w:t>0 - 0,494</w:t>
            </w:r>
          </w:p>
        </w:tc>
      </w:tr>
      <w:tr w:rsidR="00DD66A6" w:rsidRPr="003A59C2" w:rsidTr="00F34717">
        <w:tc>
          <w:tcPr>
            <w:tcW w:w="2977" w:type="dxa"/>
          </w:tcPr>
          <w:p w:rsidR="00DD66A6" w:rsidRPr="003A59C2" w:rsidRDefault="00DD66A6" w:rsidP="00F34717">
            <w:pPr>
              <w:spacing w:after="0" w:line="240" w:lineRule="auto"/>
              <w:jc w:val="both"/>
              <w:rPr>
                <w:rFonts w:ascii="Arial" w:hAnsi="Arial" w:cs="Arial"/>
                <w:sz w:val="24"/>
                <w:szCs w:val="24"/>
                <w:lang w:val="ky-KG"/>
              </w:rPr>
            </w:pPr>
            <w:r w:rsidRPr="003A59C2">
              <w:rPr>
                <w:rFonts w:ascii="Arial" w:hAnsi="Arial" w:cs="Arial"/>
                <w:sz w:val="24"/>
                <w:szCs w:val="24"/>
                <w:lang w:val="ky-KG"/>
              </w:rPr>
              <w:t>Средний</w:t>
            </w:r>
          </w:p>
        </w:tc>
        <w:tc>
          <w:tcPr>
            <w:tcW w:w="1876" w:type="dxa"/>
          </w:tcPr>
          <w:p w:rsidR="00DD66A6" w:rsidRPr="003A59C2" w:rsidRDefault="00DD66A6" w:rsidP="00F34717">
            <w:pPr>
              <w:spacing w:after="0" w:line="240" w:lineRule="auto"/>
              <w:jc w:val="both"/>
              <w:rPr>
                <w:rFonts w:ascii="Arial" w:hAnsi="Arial" w:cs="Arial"/>
                <w:sz w:val="24"/>
                <w:szCs w:val="24"/>
                <w:lang w:val="ky-KG"/>
              </w:rPr>
            </w:pPr>
            <w:r w:rsidRPr="003A59C2">
              <w:rPr>
                <w:rFonts w:ascii="Arial" w:hAnsi="Arial" w:cs="Arial"/>
                <w:sz w:val="24"/>
                <w:szCs w:val="24"/>
                <w:lang w:val="ky-KG"/>
              </w:rPr>
              <w:t>&gt; 0,494 - 0,607</w:t>
            </w:r>
          </w:p>
        </w:tc>
      </w:tr>
      <w:tr w:rsidR="00DD66A6" w:rsidRPr="003A59C2" w:rsidTr="00F34717">
        <w:tc>
          <w:tcPr>
            <w:tcW w:w="2977" w:type="dxa"/>
          </w:tcPr>
          <w:p w:rsidR="00DD66A6" w:rsidRPr="003A59C2" w:rsidRDefault="00DD66A6" w:rsidP="00F34717">
            <w:pPr>
              <w:spacing w:after="0" w:line="240" w:lineRule="auto"/>
              <w:jc w:val="both"/>
              <w:rPr>
                <w:rFonts w:ascii="Arial" w:hAnsi="Arial" w:cs="Arial"/>
                <w:sz w:val="24"/>
                <w:szCs w:val="24"/>
                <w:lang w:val="ky-KG"/>
              </w:rPr>
            </w:pPr>
            <w:r w:rsidRPr="003A59C2">
              <w:rPr>
                <w:rFonts w:ascii="Arial" w:hAnsi="Arial" w:cs="Arial"/>
                <w:sz w:val="24"/>
                <w:szCs w:val="24"/>
                <w:lang w:val="ky-KG"/>
              </w:rPr>
              <w:t>Высокий</w:t>
            </w:r>
          </w:p>
        </w:tc>
        <w:tc>
          <w:tcPr>
            <w:tcW w:w="1876" w:type="dxa"/>
          </w:tcPr>
          <w:p w:rsidR="00DD66A6" w:rsidRPr="003A59C2" w:rsidRDefault="00DD66A6" w:rsidP="00F34717">
            <w:pPr>
              <w:spacing w:after="0" w:line="240" w:lineRule="auto"/>
              <w:jc w:val="both"/>
              <w:rPr>
                <w:rFonts w:ascii="Arial" w:hAnsi="Arial" w:cs="Arial"/>
                <w:sz w:val="24"/>
                <w:szCs w:val="24"/>
                <w:lang w:val="ky-KG"/>
              </w:rPr>
            </w:pPr>
            <w:r w:rsidRPr="003A59C2">
              <w:rPr>
                <w:rFonts w:ascii="Arial" w:hAnsi="Arial" w:cs="Arial"/>
                <w:sz w:val="24"/>
                <w:szCs w:val="24"/>
                <w:lang w:val="ky-KG"/>
              </w:rPr>
              <w:t>&gt; 0,607 - 0,671</w:t>
            </w:r>
          </w:p>
        </w:tc>
      </w:tr>
      <w:tr w:rsidR="00DD66A6" w:rsidRPr="003A59C2" w:rsidTr="00F34717">
        <w:tc>
          <w:tcPr>
            <w:tcW w:w="2977" w:type="dxa"/>
          </w:tcPr>
          <w:p w:rsidR="00DD66A6" w:rsidRPr="003A59C2" w:rsidRDefault="00DD66A6" w:rsidP="00F34717">
            <w:pPr>
              <w:spacing w:after="0" w:line="240" w:lineRule="auto"/>
              <w:jc w:val="both"/>
              <w:rPr>
                <w:rFonts w:ascii="Arial" w:hAnsi="Arial" w:cs="Arial"/>
                <w:sz w:val="24"/>
                <w:szCs w:val="24"/>
                <w:lang w:val="ky-KG"/>
              </w:rPr>
            </w:pPr>
            <w:r w:rsidRPr="003A59C2">
              <w:rPr>
                <w:rFonts w:ascii="Arial" w:hAnsi="Arial" w:cs="Arial"/>
                <w:sz w:val="24"/>
                <w:szCs w:val="24"/>
                <w:lang w:val="ky-KG"/>
              </w:rPr>
              <w:t>Довольно таки высокий</w:t>
            </w:r>
          </w:p>
        </w:tc>
        <w:tc>
          <w:tcPr>
            <w:tcW w:w="1876" w:type="dxa"/>
          </w:tcPr>
          <w:p w:rsidR="00DD66A6" w:rsidRPr="003A59C2" w:rsidRDefault="00DD66A6" w:rsidP="00F34717">
            <w:pPr>
              <w:spacing w:after="0" w:line="240" w:lineRule="auto"/>
              <w:jc w:val="both"/>
              <w:rPr>
                <w:rFonts w:ascii="Arial" w:hAnsi="Arial" w:cs="Arial"/>
                <w:sz w:val="24"/>
                <w:szCs w:val="24"/>
                <w:lang w:val="ky-KG"/>
              </w:rPr>
            </w:pPr>
            <w:r w:rsidRPr="003A59C2">
              <w:rPr>
                <w:rFonts w:ascii="Arial" w:hAnsi="Arial" w:cs="Arial"/>
                <w:sz w:val="24"/>
                <w:szCs w:val="24"/>
                <w:lang w:val="ky-KG"/>
              </w:rPr>
              <w:t>&gt; 0,671 - 0,810</w:t>
            </w:r>
          </w:p>
        </w:tc>
      </w:tr>
      <w:tr w:rsidR="00DD66A6" w:rsidRPr="003A59C2" w:rsidTr="00F34717">
        <w:tc>
          <w:tcPr>
            <w:tcW w:w="2977" w:type="dxa"/>
          </w:tcPr>
          <w:p w:rsidR="00DD66A6" w:rsidRPr="003A59C2" w:rsidRDefault="00DD66A6" w:rsidP="00F34717">
            <w:pPr>
              <w:spacing w:after="0" w:line="240" w:lineRule="auto"/>
              <w:jc w:val="both"/>
              <w:rPr>
                <w:rFonts w:ascii="Arial" w:hAnsi="Arial" w:cs="Arial"/>
                <w:sz w:val="24"/>
                <w:szCs w:val="24"/>
                <w:lang w:val="ky-KG"/>
              </w:rPr>
            </w:pPr>
            <w:r w:rsidRPr="003A59C2">
              <w:rPr>
                <w:rFonts w:ascii="Arial" w:hAnsi="Arial" w:cs="Arial"/>
                <w:sz w:val="24"/>
                <w:szCs w:val="24"/>
                <w:lang w:val="ky-KG"/>
              </w:rPr>
              <w:t>Очень высокий</w:t>
            </w:r>
          </w:p>
        </w:tc>
        <w:tc>
          <w:tcPr>
            <w:tcW w:w="1876" w:type="dxa"/>
          </w:tcPr>
          <w:p w:rsidR="00DD66A6" w:rsidRPr="003A59C2" w:rsidRDefault="00DD66A6" w:rsidP="00F34717">
            <w:pPr>
              <w:spacing w:after="0" w:line="240" w:lineRule="auto"/>
              <w:jc w:val="both"/>
              <w:rPr>
                <w:rFonts w:ascii="Arial" w:hAnsi="Arial" w:cs="Arial"/>
                <w:sz w:val="24"/>
                <w:szCs w:val="24"/>
                <w:lang w:val="ky-KG"/>
              </w:rPr>
            </w:pPr>
            <w:r w:rsidRPr="003A59C2">
              <w:rPr>
                <w:rFonts w:ascii="Arial" w:hAnsi="Arial" w:cs="Arial"/>
                <w:sz w:val="24"/>
                <w:szCs w:val="24"/>
                <w:lang w:val="ky-KG"/>
              </w:rPr>
              <w:t>&gt; 0,811 - 1</w:t>
            </w:r>
          </w:p>
        </w:tc>
      </w:tr>
    </w:tbl>
    <w:p w:rsidR="00107F23" w:rsidRDefault="00107F23" w:rsidP="00535370"/>
    <w:p w:rsidR="00DD66A6" w:rsidRDefault="00DD66A6" w:rsidP="00535370"/>
    <w:p w:rsidR="00107F23" w:rsidRDefault="00107F23" w:rsidP="00535370"/>
    <w:p w:rsidR="00107F23" w:rsidRDefault="00107F23" w:rsidP="00535370">
      <w:pPr>
        <w:sectPr w:rsidR="00107F23" w:rsidSect="00DD16B5">
          <w:pgSz w:w="11906" w:h="16838"/>
          <w:pgMar w:top="1134" w:right="850" w:bottom="1134" w:left="1701" w:header="708" w:footer="708" w:gutter="0"/>
          <w:cols w:space="708"/>
          <w:docGrid w:linePitch="360"/>
        </w:sectPr>
      </w:pPr>
    </w:p>
    <w:p w:rsidR="00BF2D2F" w:rsidRDefault="001F298F" w:rsidP="001F298F">
      <w:pPr>
        <w:pStyle w:val="2"/>
      </w:pPr>
      <w:bookmarkStart w:id="100" w:name="_Toc497517135"/>
      <w:r w:rsidRPr="001F298F">
        <w:lastRenderedPageBreak/>
        <w:t xml:space="preserve">ПРИЛОЖЕНИЕ </w:t>
      </w:r>
      <w:r w:rsidR="00107F23">
        <w:t>2</w:t>
      </w:r>
      <w:bookmarkEnd w:id="100"/>
    </w:p>
    <w:tbl>
      <w:tblPr>
        <w:tblW w:w="14534" w:type="dxa"/>
        <w:tblInd w:w="60" w:type="dxa"/>
        <w:tblLayout w:type="fixed"/>
        <w:tblCellMar>
          <w:left w:w="70" w:type="dxa"/>
          <w:right w:w="70" w:type="dxa"/>
        </w:tblCellMar>
        <w:tblLook w:val="04A0" w:firstRow="1" w:lastRow="0" w:firstColumn="1" w:lastColumn="0" w:noHBand="0" w:noVBand="1"/>
      </w:tblPr>
      <w:tblGrid>
        <w:gridCol w:w="614"/>
        <w:gridCol w:w="8971"/>
        <w:gridCol w:w="1506"/>
        <w:gridCol w:w="1323"/>
        <w:gridCol w:w="1175"/>
        <w:gridCol w:w="945"/>
      </w:tblGrid>
      <w:tr w:rsidR="00BB6D12" w:rsidRPr="0011078F" w:rsidTr="0011078F">
        <w:trPr>
          <w:trHeight w:val="315"/>
        </w:trPr>
        <w:tc>
          <w:tcPr>
            <w:tcW w:w="614" w:type="dxa"/>
            <w:tcBorders>
              <w:top w:val="single" w:sz="8" w:space="0" w:color="auto"/>
              <w:left w:val="single" w:sz="8" w:space="0" w:color="auto"/>
              <w:bottom w:val="single" w:sz="8" w:space="0" w:color="auto"/>
              <w:right w:val="single" w:sz="4" w:space="0" w:color="auto"/>
            </w:tcBorders>
            <w:shd w:val="clear" w:color="000000" w:fill="B6DDE8"/>
            <w:vAlign w:val="center"/>
            <w:hideMark/>
          </w:tcPr>
          <w:p w:rsidR="00BB6D12" w:rsidRPr="0011078F" w:rsidRDefault="00BB6D12"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1</w:t>
            </w:r>
          </w:p>
        </w:tc>
        <w:tc>
          <w:tcPr>
            <w:tcW w:w="13920" w:type="dxa"/>
            <w:gridSpan w:val="5"/>
            <w:tcBorders>
              <w:top w:val="single" w:sz="8" w:space="0" w:color="auto"/>
              <w:left w:val="nil"/>
              <w:bottom w:val="single" w:sz="8" w:space="0" w:color="auto"/>
              <w:right w:val="single" w:sz="8" w:space="0" w:color="000000"/>
            </w:tcBorders>
            <w:shd w:val="clear" w:color="000000" w:fill="B6DDE8"/>
            <w:vAlign w:val="center"/>
            <w:hideMark/>
          </w:tcPr>
          <w:p w:rsidR="00BB6D12" w:rsidRPr="0011078F" w:rsidRDefault="0011078F" w:rsidP="0011078F">
            <w:pPr>
              <w:pStyle w:val="2"/>
              <w:spacing w:before="0"/>
              <w:rPr>
                <w:rFonts w:asciiTheme="minorHAnsi" w:eastAsia="Times New Roman" w:hAnsiTheme="minorHAnsi" w:cstheme="minorHAnsi"/>
                <w:b w:val="0"/>
                <w:bCs w:val="0"/>
                <w:color w:val="000000"/>
                <w:sz w:val="20"/>
                <w:szCs w:val="20"/>
                <w:lang w:eastAsia="ky-KG"/>
              </w:rPr>
            </w:pPr>
            <w:bookmarkStart w:id="101" w:name="_Toc497517136"/>
            <w:r w:rsidRPr="0011078F">
              <w:rPr>
                <w:rFonts w:asciiTheme="minorHAnsi" w:eastAsia="Times New Roman" w:hAnsiTheme="minorHAnsi" w:cstheme="minorHAnsi"/>
                <w:sz w:val="20"/>
                <w:szCs w:val="20"/>
                <w:lang w:eastAsia="ky-KG"/>
              </w:rPr>
              <w:t>База данных по индикатору «Гражданское участие» (Общественно-политическая деятельность)</w:t>
            </w:r>
            <w:bookmarkEnd w:id="101"/>
          </w:p>
        </w:tc>
      </w:tr>
      <w:tr w:rsidR="00BB6D12" w:rsidRPr="0011078F" w:rsidTr="00720441">
        <w:trPr>
          <w:trHeight w:val="645"/>
        </w:trPr>
        <w:tc>
          <w:tcPr>
            <w:tcW w:w="614" w:type="dxa"/>
            <w:tcBorders>
              <w:top w:val="nil"/>
              <w:left w:val="single" w:sz="4" w:space="0" w:color="auto"/>
              <w:bottom w:val="single" w:sz="4" w:space="0" w:color="auto"/>
              <w:right w:val="single" w:sz="4" w:space="0" w:color="auto"/>
            </w:tcBorders>
            <w:shd w:val="clear" w:color="000000" w:fill="A5A5A5"/>
            <w:vAlign w:val="center"/>
            <w:hideMark/>
          </w:tcPr>
          <w:p w:rsidR="00BB6D12" w:rsidRPr="0011078F" w:rsidRDefault="00BB6D12"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w:t>
            </w:r>
          </w:p>
        </w:tc>
        <w:tc>
          <w:tcPr>
            <w:tcW w:w="8971" w:type="dxa"/>
            <w:tcBorders>
              <w:top w:val="nil"/>
              <w:left w:val="nil"/>
              <w:bottom w:val="single" w:sz="4" w:space="0" w:color="auto"/>
              <w:right w:val="single" w:sz="4" w:space="0" w:color="auto"/>
            </w:tcBorders>
            <w:shd w:val="clear" w:color="000000" w:fill="A5A5A5"/>
            <w:vAlign w:val="center"/>
            <w:hideMark/>
          </w:tcPr>
          <w:p w:rsidR="00BB6D12" w:rsidRPr="0011078F" w:rsidRDefault="00BB6D12"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Наименование секций и индексов</w:t>
            </w:r>
          </w:p>
        </w:tc>
        <w:tc>
          <w:tcPr>
            <w:tcW w:w="1506" w:type="dxa"/>
            <w:tcBorders>
              <w:top w:val="nil"/>
              <w:left w:val="nil"/>
              <w:bottom w:val="single" w:sz="4" w:space="0" w:color="auto"/>
              <w:right w:val="single" w:sz="4" w:space="0" w:color="auto"/>
            </w:tcBorders>
            <w:shd w:val="clear" w:color="000000" w:fill="A5A5A5"/>
            <w:vAlign w:val="center"/>
            <w:hideMark/>
          </w:tcPr>
          <w:p w:rsidR="00BB6D12" w:rsidRPr="0011078F" w:rsidRDefault="00BB6D12"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 по секциям</w:t>
            </w:r>
          </w:p>
        </w:tc>
        <w:tc>
          <w:tcPr>
            <w:tcW w:w="1323" w:type="dxa"/>
            <w:tcBorders>
              <w:top w:val="nil"/>
              <w:left w:val="nil"/>
              <w:bottom w:val="single" w:sz="4" w:space="0" w:color="auto"/>
              <w:right w:val="single" w:sz="4" w:space="0" w:color="auto"/>
            </w:tcBorders>
            <w:shd w:val="clear" w:color="000000" w:fill="A5A5A5"/>
            <w:vAlign w:val="center"/>
            <w:hideMark/>
          </w:tcPr>
          <w:p w:rsidR="00BB6D12" w:rsidRPr="0011078F" w:rsidRDefault="00BB6D12"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Значениепо сфере</w:t>
            </w:r>
          </w:p>
        </w:tc>
        <w:tc>
          <w:tcPr>
            <w:tcW w:w="1175" w:type="dxa"/>
            <w:tcBorders>
              <w:top w:val="nil"/>
              <w:left w:val="nil"/>
              <w:bottom w:val="single" w:sz="4" w:space="0" w:color="auto"/>
              <w:right w:val="single" w:sz="4" w:space="0" w:color="auto"/>
            </w:tcBorders>
            <w:shd w:val="clear" w:color="000000" w:fill="A5A5A5"/>
            <w:vAlign w:val="center"/>
            <w:hideMark/>
          </w:tcPr>
          <w:p w:rsidR="00BB6D12" w:rsidRPr="0011078F" w:rsidRDefault="00BB6D12"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Индекс по сфере</w:t>
            </w:r>
          </w:p>
        </w:tc>
        <w:tc>
          <w:tcPr>
            <w:tcW w:w="945" w:type="dxa"/>
            <w:tcBorders>
              <w:top w:val="nil"/>
              <w:left w:val="nil"/>
              <w:bottom w:val="single" w:sz="4" w:space="0" w:color="auto"/>
              <w:right w:val="single" w:sz="4" w:space="0" w:color="auto"/>
            </w:tcBorders>
            <w:shd w:val="clear" w:color="000000" w:fill="A5A5A5"/>
            <w:vAlign w:val="center"/>
            <w:hideMark/>
          </w:tcPr>
          <w:p w:rsidR="00BB6D12" w:rsidRPr="0011078F" w:rsidRDefault="00BB6D12"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Вес сферы</w:t>
            </w:r>
          </w:p>
        </w:tc>
      </w:tr>
      <w:tr w:rsidR="00BB6D12" w:rsidRPr="0011078F" w:rsidTr="00720441">
        <w:trPr>
          <w:trHeight w:val="405"/>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1.1.</w:t>
            </w:r>
          </w:p>
        </w:tc>
        <w:tc>
          <w:tcPr>
            <w:tcW w:w="8971" w:type="dxa"/>
            <w:tcBorders>
              <w:top w:val="nil"/>
              <w:left w:val="nil"/>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Мировые индексы по гражданскому  политическому участию (из таблицы по сфере)</w:t>
            </w:r>
          </w:p>
        </w:tc>
        <w:tc>
          <w:tcPr>
            <w:tcW w:w="1506" w:type="dxa"/>
            <w:tcBorders>
              <w:top w:val="nil"/>
              <w:left w:val="nil"/>
              <w:bottom w:val="nil"/>
              <w:right w:val="nil"/>
            </w:tcBorders>
            <w:shd w:val="clear" w:color="auto" w:fill="auto"/>
            <w:vAlign w:val="center"/>
            <w:hideMark/>
          </w:tcPr>
          <w:p w:rsidR="00BB6D12" w:rsidRPr="0011078F" w:rsidRDefault="00BB6D12"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66,90%</w:t>
            </w:r>
          </w:p>
        </w:tc>
        <w:tc>
          <w:tcPr>
            <w:tcW w:w="1323" w:type="dxa"/>
            <w:vMerge w:val="restart"/>
            <w:tcBorders>
              <w:top w:val="nil"/>
              <w:left w:val="single" w:sz="4" w:space="0" w:color="auto"/>
              <w:bottom w:val="single" w:sz="4" w:space="0" w:color="auto"/>
              <w:right w:val="single" w:sz="4" w:space="0" w:color="auto"/>
            </w:tcBorders>
            <w:shd w:val="clear" w:color="auto" w:fill="auto"/>
            <w:hideMark/>
          </w:tcPr>
          <w:p w:rsidR="00BB6D12" w:rsidRPr="0011078F" w:rsidRDefault="00BB6D12" w:rsidP="0011078F">
            <w:pPr>
              <w:spacing w:after="0" w:line="240" w:lineRule="auto"/>
              <w:jc w:val="center"/>
              <w:rPr>
                <w:rFonts w:eastAsia="Times New Roman" w:cstheme="minorHAnsi"/>
                <w:b/>
                <w:color w:val="000000"/>
                <w:sz w:val="24"/>
                <w:szCs w:val="24"/>
                <w:lang w:val="ky-KG" w:eastAsia="ky-KG"/>
              </w:rPr>
            </w:pPr>
            <w:r w:rsidRPr="0011078F">
              <w:rPr>
                <w:rFonts w:eastAsia="Times New Roman" w:cstheme="minorHAnsi"/>
                <w:b/>
                <w:color w:val="000000"/>
                <w:sz w:val="24"/>
                <w:szCs w:val="24"/>
                <w:lang w:val="ky-KG" w:eastAsia="ky-KG"/>
              </w:rPr>
              <w:t>5,12</w:t>
            </w:r>
          </w:p>
        </w:tc>
        <w:tc>
          <w:tcPr>
            <w:tcW w:w="1175" w:type="dxa"/>
            <w:vMerge w:val="restart"/>
            <w:tcBorders>
              <w:top w:val="nil"/>
              <w:left w:val="single" w:sz="4" w:space="0" w:color="auto"/>
              <w:bottom w:val="single" w:sz="4" w:space="0" w:color="auto"/>
              <w:right w:val="single" w:sz="4" w:space="0" w:color="auto"/>
            </w:tcBorders>
            <w:shd w:val="clear" w:color="auto" w:fill="auto"/>
            <w:hideMark/>
          </w:tcPr>
          <w:p w:rsidR="00BB6D12" w:rsidRPr="0011078F" w:rsidRDefault="00BB6D12" w:rsidP="0011078F">
            <w:pPr>
              <w:spacing w:after="0" w:line="240" w:lineRule="auto"/>
              <w:jc w:val="center"/>
              <w:rPr>
                <w:rFonts w:eastAsia="Times New Roman" w:cstheme="minorHAnsi"/>
                <w:b/>
                <w:bCs/>
                <w:color w:val="C00000"/>
                <w:sz w:val="24"/>
                <w:szCs w:val="24"/>
                <w:lang w:val="ky-KG" w:eastAsia="ky-KG"/>
              </w:rPr>
            </w:pPr>
            <w:r w:rsidRPr="0011078F">
              <w:rPr>
                <w:rFonts w:eastAsia="Times New Roman" w:cstheme="minorHAnsi"/>
                <w:b/>
                <w:bCs/>
                <w:color w:val="C00000"/>
                <w:sz w:val="24"/>
                <w:szCs w:val="24"/>
                <w:lang w:val="ky-KG" w:eastAsia="ky-KG"/>
              </w:rPr>
              <w:t>0,51</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rsidR="00BB6D12" w:rsidRPr="0011078F" w:rsidRDefault="00BB6D12" w:rsidP="0011078F">
            <w:pPr>
              <w:spacing w:after="0" w:line="240" w:lineRule="auto"/>
              <w:jc w:val="center"/>
              <w:rPr>
                <w:rFonts w:eastAsia="Times New Roman" w:cstheme="minorHAnsi"/>
                <w:b/>
                <w:color w:val="000000"/>
                <w:sz w:val="24"/>
                <w:szCs w:val="24"/>
                <w:lang w:val="ky-KG" w:eastAsia="ky-KG"/>
              </w:rPr>
            </w:pPr>
            <w:r w:rsidRPr="0011078F">
              <w:rPr>
                <w:rFonts w:eastAsia="Times New Roman" w:cstheme="minorHAnsi"/>
                <w:b/>
                <w:color w:val="000000"/>
                <w:sz w:val="24"/>
                <w:szCs w:val="24"/>
                <w:lang w:val="ky-KG" w:eastAsia="ky-KG"/>
              </w:rPr>
              <w:t>1</w:t>
            </w:r>
          </w:p>
        </w:tc>
      </w:tr>
      <w:tr w:rsidR="00BB6D12" w:rsidRPr="0011078F" w:rsidTr="00720441">
        <w:trPr>
          <w:trHeight w:val="375"/>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1.2.</w:t>
            </w:r>
          </w:p>
        </w:tc>
        <w:tc>
          <w:tcPr>
            <w:tcW w:w="8971" w:type="dxa"/>
            <w:tcBorders>
              <w:top w:val="nil"/>
              <w:left w:val="nil"/>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Потребности и взгляды к общественно-политической жизни</w:t>
            </w:r>
            <w:r w:rsidR="00EC4699">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single" w:sz="4" w:space="0" w:color="auto"/>
              <w:left w:val="nil"/>
              <w:bottom w:val="single" w:sz="4" w:space="0" w:color="auto"/>
              <w:right w:val="single" w:sz="4" w:space="0" w:color="auto"/>
            </w:tcBorders>
            <w:shd w:val="clear" w:color="000000" w:fill="FFFFFF"/>
            <w:vAlign w:val="center"/>
            <w:hideMark/>
          </w:tcPr>
          <w:p w:rsidR="00BB6D12" w:rsidRPr="0011078F" w:rsidRDefault="00BB6D12"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38,6%</w:t>
            </w:r>
          </w:p>
        </w:tc>
        <w:tc>
          <w:tcPr>
            <w:tcW w:w="1323"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r>
      <w:tr w:rsidR="00BB6D12" w:rsidRPr="0011078F" w:rsidTr="00720441">
        <w:trPr>
          <w:trHeight w:val="36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1.3.</w:t>
            </w:r>
          </w:p>
        </w:tc>
        <w:tc>
          <w:tcPr>
            <w:tcW w:w="8971" w:type="dxa"/>
            <w:tcBorders>
              <w:top w:val="nil"/>
              <w:left w:val="nil"/>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 xml:space="preserve"> Участие и доступ к общественно-политической деятельности</w:t>
            </w:r>
            <w:r w:rsidR="00EC4699">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000000" w:fill="FFFFFF"/>
            <w:vAlign w:val="center"/>
            <w:hideMark/>
          </w:tcPr>
          <w:p w:rsidR="00BB6D12" w:rsidRPr="0011078F" w:rsidRDefault="00BB6D12"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18,4%</w:t>
            </w:r>
          </w:p>
        </w:tc>
        <w:tc>
          <w:tcPr>
            <w:tcW w:w="1323"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r>
      <w:tr w:rsidR="00BB6D12" w:rsidRPr="0011078F" w:rsidTr="00720441">
        <w:trPr>
          <w:trHeight w:val="375"/>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1.4.</w:t>
            </w:r>
          </w:p>
        </w:tc>
        <w:tc>
          <w:tcPr>
            <w:tcW w:w="8971" w:type="dxa"/>
            <w:tcBorders>
              <w:top w:val="nil"/>
              <w:left w:val="nil"/>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Соблюдение прав и свобод (качество) к общественно-политической ситуации(из таблицы по сфере)</w:t>
            </w:r>
          </w:p>
        </w:tc>
        <w:tc>
          <w:tcPr>
            <w:tcW w:w="1506" w:type="dxa"/>
            <w:tcBorders>
              <w:top w:val="nil"/>
              <w:left w:val="nil"/>
              <w:bottom w:val="single" w:sz="4" w:space="0" w:color="auto"/>
              <w:right w:val="single" w:sz="4" w:space="0" w:color="auto"/>
            </w:tcBorders>
            <w:shd w:val="clear" w:color="000000" w:fill="FFFFFF"/>
            <w:vAlign w:val="center"/>
            <w:hideMark/>
          </w:tcPr>
          <w:p w:rsidR="00BB6D12" w:rsidRPr="0011078F" w:rsidRDefault="00BB6D12"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38,50%</w:t>
            </w:r>
          </w:p>
        </w:tc>
        <w:tc>
          <w:tcPr>
            <w:tcW w:w="1323"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r>
      <w:tr w:rsidR="00BB6D12" w:rsidRPr="0011078F" w:rsidTr="00720441">
        <w:trPr>
          <w:trHeight w:val="36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1.5.</w:t>
            </w:r>
          </w:p>
        </w:tc>
        <w:tc>
          <w:tcPr>
            <w:tcW w:w="8971" w:type="dxa"/>
            <w:tcBorders>
              <w:top w:val="nil"/>
              <w:left w:val="nil"/>
              <w:bottom w:val="single" w:sz="4" w:space="0" w:color="auto"/>
              <w:right w:val="single" w:sz="4" w:space="0" w:color="auto"/>
            </w:tcBorders>
            <w:shd w:val="clear" w:color="auto" w:fill="auto"/>
            <w:vAlign w:val="center"/>
            <w:hideMark/>
          </w:tcPr>
          <w:p w:rsidR="00BB6D12" w:rsidRPr="0011078F" w:rsidRDefault="00AC2E14"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М</w:t>
            </w:r>
            <w:r w:rsidR="00BB6D12" w:rsidRPr="0011078F">
              <w:rPr>
                <w:rFonts w:eastAsia="Times New Roman" w:cstheme="minorHAnsi"/>
                <w:color w:val="000000"/>
                <w:sz w:val="20"/>
                <w:szCs w:val="20"/>
                <w:lang w:val="ky-KG" w:eastAsia="ky-KG"/>
              </w:rPr>
              <w:t>олодежная политика (из таблицы по сфере)</w:t>
            </w:r>
          </w:p>
        </w:tc>
        <w:tc>
          <w:tcPr>
            <w:tcW w:w="1506" w:type="dxa"/>
            <w:tcBorders>
              <w:top w:val="nil"/>
              <w:left w:val="nil"/>
              <w:bottom w:val="single" w:sz="4" w:space="0" w:color="auto"/>
              <w:right w:val="single" w:sz="4" w:space="0" w:color="auto"/>
            </w:tcBorders>
            <w:shd w:val="clear" w:color="auto" w:fill="auto"/>
            <w:vAlign w:val="center"/>
            <w:hideMark/>
          </w:tcPr>
          <w:p w:rsidR="00BB6D12" w:rsidRPr="0011078F" w:rsidRDefault="00BB6D12"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50%</w:t>
            </w:r>
          </w:p>
        </w:tc>
        <w:tc>
          <w:tcPr>
            <w:tcW w:w="1323"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r>
      <w:tr w:rsidR="00BB6D12" w:rsidRPr="0011078F" w:rsidTr="00AC2E14">
        <w:trPr>
          <w:trHeight w:val="613"/>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1.6.</w:t>
            </w:r>
          </w:p>
        </w:tc>
        <w:tc>
          <w:tcPr>
            <w:tcW w:w="8971" w:type="dxa"/>
            <w:tcBorders>
              <w:top w:val="nil"/>
              <w:left w:val="nil"/>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 xml:space="preserve"> Участие в выборных процессах, (последние выборы), (http://stat.kg/media/publicationarchive/04b5b8ac-3016-46ed-a7ec-750398c1aeb4.pdf )</w:t>
            </w:r>
          </w:p>
        </w:tc>
        <w:tc>
          <w:tcPr>
            <w:tcW w:w="1506" w:type="dxa"/>
            <w:tcBorders>
              <w:top w:val="nil"/>
              <w:left w:val="nil"/>
              <w:bottom w:val="single" w:sz="4" w:space="0" w:color="auto"/>
              <w:right w:val="single" w:sz="4" w:space="0" w:color="auto"/>
            </w:tcBorders>
            <w:shd w:val="clear" w:color="auto" w:fill="auto"/>
            <w:vAlign w:val="center"/>
            <w:hideMark/>
          </w:tcPr>
          <w:p w:rsidR="00BB6D12" w:rsidRPr="0011078F" w:rsidRDefault="00BB6D12"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27,4%</w:t>
            </w:r>
          </w:p>
        </w:tc>
        <w:tc>
          <w:tcPr>
            <w:tcW w:w="1323"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r>
      <w:tr w:rsidR="00BB6D12" w:rsidRPr="0011078F" w:rsidTr="00AC2E14">
        <w:trPr>
          <w:trHeight w:val="1076"/>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1.7.</w:t>
            </w:r>
          </w:p>
        </w:tc>
        <w:tc>
          <w:tcPr>
            <w:tcW w:w="8971" w:type="dxa"/>
            <w:tcBorders>
              <w:top w:val="nil"/>
              <w:left w:val="nil"/>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 xml:space="preserve">Индекс"Оценка деятельности государственных органов исполнительной власти и органов местного самоуправления" Государственное агентство молодежи, физической культуры и </w:t>
            </w:r>
            <w:r w:rsidR="00AC2E14">
              <w:rPr>
                <w:rFonts w:eastAsia="Times New Roman" w:cstheme="minorHAnsi"/>
                <w:color w:val="000000"/>
                <w:sz w:val="20"/>
                <w:szCs w:val="20"/>
                <w:lang w:val="ky-KG" w:eastAsia="ky-KG"/>
              </w:rPr>
              <w:t>спорта при Правительстве КР  (</w:t>
            </w:r>
            <w:r w:rsidRPr="0011078F">
              <w:rPr>
                <w:rFonts w:eastAsia="Times New Roman" w:cstheme="minorHAnsi"/>
                <w:color w:val="000000"/>
                <w:sz w:val="20"/>
                <w:szCs w:val="20"/>
                <w:lang w:val="ky-KG" w:eastAsia="ky-KG"/>
              </w:rPr>
              <w:t>http://stat.kg/ru/indeks-doveriya-naseleniya/ )4b641ba8-efc6-4300-b3ea-fa1503c874cc</w:t>
            </w:r>
          </w:p>
        </w:tc>
        <w:tc>
          <w:tcPr>
            <w:tcW w:w="1506" w:type="dxa"/>
            <w:tcBorders>
              <w:top w:val="nil"/>
              <w:left w:val="nil"/>
              <w:bottom w:val="single" w:sz="4" w:space="0" w:color="auto"/>
              <w:right w:val="single" w:sz="4" w:space="0" w:color="auto"/>
            </w:tcBorders>
            <w:shd w:val="clear" w:color="auto" w:fill="auto"/>
            <w:vAlign w:val="center"/>
            <w:hideMark/>
          </w:tcPr>
          <w:p w:rsidR="00BB6D12" w:rsidRPr="0011078F" w:rsidRDefault="00BB6D12"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46,9%</w:t>
            </w:r>
          </w:p>
        </w:tc>
        <w:tc>
          <w:tcPr>
            <w:tcW w:w="1323"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r>
      <w:tr w:rsidR="00BB6D12" w:rsidRPr="0011078F" w:rsidTr="00720441">
        <w:trPr>
          <w:trHeight w:val="36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1.8.</w:t>
            </w:r>
          </w:p>
        </w:tc>
        <w:tc>
          <w:tcPr>
            <w:tcW w:w="8971" w:type="dxa"/>
            <w:tcBorders>
              <w:top w:val="nil"/>
              <w:left w:val="nil"/>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Удовлетворенность общ.-полит.деят-стью, (указавшие баллы 5,6 и 7, по общей 7-бальной шкале удовлетворительности) (опрос)</w:t>
            </w:r>
          </w:p>
        </w:tc>
        <w:tc>
          <w:tcPr>
            <w:tcW w:w="1506" w:type="dxa"/>
            <w:tcBorders>
              <w:top w:val="nil"/>
              <w:left w:val="nil"/>
              <w:bottom w:val="single" w:sz="4" w:space="0" w:color="auto"/>
              <w:right w:val="single" w:sz="4" w:space="0" w:color="auto"/>
            </w:tcBorders>
            <w:shd w:val="clear" w:color="auto" w:fill="auto"/>
            <w:vAlign w:val="center"/>
            <w:hideMark/>
          </w:tcPr>
          <w:p w:rsidR="00BB6D12" w:rsidRPr="0011078F" w:rsidRDefault="00AF1344" w:rsidP="00720441">
            <w:pPr>
              <w:spacing w:after="0" w:line="240" w:lineRule="auto"/>
              <w:jc w:val="center"/>
              <w:rPr>
                <w:rFonts w:eastAsia="Times New Roman" w:cstheme="minorHAnsi"/>
                <w:color w:val="000000"/>
                <w:sz w:val="20"/>
                <w:szCs w:val="20"/>
                <w:lang w:val="ky-KG" w:eastAsia="ky-KG"/>
              </w:rPr>
            </w:pPr>
            <w:r>
              <w:rPr>
                <w:rFonts w:eastAsia="Times New Roman" w:cstheme="minorHAnsi"/>
                <w:color w:val="000000"/>
                <w:sz w:val="20"/>
                <w:szCs w:val="20"/>
                <w:lang w:val="ky-KG" w:eastAsia="ky-KG"/>
              </w:rPr>
              <w:t>60,5</w:t>
            </w:r>
            <w:r w:rsidR="00BB6D12" w:rsidRPr="0011078F">
              <w:rPr>
                <w:rFonts w:eastAsia="Times New Roman" w:cstheme="minorHAnsi"/>
                <w:color w:val="000000"/>
                <w:sz w:val="20"/>
                <w:szCs w:val="20"/>
                <w:lang w:val="ky-KG" w:eastAsia="ky-KG"/>
              </w:rPr>
              <w:t>%</w:t>
            </w:r>
          </w:p>
        </w:tc>
        <w:tc>
          <w:tcPr>
            <w:tcW w:w="1323"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r>
      <w:tr w:rsidR="00BB6D12" w:rsidRPr="0011078F" w:rsidTr="00AC2E14">
        <w:trPr>
          <w:trHeight w:val="417"/>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1.9.</w:t>
            </w:r>
          </w:p>
        </w:tc>
        <w:tc>
          <w:tcPr>
            <w:tcW w:w="8971" w:type="dxa"/>
            <w:tcBorders>
              <w:top w:val="nil"/>
              <w:left w:val="nil"/>
              <w:bottom w:val="single" w:sz="4" w:space="0" w:color="auto"/>
              <w:right w:val="single" w:sz="4" w:space="0" w:color="auto"/>
            </w:tcBorders>
            <w:shd w:val="clear" w:color="auto" w:fill="auto"/>
            <w:vAlign w:val="center"/>
            <w:hideMark/>
          </w:tcPr>
          <w:p w:rsidR="00BB6D12" w:rsidRPr="0011078F" w:rsidRDefault="0011078F"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И</w:t>
            </w:r>
            <w:r w:rsidR="00BB6D12" w:rsidRPr="0011078F">
              <w:rPr>
                <w:rFonts w:eastAsia="Times New Roman" w:cstheme="minorHAnsi"/>
                <w:color w:val="000000"/>
                <w:sz w:val="20"/>
                <w:szCs w:val="20"/>
                <w:lang w:val="ky-KG" w:eastAsia="ky-KG"/>
              </w:rPr>
              <w:t>ндекс демократии</w:t>
            </w:r>
            <w:r w:rsidR="00AC2E14">
              <w:rPr>
                <w:rFonts w:eastAsia="Times New Roman" w:cstheme="minorHAnsi"/>
                <w:color w:val="000000"/>
                <w:sz w:val="20"/>
                <w:szCs w:val="20"/>
                <w:lang w:val="ky-KG" w:eastAsia="ky-KG"/>
              </w:rPr>
              <w:t xml:space="preserve"> </w:t>
            </w:r>
            <w:r w:rsidR="00BB6D12" w:rsidRPr="0011078F">
              <w:rPr>
                <w:rFonts w:eastAsia="Times New Roman" w:cstheme="minorHAnsi"/>
                <w:color w:val="000000"/>
                <w:sz w:val="20"/>
                <w:szCs w:val="20"/>
                <w:lang w:val="ky-KG" w:eastAsia="ky-KG"/>
              </w:rPr>
              <w:t xml:space="preserve">https://ru.actualitix.com/country/kgz/ru-kyrgyz-republic-democracy-index.php </w:t>
            </w:r>
          </w:p>
        </w:tc>
        <w:tc>
          <w:tcPr>
            <w:tcW w:w="1506" w:type="dxa"/>
            <w:tcBorders>
              <w:top w:val="nil"/>
              <w:left w:val="nil"/>
              <w:bottom w:val="single" w:sz="4" w:space="0" w:color="auto"/>
              <w:right w:val="single" w:sz="4" w:space="0" w:color="auto"/>
            </w:tcBorders>
            <w:shd w:val="clear" w:color="auto" w:fill="auto"/>
            <w:vAlign w:val="center"/>
            <w:hideMark/>
          </w:tcPr>
          <w:p w:rsidR="00BB6D12" w:rsidRPr="0011078F" w:rsidRDefault="00BB6D12"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4,69</w:t>
            </w:r>
          </w:p>
        </w:tc>
        <w:tc>
          <w:tcPr>
            <w:tcW w:w="1323"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BB6D12" w:rsidRPr="0011078F" w:rsidRDefault="00BB6D12" w:rsidP="0011078F">
            <w:pPr>
              <w:spacing w:after="0" w:line="240" w:lineRule="auto"/>
              <w:rPr>
                <w:rFonts w:eastAsia="Times New Roman" w:cstheme="minorHAnsi"/>
                <w:color w:val="000000"/>
                <w:sz w:val="20"/>
                <w:szCs w:val="20"/>
                <w:lang w:val="ky-KG" w:eastAsia="ky-KG"/>
              </w:rPr>
            </w:pPr>
          </w:p>
        </w:tc>
      </w:tr>
      <w:tr w:rsidR="00720441" w:rsidRPr="0011078F" w:rsidTr="00062CA4">
        <w:trPr>
          <w:trHeight w:val="315"/>
        </w:trPr>
        <w:tc>
          <w:tcPr>
            <w:tcW w:w="614" w:type="dxa"/>
            <w:tcBorders>
              <w:top w:val="nil"/>
              <w:left w:val="single" w:sz="8" w:space="0" w:color="auto"/>
              <w:bottom w:val="single" w:sz="8" w:space="0" w:color="auto"/>
              <w:right w:val="nil"/>
            </w:tcBorders>
            <w:shd w:val="clear" w:color="000000" w:fill="B6DDE8"/>
            <w:vAlign w:val="center"/>
            <w:hideMark/>
          </w:tcPr>
          <w:p w:rsidR="00720441" w:rsidRPr="0011078F" w:rsidRDefault="00720441" w:rsidP="0011078F">
            <w:pPr>
              <w:spacing w:after="0" w:line="240" w:lineRule="auto"/>
              <w:rPr>
                <w:rFonts w:eastAsia="Times New Roman" w:cstheme="minorHAnsi"/>
                <w:b/>
                <w:bCs/>
                <w:sz w:val="20"/>
                <w:szCs w:val="20"/>
                <w:lang w:val="ky-KG" w:eastAsia="ky-KG"/>
              </w:rPr>
            </w:pPr>
            <w:r w:rsidRPr="0011078F">
              <w:rPr>
                <w:rFonts w:eastAsia="Times New Roman" w:cstheme="minorHAnsi"/>
                <w:b/>
                <w:bCs/>
                <w:sz w:val="20"/>
                <w:szCs w:val="20"/>
                <w:lang w:val="ky-KG" w:eastAsia="ky-KG"/>
              </w:rPr>
              <w:t>2</w:t>
            </w:r>
          </w:p>
        </w:tc>
        <w:tc>
          <w:tcPr>
            <w:tcW w:w="13920" w:type="dxa"/>
            <w:gridSpan w:val="5"/>
            <w:tcBorders>
              <w:top w:val="nil"/>
              <w:left w:val="single" w:sz="4" w:space="0" w:color="auto"/>
              <w:bottom w:val="single" w:sz="8" w:space="0" w:color="auto"/>
              <w:right w:val="single" w:sz="4" w:space="0" w:color="auto"/>
            </w:tcBorders>
            <w:shd w:val="clear" w:color="000000" w:fill="B6DDE8"/>
            <w:vAlign w:val="center"/>
            <w:hideMark/>
          </w:tcPr>
          <w:p w:rsidR="00720441" w:rsidRPr="0011078F" w:rsidRDefault="00720441" w:rsidP="00720441">
            <w:pPr>
              <w:pStyle w:val="2"/>
              <w:spacing w:before="0"/>
              <w:rPr>
                <w:rFonts w:asciiTheme="minorHAnsi" w:eastAsia="Times New Roman" w:hAnsiTheme="minorHAnsi" w:cstheme="minorHAnsi"/>
                <w:b w:val="0"/>
                <w:bCs w:val="0"/>
                <w:sz w:val="20"/>
                <w:szCs w:val="20"/>
                <w:lang w:val="ky-KG" w:eastAsia="ky-KG"/>
              </w:rPr>
            </w:pPr>
            <w:bookmarkStart w:id="102" w:name="_Toc497517137"/>
            <w:r w:rsidRPr="0011078F">
              <w:rPr>
                <w:rFonts w:asciiTheme="minorHAnsi" w:eastAsia="Times New Roman" w:hAnsiTheme="minorHAnsi" w:cstheme="minorHAnsi"/>
                <w:sz w:val="20"/>
                <w:szCs w:val="20"/>
                <w:lang w:eastAsia="ky-KG"/>
              </w:rPr>
              <w:t>База данных по индикатору «Экономические возможности»</w:t>
            </w:r>
            <w:bookmarkEnd w:id="102"/>
            <w:r w:rsidRPr="0011078F">
              <w:rPr>
                <w:rFonts w:asciiTheme="minorHAnsi" w:eastAsia="Times New Roman" w:hAnsiTheme="minorHAnsi" w:cstheme="minorHAnsi"/>
                <w:b w:val="0"/>
                <w:bCs w:val="0"/>
                <w:sz w:val="20"/>
                <w:szCs w:val="20"/>
                <w:lang w:val="ky-KG" w:eastAsia="ky-KG"/>
              </w:rPr>
              <w:t> </w:t>
            </w:r>
          </w:p>
        </w:tc>
      </w:tr>
      <w:tr w:rsidR="00BB6D12" w:rsidRPr="0011078F" w:rsidTr="00720441">
        <w:trPr>
          <w:trHeight w:val="660"/>
        </w:trPr>
        <w:tc>
          <w:tcPr>
            <w:tcW w:w="614" w:type="dxa"/>
            <w:tcBorders>
              <w:top w:val="nil"/>
              <w:left w:val="single" w:sz="4" w:space="0" w:color="auto"/>
              <w:bottom w:val="single" w:sz="4" w:space="0" w:color="auto"/>
              <w:right w:val="single" w:sz="4" w:space="0" w:color="auto"/>
            </w:tcBorders>
            <w:shd w:val="clear" w:color="000000" w:fill="A5A5A5"/>
            <w:vAlign w:val="center"/>
            <w:hideMark/>
          </w:tcPr>
          <w:p w:rsidR="00BB6D12" w:rsidRPr="0011078F" w:rsidRDefault="00BB6D12"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w:t>
            </w:r>
          </w:p>
        </w:tc>
        <w:tc>
          <w:tcPr>
            <w:tcW w:w="8971" w:type="dxa"/>
            <w:tcBorders>
              <w:top w:val="nil"/>
              <w:left w:val="nil"/>
              <w:bottom w:val="nil"/>
              <w:right w:val="single" w:sz="4" w:space="0" w:color="auto"/>
            </w:tcBorders>
            <w:shd w:val="clear" w:color="000000" w:fill="A5A5A5"/>
            <w:vAlign w:val="center"/>
            <w:hideMark/>
          </w:tcPr>
          <w:p w:rsidR="00BB6D12" w:rsidRPr="0011078F" w:rsidRDefault="00BB6D12"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Наименование секций и индексов</w:t>
            </w:r>
          </w:p>
        </w:tc>
        <w:tc>
          <w:tcPr>
            <w:tcW w:w="1506" w:type="dxa"/>
            <w:tcBorders>
              <w:top w:val="nil"/>
              <w:left w:val="nil"/>
              <w:bottom w:val="nil"/>
              <w:right w:val="single" w:sz="4" w:space="0" w:color="auto"/>
            </w:tcBorders>
            <w:shd w:val="clear" w:color="000000" w:fill="A5A5A5"/>
            <w:vAlign w:val="center"/>
            <w:hideMark/>
          </w:tcPr>
          <w:p w:rsidR="00BB6D12" w:rsidRPr="0011078F" w:rsidRDefault="00BB6D12"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 по секциям</w:t>
            </w:r>
          </w:p>
        </w:tc>
        <w:tc>
          <w:tcPr>
            <w:tcW w:w="1323" w:type="dxa"/>
            <w:tcBorders>
              <w:top w:val="nil"/>
              <w:left w:val="nil"/>
              <w:bottom w:val="nil"/>
              <w:right w:val="single" w:sz="4" w:space="0" w:color="auto"/>
            </w:tcBorders>
            <w:shd w:val="clear" w:color="000000" w:fill="A5A5A5"/>
            <w:vAlign w:val="center"/>
            <w:hideMark/>
          </w:tcPr>
          <w:p w:rsidR="00BB6D12" w:rsidRPr="0011078F" w:rsidRDefault="00BB6D12"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Значениепо сфере</w:t>
            </w:r>
          </w:p>
        </w:tc>
        <w:tc>
          <w:tcPr>
            <w:tcW w:w="1175" w:type="dxa"/>
            <w:tcBorders>
              <w:top w:val="nil"/>
              <w:left w:val="nil"/>
              <w:bottom w:val="single" w:sz="4" w:space="0" w:color="auto"/>
              <w:right w:val="single" w:sz="4" w:space="0" w:color="auto"/>
            </w:tcBorders>
            <w:shd w:val="clear" w:color="000000" w:fill="A5A5A5"/>
            <w:vAlign w:val="center"/>
            <w:hideMark/>
          </w:tcPr>
          <w:p w:rsidR="00BB6D12" w:rsidRPr="0011078F" w:rsidRDefault="00BB6D12"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Индекс по сфере</w:t>
            </w:r>
          </w:p>
        </w:tc>
        <w:tc>
          <w:tcPr>
            <w:tcW w:w="945" w:type="dxa"/>
            <w:tcBorders>
              <w:top w:val="nil"/>
              <w:left w:val="nil"/>
              <w:bottom w:val="nil"/>
              <w:right w:val="single" w:sz="4" w:space="0" w:color="auto"/>
            </w:tcBorders>
            <w:shd w:val="clear" w:color="000000" w:fill="A5A5A5"/>
            <w:vAlign w:val="center"/>
            <w:hideMark/>
          </w:tcPr>
          <w:p w:rsidR="00BB6D12" w:rsidRPr="0011078F" w:rsidRDefault="00BB6D12"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Вес сферы</w:t>
            </w:r>
          </w:p>
        </w:tc>
      </w:tr>
      <w:tr w:rsidR="00E70CB9" w:rsidRPr="0011078F" w:rsidTr="00493367">
        <w:trPr>
          <w:trHeight w:val="630"/>
        </w:trPr>
        <w:tc>
          <w:tcPr>
            <w:tcW w:w="614" w:type="dxa"/>
            <w:tcBorders>
              <w:top w:val="nil"/>
              <w:left w:val="single" w:sz="4" w:space="0" w:color="auto"/>
              <w:bottom w:val="single" w:sz="4" w:space="0" w:color="auto"/>
              <w:right w:val="nil"/>
            </w:tcBorders>
            <w:shd w:val="clear" w:color="000000" w:fill="FFFFFF"/>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2.1.</w:t>
            </w:r>
          </w:p>
        </w:tc>
        <w:tc>
          <w:tcPr>
            <w:tcW w:w="897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 xml:space="preserve">Макросреда (ВВП, Индекс “Ведение бизнеса” </w:t>
            </w:r>
            <w:r w:rsidRPr="0011078F">
              <w:rPr>
                <w:rFonts w:eastAsia="Times New Roman" w:cstheme="minorHAnsi"/>
                <w:color w:val="000000"/>
                <w:sz w:val="20"/>
                <w:szCs w:val="20"/>
                <w:lang w:val="ky-KG" w:eastAsia="ky-KG"/>
              </w:rPr>
              <w:br/>
              <w:t>Индекс “Глобальная конкурентоспособность”, уровень миграции) (из таблицы по сфере)</w:t>
            </w:r>
          </w:p>
        </w:tc>
        <w:tc>
          <w:tcPr>
            <w:tcW w:w="1506" w:type="dxa"/>
            <w:tcBorders>
              <w:top w:val="single" w:sz="4" w:space="0" w:color="auto"/>
              <w:left w:val="nil"/>
              <w:bottom w:val="single" w:sz="4" w:space="0" w:color="auto"/>
              <w:right w:val="nil"/>
            </w:tcBorders>
            <w:shd w:val="clear" w:color="000000" w:fill="FFFFFF"/>
            <w:vAlign w:val="center"/>
            <w:hideMark/>
          </w:tcPr>
          <w:p w:rsidR="00E70CB9" w:rsidRPr="00493367" w:rsidRDefault="00E70CB9" w:rsidP="00493367">
            <w:pPr>
              <w:spacing w:after="0" w:line="240" w:lineRule="auto"/>
              <w:jc w:val="center"/>
              <w:rPr>
                <w:rFonts w:cstheme="minorHAnsi"/>
                <w:sz w:val="20"/>
                <w:szCs w:val="20"/>
              </w:rPr>
            </w:pPr>
            <w:r w:rsidRPr="00493367">
              <w:rPr>
                <w:rFonts w:cstheme="minorHAnsi"/>
                <w:sz w:val="20"/>
                <w:szCs w:val="20"/>
              </w:rPr>
              <w:t>47,0%</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0CB9" w:rsidRPr="00493367" w:rsidRDefault="00E70CB9" w:rsidP="007D26F6">
            <w:pPr>
              <w:spacing w:after="0" w:line="240" w:lineRule="auto"/>
              <w:jc w:val="center"/>
              <w:rPr>
                <w:rFonts w:cstheme="minorHAnsi"/>
                <w:sz w:val="20"/>
                <w:szCs w:val="20"/>
              </w:rPr>
            </w:pPr>
            <w:r w:rsidRPr="00493367">
              <w:rPr>
                <w:rFonts w:eastAsia="Times New Roman" w:cstheme="minorHAnsi"/>
                <w:b/>
                <w:color w:val="000000"/>
                <w:sz w:val="24"/>
                <w:szCs w:val="24"/>
                <w:lang w:val="ky-KG" w:eastAsia="ky-KG"/>
              </w:rPr>
              <w:t>0,</w:t>
            </w:r>
            <w:r w:rsidR="007D26F6">
              <w:rPr>
                <w:rFonts w:eastAsia="Times New Roman" w:cstheme="minorHAnsi"/>
                <w:b/>
                <w:color w:val="000000"/>
                <w:sz w:val="24"/>
                <w:szCs w:val="24"/>
                <w:lang w:val="ky-KG" w:eastAsia="ky-KG"/>
              </w:rPr>
              <w:t>45</w:t>
            </w:r>
          </w:p>
        </w:tc>
        <w:tc>
          <w:tcPr>
            <w:tcW w:w="1175" w:type="dxa"/>
            <w:vMerge w:val="restart"/>
            <w:tcBorders>
              <w:top w:val="nil"/>
              <w:left w:val="single" w:sz="4" w:space="0" w:color="auto"/>
              <w:bottom w:val="single" w:sz="4" w:space="0" w:color="auto"/>
              <w:right w:val="single" w:sz="4" w:space="0" w:color="auto"/>
            </w:tcBorders>
            <w:shd w:val="clear" w:color="auto" w:fill="auto"/>
            <w:hideMark/>
          </w:tcPr>
          <w:p w:rsidR="00E70CB9" w:rsidRPr="00720441" w:rsidRDefault="00E70CB9" w:rsidP="00AF1344">
            <w:pPr>
              <w:spacing w:after="0" w:line="240" w:lineRule="auto"/>
              <w:jc w:val="center"/>
              <w:rPr>
                <w:rFonts w:eastAsia="Times New Roman" w:cstheme="minorHAnsi"/>
                <w:b/>
                <w:bCs/>
                <w:color w:val="C00000"/>
                <w:sz w:val="24"/>
                <w:szCs w:val="24"/>
                <w:lang w:val="ky-KG" w:eastAsia="ky-KG"/>
              </w:rPr>
            </w:pPr>
            <w:r w:rsidRPr="00720441">
              <w:rPr>
                <w:rFonts w:eastAsia="Times New Roman" w:cstheme="minorHAnsi"/>
                <w:b/>
                <w:bCs/>
                <w:color w:val="C00000"/>
                <w:sz w:val="24"/>
                <w:szCs w:val="24"/>
                <w:lang w:val="ky-KG" w:eastAsia="ky-KG"/>
              </w:rPr>
              <w:t>0,</w:t>
            </w:r>
            <w:r w:rsidR="00AF1344">
              <w:rPr>
                <w:rFonts w:eastAsia="Times New Roman" w:cstheme="minorHAnsi"/>
                <w:b/>
                <w:bCs/>
                <w:color w:val="C00000"/>
                <w:sz w:val="24"/>
                <w:szCs w:val="24"/>
                <w:lang w:val="ky-KG" w:eastAsia="ky-KG"/>
              </w:rPr>
              <w:t>45</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0CB9" w:rsidRPr="00720441" w:rsidRDefault="00E70CB9" w:rsidP="00720441">
            <w:pPr>
              <w:spacing w:after="0" w:line="240" w:lineRule="auto"/>
              <w:jc w:val="center"/>
              <w:rPr>
                <w:rFonts w:eastAsia="Times New Roman" w:cstheme="minorHAnsi"/>
                <w:b/>
                <w:color w:val="000000"/>
                <w:sz w:val="24"/>
                <w:szCs w:val="24"/>
                <w:lang w:val="ky-KG" w:eastAsia="ky-KG"/>
              </w:rPr>
            </w:pPr>
            <w:r w:rsidRPr="00720441">
              <w:rPr>
                <w:rFonts w:eastAsia="Times New Roman" w:cstheme="minorHAnsi"/>
                <w:b/>
                <w:color w:val="000000"/>
                <w:sz w:val="24"/>
                <w:szCs w:val="24"/>
                <w:lang w:val="ky-KG" w:eastAsia="ky-KG"/>
              </w:rPr>
              <w:t>1</w:t>
            </w:r>
          </w:p>
        </w:tc>
      </w:tr>
      <w:tr w:rsidR="00E70CB9" w:rsidRPr="0011078F" w:rsidTr="00493367">
        <w:trPr>
          <w:trHeight w:val="435"/>
        </w:trPr>
        <w:tc>
          <w:tcPr>
            <w:tcW w:w="614" w:type="dxa"/>
            <w:tcBorders>
              <w:top w:val="nil"/>
              <w:left w:val="single" w:sz="4" w:space="0" w:color="auto"/>
              <w:bottom w:val="single" w:sz="4" w:space="0" w:color="auto"/>
              <w:right w:val="nil"/>
            </w:tcBorders>
            <w:shd w:val="clear" w:color="000000" w:fill="FFFFFF"/>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2.2.</w:t>
            </w:r>
          </w:p>
        </w:tc>
        <w:tc>
          <w:tcPr>
            <w:tcW w:w="8971" w:type="dxa"/>
            <w:tcBorders>
              <w:top w:val="nil"/>
              <w:left w:val="single" w:sz="4" w:space="0" w:color="auto"/>
              <w:bottom w:val="single" w:sz="4" w:space="0" w:color="auto"/>
              <w:right w:val="single" w:sz="4" w:space="0" w:color="auto"/>
            </w:tcBorders>
            <w:shd w:val="clear" w:color="000000" w:fill="FFFFFF"/>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Доходы молодежи и потребности  (из таблицы по сфере)</w:t>
            </w:r>
          </w:p>
        </w:tc>
        <w:tc>
          <w:tcPr>
            <w:tcW w:w="1506" w:type="dxa"/>
            <w:tcBorders>
              <w:top w:val="nil"/>
              <w:left w:val="nil"/>
              <w:bottom w:val="single" w:sz="4" w:space="0" w:color="auto"/>
              <w:right w:val="nil"/>
            </w:tcBorders>
            <w:shd w:val="clear" w:color="000000" w:fill="FFFFFF"/>
            <w:vAlign w:val="center"/>
            <w:hideMark/>
          </w:tcPr>
          <w:p w:rsidR="00E70CB9" w:rsidRPr="00493367" w:rsidRDefault="00E70CB9" w:rsidP="00493367">
            <w:pPr>
              <w:spacing w:after="0" w:line="240" w:lineRule="auto"/>
              <w:jc w:val="center"/>
              <w:rPr>
                <w:rFonts w:eastAsia="Times New Roman" w:cstheme="minorHAnsi"/>
                <w:sz w:val="20"/>
                <w:szCs w:val="20"/>
                <w:lang w:val="ky-KG" w:eastAsia="ky-KG"/>
              </w:rPr>
            </w:pPr>
            <w:r w:rsidRPr="00493367">
              <w:rPr>
                <w:rFonts w:cstheme="minorHAnsi"/>
                <w:sz w:val="20"/>
                <w:szCs w:val="20"/>
              </w:rPr>
              <w:t>51,0%</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493367">
        <w:trPr>
          <w:trHeight w:val="390"/>
        </w:trPr>
        <w:tc>
          <w:tcPr>
            <w:tcW w:w="614" w:type="dxa"/>
            <w:tcBorders>
              <w:top w:val="nil"/>
              <w:left w:val="single" w:sz="4" w:space="0" w:color="auto"/>
              <w:bottom w:val="single" w:sz="4" w:space="0" w:color="auto"/>
              <w:right w:val="nil"/>
            </w:tcBorders>
            <w:shd w:val="clear" w:color="000000" w:fill="FFFFFF"/>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2.3.</w:t>
            </w:r>
          </w:p>
        </w:tc>
        <w:tc>
          <w:tcPr>
            <w:tcW w:w="8971" w:type="dxa"/>
            <w:tcBorders>
              <w:top w:val="nil"/>
              <w:left w:val="single" w:sz="4" w:space="0" w:color="auto"/>
              <w:bottom w:val="single" w:sz="4" w:space="0" w:color="auto"/>
              <w:right w:val="single" w:sz="4" w:space="0" w:color="auto"/>
            </w:tcBorders>
            <w:shd w:val="clear" w:color="000000" w:fill="FFFFFF"/>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Доступ к экономическим возможностям (из таблицы по сфере)</w:t>
            </w:r>
          </w:p>
        </w:tc>
        <w:tc>
          <w:tcPr>
            <w:tcW w:w="1506" w:type="dxa"/>
            <w:tcBorders>
              <w:top w:val="nil"/>
              <w:left w:val="nil"/>
              <w:bottom w:val="single" w:sz="4" w:space="0" w:color="auto"/>
              <w:right w:val="nil"/>
            </w:tcBorders>
            <w:shd w:val="clear" w:color="000000" w:fill="FFFFFF"/>
            <w:vAlign w:val="center"/>
            <w:hideMark/>
          </w:tcPr>
          <w:p w:rsidR="00E70CB9" w:rsidRPr="00493367" w:rsidRDefault="00E70CB9" w:rsidP="00493367">
            <w:pPr>
              <w:spacing w:after="0" w:line="240" w:lineRule="auto"/>
              <w:jc w:val="center"/>
              <w:rPr>
                <w:rFonts w:eastAsia="Times New Roman" w:cstheme="minorHAnsi"/>
                <w:sz w:val="20"/>
                <w:szCs w:val="20"/>
                <w:lang w:val="ky-KG" w:eastAsia="ky-KG"/>
              </w:rPr>
            </w:pPr>
            <w:r w:rsidRPr="00493367">
              <w:rPr>
                <w:rFonts w:cstheme="minorHAnsi"/>
                <w:sz w:val="20"/>
                <w:szCs w:val="20"/>
              </w:rPr>
              <w:t>44,0%</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493367">
        <w:trPr>
          <w:trHeight w:val="420"/>
        </w:trPr>
        <w:tc>
          <w:tcPr>
            <w:tcW w:w="614" w:type="dxa"/>
            <w:tcBorders>
              <w:top w:val="nil"/>
              <w:left w:val="single" w:sz="4" w:space="0" w:color="auto"/>
              <w:bottom w:val="single" w:sz="4" w:space="0" w:color="auto"/>
              <w:right w:val="nil"/>
            </w:tcBorders>
            <w:shd w:val="clear" w:color="000000" w:fill="FFFFFF"/>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2.4.</w:t>
            </w:r>
          </w:p>
        </w:tc>
        <w:tc>
          <w:tcPr>
            <w:tcW w:w="8971" w:type="dxa"/>
            <w:tcBorders>
              <w:top w:val="nil"/>
              <w:left w:val="single" w:sz="4" w:space="0" w:color="auto"/>
              <w:bottom w:val="single" w:sz="4" w:space="0" w:color="auto"/>
              <w:right w:val="single" w:sz="4" w:space="0" w:color="auto"/>
            </w:tcBorders>
            <w:shd w:val="clear" w:color="000000" w:fill="FFFFFF"/>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Возможно</w:t>
            </w:r>
            <w:r w:rsidR="002136DC">
              <w:rPr>
                <w:rFonts w:eastAsia="Times New Roman" w:cstheme="minorHAnsi"/>
                <w:color w:val="000000"/>
                <w:sz w:val="20"/>
                <w:szCs w:val="20"/>
                <w:lang w:val="ky-KG" w:eastAsia="ky-KG"/>
              </w:rPr>
              <w:t>сти молодежи для экономической</w:t>
            </w:r>
            <w:r w:rsidRPr="0011078F">
              <w:rPr>
                <w:rFonts w:eastAsia="Times New Roman" w:cstheme="minorHAnsi"/>
                <w:color w:val="000000"/>
                <w:sz w:val="20"/>
                <w:szCs w:val="20"/>
                <w:lang w:val="ky-KG" w:eastAsia="ky-KG"/>
              </w:rPr>
              <w:t xml:space="preserve"> самостоятельности</w:t>
            </w:r>
            <w:r w:rsidR="00493367">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nil"/>
            </w:tcBorders>
            <w:shd w:val="clear" w:color="000000" w:fill="FFFFFF"/>
            <w:vAlign w:val="center"/>
            <w:hideMark/>
          </w:tcPr>
          <w:p w:rsidR="00E70CB9" w:rsidRPr="00493367" w:rsidRDefault="00E70CB9" w:rsidP="00493367">
            <w:pPr>
              <w:spacing w:after="0" w:line="240" w:lineRule="auto"/>
              <w:jc w:val="center"/>
              <w:rPr>
                <w:rFonts w:eastAsia="Times New Roman" w:cstheme="minorHAnsi"/>
                <w:sz w:val="20"/>
                <w:szCs w:val="20"/>
                <w:lang w:val="ky-KG" w:eastAsia="ky-KG"/>
              </w:rPr>
            </w:pPr>
            <w:r w:rsidRPr="00493367">
              <w:rPr>
                <w:rFonts w:cstheme="minorHAnsi"/>
                <w:sz w:val="20"/>
                <w:szCs w:val="20"/>
              </w:rPr>
              <w:t>17,0%</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493367" w:rsidRPr="0011078F" w:rsidTr="006E0A5D">
        <w:trPr>
          <w:trHeight w:val="552"/>
        </w:trPr>
        <w:tc>
          <w:tcPr>
            <w:tcW w:w="614" w:type="dxa"/>
            <w:tcBorders>
              <w:top w:val="nil"/>
              <w:left w:val="single" w:sz="4" w:space="0" w:color="auto"/>
              <w:right w:val="nil"/>
            </w:tcBorders>
            <w:shd w:val="clear" w:color="000000" w:fill="FFFFFF"/>
            <w:vAlign w:val="center"/>
            <w:hideMark/>
          </w:tcPr>
          <w:p w:rsidR="00493367" w:rsidRPr="0011078F" w:rsidRDefault="00493367"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2.5.</w:t>
            </w:r>
          </w:p>
        </w:tc>
        <w:tc>
          <w:tcPr>
            <w:tcW w:w="8971" w:type="dxa"/>
            <w:tcBorders>
              <w:top w:val="nil"/>
              <w:left w:val="single" w:sz="4" w:space="0" w:color="auto"/>
              <w:right w:val="single" w:sz="4" w:space="0" w:color="auto"/>
            </w:tcBorders>
            <w:shd w:val="clear" w:color="000000" w:fill="FFFFFF"/>
            <w:vAlign w:val="center"/>
            <w:hideMark/>
          </w:tcPr>
          <w:p w:rsidR="00493367" w:rsidRPr="0011078F" w:rsidRDefault="00493367" w:rsidP="00493367">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У</w:t>
            </w:r>
            <w:r w:rsidRPr="0011078F">
              <w:rPr>
                <w:rFonts w:eastAsia="Times New Roman" w:cstheme="minorHAnsi"/>
                <w:color w:val="000000"/>
                <w:sz w:val="20"/>
                <w:szCs w:val="20"/>
                <w:lang w:val="ky-KG" w:eastAsia="ky-KG"/>
              </w:rPr>
              <w:t xml:space="preserve">довлетворенность </w:t>
            </w:r>
            <w:r>
              <w:rPr>
                <w:rFonts w:eastAsia="Times New Roman" w:cstheme="minorHAnsi"/>
                <w:color w:val="000000"/>
                <w:sz w:val="20"/>
                <w:szCs w:val="20"/>
                <w:lang w:val="ky-KG" w:eastAsia="ky-KG"/>
              </w:rPr>
              <w:t>материальным положением</w:t>
            </w:r>
            <w:r w:rsidRPr="0011078F">
              <w:rPr>
                <w:rFonts w:eastAsia="Times New Roman" w:cstheme="minorHAnsi"/>
                <w:color w:val="000000"/>
                <w:sz w:val="20"/>
                <w:szCs w:val="20"/>
                <w:lang w:val="ky-KG" w:eastAsia="ky-KG"/>
              </w:rPr>
              <w:t xml:space="preserve">  (указавшие баллы </w:t>
            </w:r>
            <w:r w:rsidR="00AF1344">
              <w:rPr>
                <w:rFonts w:eastAsia="Times New Roman" w:cstheme="minorHAnsi"/>
                <w:color w:val="000000"/>
                <w:sz w:val="20"/>
                <w:szCs w:val="20"/>
                <w:lang w:val="ky-KG" w:eastAsia="ky-KG"/>
              </w:rPr>
              <w:t xml:space="preserve">5, </w:t>
            </w:r>
            <w:r w:rsidRPr="0011078F">
              <w:rPr>
                <w:rFonts w:eastAsia="Times New Roman" w:cstheme="minorHAnsi"/>
                <w:color w:val="000000"/>
                <w:sz w:val="20"/>
                <w:szCs w:val="20"/>
                <w:lang w:val="ky-KG" w:eastAsia="ky-KG"/>
              </w:rPr>
              <w:t>6 и 7, по общей 7-бальной шкале удовлетворительности) (опрос)</w:t>
            </w:r>
          </w:p>
        </w:tc>
        <w:tc>
          <w:tcPr>
            <w:tcW w:w="1506" w:type="dxa"/>
            <w:tcBorders>
              <w:top w:val="nil"/>
              <w:left w:val="nil"/>
              <w:right w:val="nil"/>
            </w:tcBorders>
            <w:shd w:val="clear" w:color="000000" w:fill="FFFFFF"/>
            <w:vAlign w:val="center"/>
            <w:hideMark/>
          </w:tcPr>
          <w:p w:rsidR="00493367" w:rsidRPr="00493367" w:rsidRDefault="00AF1344" w:rsidP="00493367">
            <w:pPr>
              <w:spacing w:after="0" w:line="240" w:lineRule="auto"/>
              <w:jc w:val="center"/>
              <w:rPr>
                <w:rFonts w:eastAsia="Times New Roman" w:cstheme="minorHAnsi"/>
                <w:sz w:val="20"/>
                <w:szCs w:val="20"/>
                <w:lang w:val="ky-KG" w:eastAsia="ky-KG"/>
              </w:rPr>
            </w:pPr>
            <w:r>
              <w:rPr>
                <w:rFonts w:cstheme="minorHAnsi"/>
                <w:sz w:val="20"/>
                <w:szCs w:val="20"/>
                <w:lang w:val="ky-KG"/>
              </w:rPr>
              <w:t>65,2</w:t>
            </w:r>
            <w:r w:rsidR="00493367" w:rsidRPr="00493367">
              <w:rPr>
                <w:rFonts w:cstheme="minorHAnsi"/>
                <w:sz w:val="20"/>
                <w:szCs w:val="20"/>
              </w:rPr>
              <w:t>%</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493367" w:rsidRPr="0011078F" w:rsidRDefault="00493367"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493367" w:rsidRPr="0011078F" w:rsidRDefault="00493367"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493367" w:rsidRPr="0011078F" w:rsidRDefault="00493367" w:rsidP="0011078F">
            <w:pPr>
              <w:spacing w:after="0" w:line="240" w:lineRule="auto"/>
              <w:rPr>
                <w:rFonts w:eastAsia="Times New Roman" w:cstheme="minorHAnsi"/>
                <w:color w:val="000000"/>
                <w:sz w:val="20"/>
                <w:szCs w:val="20"/>
                <w:lang w:val="ky-KG" w:eastAsia="ky-KG"/>
              </w:rPr>
            </w:pPr>
          </w:p>
        </w:tc>
      </w:tr>
      <w:tr w:rsidR="00E70CB9" w:rsidRPr="0011078F" w:rsidTr="00062CA4">
        <w:trPr>
          <w:trHeight w:val="315"/>
        </w:trPr>
        <w:tc>
          <w:tcPr>
            <w:tcW w:w="614" w:type="dxa"/>
            <w:tcBorders>
              <w:top w:val="single" w:sz="8" w:space="0" w:color="auto"/>
              <w:left w:val="single" w:sz="8" w:space="0" w:color="auto"/>
              <w:bottom w:val="single" w:sz="8" w:space="0" w:color="auto"/>
              <w:right w:val="single" w:sz="8" w:space="0" w:color="auto"/>
            </w:tcBorders>
            <w:shd w:val="clear" w:color="000000" w:fill="B6DDE8"/>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lastRenderedPageBreak/>
              <w:t>3</w:t>
            </w:r>
          </w:p>
        </w:tc>
        <w:tc>
          <w:tcPr>
            <w:tcW w:w="13920" w:type="dxa"/>
            <w:gridSpan w:val="5"/>
            <w:tcBorders>
              <w:top w:val="single" w:sz="8" w:space="0" w:color="auto"/>
              <w:left w:val="nil"/>
              <w:bottom w:val="single" w:sz="8" w:space="0" w:color="auto"/>
              <w:right w:val="single" w:sz="8" w:space="0" w:color="auto"/>
            </w:tcBorders>
            <w:shd w:val="clear" w:color="000000" w:fill="B6DDE8"/>
            <w:vAlign w:val="center"/>
            <w:hideMark/>
          </w:tcPr>
          <w:p w:rsidR="00E70CB9" w:rsidRPr="0011078F" w:rsidRDefault="00E70CB9" w:rsidP="00720441">
            <w:pPr>
              <w:pStyle w:val="2"/>
              <w:spacing w:before="0" w:line="240" w:lineRule="auto"/>
              <w:rPr>
                <w:rFonts w:asciiTheme="minorHAnsi" w:eastAsia="Times New Roman" w:hAnsiTheme="minorHAnsi" w:cstheme="minorHAnsi"/>
                <w:color w:val="000000"/>
                <w:sz w:val="20"/>
                <w:szCs w:val="20"/>
                <w:lang w:val="ky-KG" w:eastAsia="ky-KG"/>
              </w:rPr>
            </w:pPr>
            <w:bookmarkStart w:id="103" w:name="_Toc497517138"/>
            <w:r w:rsidRPr="00720441">
              <w:rPr>
                <w:rFonts w:asciiTheme="minorHAnsi" w:eastAsia="Times New Roman" w:hAnsiTheme="minorHAnsi" w:cstheme="minorHAnsi"/>
                <w:sz w:val="20"/>
                <w:szCs w:val="20"/>
                <w:lang w:eastAsia="ky-KG"/>
              </w:rPr>
              <w:t>База данных по индикатору «Образование и Наука»</w:t>
            </w:r>
            <w:bookmarkEnd w:id="103"/>
            <w:r w:rsidRPr="0011078F">
              <w:rPr>
                <w:rFonts w:asciiTheme="minorHAnsi" w:eastAsia="Times New Roman" w:hAnsiTheme="minorHAnsi" w:cstheme="minorHAnsi"/>
                <w:color w:val="000000"/>
                <w:sz w:val="20"/>
                <w:szCs w:val="20"/>
                <w:lang w:val="ky-KG" w:eastAsia="ky-KG"/>
              </w:rPr>
              <w:t> </w:t>
            </w:r>
          </w:p>
        </w:tc>
      </w:tr>
      <w:tr w:rsidR="00E70CB9" w:rsidRPr="0011078F" w:rsidTr="00720441">
        <w:trPr>
          <w:trHeight w:val="915"/>
        </w:trPr>
        <w:tc>
          <w:tcPr>
            <w:tcW w:w="614" w:type="dxa"/>
            <w:tcBorders>
              <w:top w:val="nil"/>
              <w:left w:val="single" w:sz="4" w:space="0" w:color="auto"/>
              <w:bottom w:val="single" w:sz="4" w:space="0" w:color="auto"/>
              <w:right w:val="single" w:sz="4" w:space="0" w:color="auto"/>
            </w:tcBorders>
            <w:shd w:val="clear" w:color="000000" w:fill="A5A5A5"/>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w:t>
            </w:r>
          </w:p>
        </w:tc>
        <w:tc>
          <w:tcPr>
            <w:tcW w:w="8971" w:type="dxa"/>
            <w:tcBorders>
              <w:top w:val="nil"/>
              <w:left w:val="nil"/>
              <w:bottom w:val="nil"/>
              <w:right w:val="single" w:sz="4" w:space="0" w:color="auto"/>
            </w:tcBorders>
            <w:shd w:val="clear" w:color="000000" w:fill="A5A5A5"/>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Наименование секций и индексов</w:t>
            </w:r>
          </w:p>
        </w:tc>
        <w:tc>
          <w:tcPr>
            <w:tcW w:w="1506" w:type="dxa"/>
            <w:tcBorders>
              <w:top w:val="nil"/>
              <w:left w:val="nil"/>
              <w:bottom w:val="single" w:sz="4" w:space="0" w:color="auto"/>
              <w:right w:val="single" w:sz="4" w:space="0" w:color="auto"/>
            </w:tcBorders>
            <w:shd w:val="clear" w:color="000000" w:fill="A5A5A5"/>
            <w:vAlign w:val="center"/>
            <w:hideMark/>
          </w:tcPr>
          <w:p w:rsidR="00E70CB9" w:rsidRPr="0011078F" w:rsidRDefault="00E70CB9"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 по секциям</w:t>
            </w:r>
          </w:p>
        </w:tc>
        <w:tc>
          <w:tcPr>
            <w:tcW w:w="1323" w:type="dxa"/>
            <w:tcBorders>
              <w:top w:val="nil"/>
              <w:left w:val="nil"/>
              <w:bottom w:val="single" w:sz="4" w:space="0" w:color="auto"/>
              <w:right w:val="single" w:sz="4" w:space="0" w:color="auto"/>
            </w:tcBorders>
            <w:shd w:val="clear" w:color="000000" w:fill="A5A5A5"/>
            <w:vAlign w:val="center"/>
            <w:hideMark/>
          </w:tcPr>
          <w:p w:rsidR="00E70CB9" w:rsidRPr="0011078F" w:rsidRDefault="00E70CB9"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Значениепо сфере</w:t>
            </w:r>
          </w:p>
        </w:tc>
        <w:tc>
          <w:tcPr>
            <w:tcW w:w="1175" w:type="dxa"/>
            <w:tcBorders>
              <w:top w:val="nil"/>
              <w:left w:val="nil"/>
              <w:bottom w:val="single" w:sz="4" w:space="0" w:color="auto"/>
              <w:right w:val="single" w:sz="4" w:space="0" w:color="auto"/>
            </w:tcBorders>
            <w:shd w:val="clear" w:color="000000" w:fill="A5A5A5"/>
            <w:vAlign w:val="center"/>
            <w:hideMark/>
          </w:tcPr>
          <w:p w:rsidR="00E70CB9" w:rsidRPr="0011078F" w:rsidRDefault="00E70CB9"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Индекс по сфере образования</w:t>
            </w:r>
          </w:p>
        </w:tc>
        <w:tc>
          <w:tcPr>
            <w:tcW w:w="945" w:type="dxa"/>
            <w:tcBorders>
              <w:top w:val="nil"/>
              <w:left w:val="nil"/>
              <w:bottom w:val="single" w:sz="4" w:space="0" w:color="auto"/>
              <w:right w:val="single" w:sz="4" w:space="0" w:color="auto"/>
            </w:tcBorders>
            <w:shd w:val="clear" w:color="000000" w:fill="A5A5A5"/>
            <w:vAlign w:val="center"/>
            <w:hideMark/>
          </w:tcPr>
          <w:p w:rsidR="00E70CB9" w:rsidRPr="0011078F" w:rsidRDefault="00E70CB9"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Вес сферы</w:t>
            </w:r>
          </w:p>
        </w:tc>
      </w:tr>
      <w:tr w:rsidR="00E70CB9" w:rsidRPr="0011078F" w:rsidTr="00720441">
        <w:trPr>
          <w:trHeight w:val="30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3.1.</w:t>
            </w:r>
          </w:p>
        </w:tc>
        <w:tc>
          <w:tcPr>
            <w:tcW w:w="8971" w:type="dxa"/>
            <w:tcBorders>
              <w:top w:val="single" w:sz="4" w:space="0" w:color="auto"/>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Мировые индексы  в совокупности</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000000" w:fill="FFFFFF"/>
            <w:vAlign w:val="center"/>
            <w:hideMark/>
          </w:tcPr>
          <w:p w:rsidR="00E70CB9" w:rsidRPr="0011078F" w:rsidRDefault="00E70CB9"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56,5%</w:t>
            </w:r>
          </w:p>
        </w:tc>
        <w:tc>
          <w:tcPr>
            <w:tcW w:w="1323" w:type="dxa"/>
            <w:vMerge w:val="restart"/>
            <w:tcBorders>
              <w:top w:val="nil"/>
              <w:left w:val="single" w:sz="4" w:space="0" w:color="auto"/>
              <w:bottom w:val="single" w:sz="4" w:space="0" w:color="auto"/>
              <w:right w:val="single" w:sz="4" w:space="0" w:color="auto"/>
            </w:tcBorders>
            <w:shd w:val="clear" w:color="auto" w:fill="auto"/>
            <w:hideMark/>
          </w:tcPr>
          <w:p w:rsidR="00E70CB9" w:rsidRPr="00720441" w:rsidRDefault="00E70CB9" w:rsidP="007D26F6">
            <w:pPr>
              <w:spacing w:after="0" w:line="240" w:lineRule="auto"/>
              <w:jc w:val="center"/>
              <w:rPr>
                <w:rFonts w:eastAsia="Times New Roman" w:cstheme="minorHAnsi"/>
                <w:b/>
                <w:color w:val="000000"/>
                <w:sz w:val="24"/>
                <w:szCs w:val="24"/>
                <w:lang w:val="ky-KG" w:eastAsia="ky-KG"/>
              </w:rPr>
            </w:pPr>
            <w:r w:rsidRPr="00720441">
              <w:rPr>
                <w:rFonts w:eastAsia="Times New Roman" w:cstheme="minorHAnsi"/>
                <w:b/>
                <w:color w:val="000000"/>
                <w:sz w:val="24"/>
                <w:szCs w:val="24"/>
                <w:lang w:val="ky-KG" w:eastAsia="ky-KG"/>
              </w:rPr>
              <w:t>6,6</w:t>
            </w:r>
            <w:r w:rsidR="007D26F6">
              <w:rPr>
                <w:rFonts w:eastAsia="Times New Roman" w:cstheme="minorHAnsi"/>
                <w:b/>
                <w:color w:val="000000"/>
                <w:sz w:val="24"/>
                <w:szCs w:val="24"/>
                <w:lang w:val="ky-KG" w:eastAsia="ky-KG"/>
              </w:rPr>
              <w:t>1</w:t>
            </w:r>
          </w:p>
        </w:tc>
        <w:tc>
          <w:tcPr>
            <w:tcW w:w="1175" w:type="dxa"/>
            <w:vMerge w:val="restart"/>
            <w:tcBorders>
              <w:top w:val="nil"/>
              <w:left w:val="single" w:sz="4" w:space="0" w:color="auto"/>
              <w:bottom w:val="single" w:sz="4" w:space="0" w:color="000000"/>
              <w:right w:val="single" w:sz="4" w:space="0" w:color="auto"/>
            </w:tcBorders>
            <w:shd w:val="clear" w:color="auto" w:fill="auto"/>
            <w:hideMark/>
          </w:tcPr>
          <w:p w:rsidR="00E70CB9" w:rsidRPr="00720441" w:rsidRDefault="00E70CB9" w:rsidP="00720441">
            <w:pPr>
              <w:spacing w:after="0" w:line="240" w:lineRule="auto"/>
              <w:jc w:val="center"/>
              <w:rPr>
                <w:rFonts w:eastAsia="Times New Roman" w:cstheme="minorHAnsi"/>
                <w:b/>
                <w:bCs/>
                <w:color w:val="C00000"/>
                <w:sz w:val="24"/>
                <w:szCs w:val="24"/>
                <w:lang w:val="ky-KG" w:eastAsia="ky-KG"/>
              </w:rPr>
            </w:pPr>
            <w:r w:rsidRPr="00720441">
              <w:rPr>
                <w:rFonts w:eastAsia="Times New Roman" w:cstheme="minorHAnsi"/>
                <w:b/>
                <w:bCs/>
                <w:color w:val="C00000"/>
                <w:sz w:val="24"/>
                <w:szCs w:val="24"/>
                <w:lang w:val="ky-KG" w:eastAsia="ky-KG"/>
              </w:rPr>
              <w:t>0,66</w:t>
            </w:r>
          </w:p>
        </w:tc>
        <w:tc>
          <w:tcPr>
            <w:tcW w:w="945" w:type="dxa"/>
            <w:vMerge w:val="restart"/>
            <w:tcBorders>
              <w:top w:val="nil"/>
              <w:left w:val="single" w:sz="4" w:space="0" w:color="auto"/>
              <w:bottom w:val="single" w:sz="4" w:space="0" w:color="auto"/>
              <w:right w:val="single" w:sz="4" w:space="0" w:color="auto"/>
            </w:tcBorders>
            <w:shd w:val="clear" w:color="auto" w:fill="auto"/>
            <w:hideMark/>
          </w:tcPr>
          <w:p w:rsidR="00E70CB9" w:rsidRPr="00720441" w:rsidRDefault="00E70CB9" w:rsidP="00720441">
            <w:pPr>
              <w:spacing w:after="0" w:line="240" w:lineRule="auto"/>
              <w:jc w:val="center"/>
              <w:rPr>
                <w:rFonts w:eastAsia="Times New Roman" w:cstheme="minorHAnsi"/>
                <w:b/>
                <w:color w:val="000000"/>
                <w:sz w:val="24"/>
                <w:szCs w:val="24"/>
                <w:lang w:val="ky-KG" w:eastAsia="ky-KG"/>
              </w:rPr>
            </w:pPr>
            <w:r w:rsidRPr="00720441">
              <w:rPr>
                <w:rFonts w:eastAsia="Times New Roman" w:cstheme="minorHAnsi"/>
                <w:b/>
                <w:color w:val="000000"/>
                <w:sz w:val="24"/>
                <w:szCs w:val="24"/>
                <w:lang w:val="ky-KG" w:eastAsia="ky-KG"/>
              </w:rPr>
              <w:t>1</w:t>
            </w:r>
          </w:p>
        </w:tc>
      </w:tr>
      <w:tr w:rsidR="00E70CB9" w:rsidRPr="0011078F" w:rsidTr="00720441">
        <w:trPr>
          <w:trHeight w:val="36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3.2.</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Потребности в образовании</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000000" w:fill="FFFFFF"/>
            <w:vAlign w:val="center"/>
            <w:hideMark/>
          </w:tcPr>
          <w:p w:rsidR="00E70CB9" w:rsidRPr="0011078F" w:rsidRDefault="00E70CB9"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69,3%</w:t>
            </w:r>
          </w:p>
        </w:tc>
        <w:tc>
          <w:tcPr>
            <w:tcW w:w="1323"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000000"/>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720441">
        <w:trPr>
          <w:trHeight w:val="30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3.3.</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Доступ (кол-во) к образовательной  деятельностью</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000000" w:fill="FFFFFF"/>
            <w:vAlign w:val="center"/>
            <w:hideMark/>
          </w:tcPr>
          <w:p w:rsidR="00E70CB9" w:rsidRPr="0011078F" w:rsidRDefault="00E70CB9"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62,6%</w:t>
            </w:r>
          </w:p>
        </w:tc>
        <w:tc>
          <w:tcPr>
            <w:tcW w:w="1323"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000000"/>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D11055">
        <w:trPr>
          <w:trHeight w:val="271"/>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3.4.</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Доступ (качество)  к образовательной деятельности</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000000" w:fill="FFFFFF"/>
            <w:vAlign w:val="center"/>
            <w:hideMark/>
          </w:tcPr>
          <w:p w:rsidR="00E70CB9" w:rsidRPr="0011078F" w:rsidRDefault="00E70CB9"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45,1%</w:t>
            </w:r>
          </w:p>
        </w:tc>
        <w:tc>
          <w:tcPr>
            <w:tcW w:w="1323"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000000"/>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D11055">
        <w:trPr>
          <w:trHeight w:val="288"/>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3.5.</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Возможности для продолжения образования</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000000" w:fill="FFFFFF"/>
            <w:vAlign w:val="center"/>
            <w:hideMark/>
          </w:tcPr>
          <w:p w:rsidR="00E70CB9" w:rsidRPr="0011078F" w:rsidRDefault="00E70CB9"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32,7%</w:t>
            </w:r>
          </w:p>
        </w:tc>
        <w:tc>
          <w:tcPr>
            <w:tcW w:w="1323"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000000"/>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D11055">
        <w:trPr>
          <w:trHeight w:val="265"/>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3.6.</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24420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У</w:t>
            </w:r>
            <w:r w:rsidRPr="0011078F">
              <w:rPr>
                <w:rFonts w:eastAsia="Times New Roman" w:cstheme="minorHAnsi"/>
                <w:color w:val="000000"/>
                <w:sz w:val="20"/>
                <w:szCs w:val="20"/>
                <w:lang w:val="ky-KG" w:eastAsia="ky-KG"/>
              </w:rPr>
              <w:t>довлетворенность полученным образованием</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w:t>
            </w:r>
            <w:r w:rsidR="0024420F" w:rsidRPr="0024420F">
              <w:rPr>
                <w:rFonts w:eastAsia="Times New Roman" w:cstheme="minorHAnsi"/>
                <w:color w:val="000000"/>
                <w:sz w:val="20"/>
                <w:szCs w:val="20"/>
                <w:lang w:val="ky-KG" w:eastAsia="ky-KG"/>
              </w:rPr>
              <w:t>указавшие баллы 5, 6 и 7, по общей 7-бальной шкале удовлетворительности) (опрос)</w:t>
            </w:r>
          </w:p>
        </w:tc>
        <w:tc>
          <w:tcPr>
            <w:tcW w:w="1506" w:type="dxa"/>
            <w:tcBorders>
              <w:top w:val="nil"/>
              <w:left w:val="nil"/>
              <w:bottom w:val="single" w:sz="4" w:space="0" w:color="auto"/>
              <w:right w:val="single" w:sz="4" w:space="0" w:color="auto"/>
            </w:tcBorders>
            <w:shd w:val="clear" w:color="000000" w:fill="FFFFFF"/>
            <w:vAlign w:val="center"/>
            <w:hideMark/>
          </w:tcPr>
          <w:p w:rsidR="00E70CB9" w:rsidRPr="0011078F" w:rsidRDefault="0024420F" w:rsidP="00720441">
            <w:pPr>
              <w:spacing w:after="0" w:line="240" w:lineRule="auto"/>
              <w:jc w:val="center"/>
              <w:rPr>
                <w:rFonts w:eastAsia="Times New Roman" w:cstheme="minorHAnsi"/>
                <w:color w:val="000000"/>
                <w:sz w:val="20"/>
                <w:szCs w:val="20"/>
                <w:lang w:val="ky-KG" w:eastAsia="ky-KG"/>
              </w:rPr>
            </w:pPr>
            <w:r>
              <w:rPr>
                <w:rFonts w:eastAsia="Times New Roman" w:cstheme="minorHAnsi"/>
                <w:color w:val="000000"/>
                <w:sz w:val="20"/>
                <w:szCs w:val="20"/>
                <w:lang w:val="ky-KG" w:eastAsia="ky-KG"/>
              </w:rPr>
              <w:t>71,5</w:t>
            </w:r>
            <w:r w:rsidR="00E70CB9" w:rsidRPr="0011078F">
              <w:rPr>
                <w:rFonts w:eastAsia="Times New Roman" w:cstheme="minorHAnsi"/>
                <w:color w:val="000000"/>
                <w:sz w:val="20"/>
                <w:szCs w:val="20"/>
                <w:lang w:val="ky-KG" w:eastAsia="ky-KG"/>
              </w:rPr>
              <w:t>%</w:t>
            </w:r>
          </w:p>
        </w:tc>
        <w:tc>
          <w:tcPr>
            <w:tcW w:w="1323"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000000"/>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D11055">
        <w:trPr>
          <w:trHeight w:val="566"/>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3.7.</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 ВВП, выделяемый на образование (http://stat.kg/media/publicationarchive/e92fa220-6092-4b80-ab66-9941553f73e3.pdf)</w:t>
            </w:r>
          </w:p>
        </w:tc>
        <w:tc>
          <w:tcPr>
            <w:tcW w:w="1506" w:type="dxa"/>
            <w:tcBorders>
              <w:top w:val="nil"/>
              <w:left w:val="nil"/>
              <w:bottom w:val="single" w:sz="4" w:space="0" w:color="auto"/>
              <w:right w:val="single" w:sz="4" w:space="0" w:color="auto"/>
            </w:tcBorders>
            <w:shd w:val="clear" w:color="000000" w:fill="FFFFFF"/>
            <w:vAlign w:val="center"/>
            <w:hideMark/>
          </w:tcPr>
          <w:p w:rsidR="00E70CB9" w:rsidRPr="0011078F" w:rsidRDefault="00E70CB9"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18,20%</w:t>
            </w:r>
          </w:p>
        </w:tc>
        <w:tc>
          <w:tcPr>
            <w:tcW w:w="1323"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000000"/>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7D26F6">
        <w:trPr>
          <w:trHeight w:val="351"/>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3.8.</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Индекс уровня грамотности  http://www.stat.kg/ru/statistics/obrazovanie/</w:t>
            </w:r>
          </w:p>
        </w:tc>
        <w:tc>
          <w:tcPr>
            <w:tcW w:w="1506" w:type="dxa"/>
            <w:tcBorders>
              <w:top w:val="nil"/>
              <w:left w:val="nil"/>
              <w:bottom w:val="single" w:sz="4" w:space="0" w:color="auto"/>
              <w:right w:val="single" w:sz="4" w:space="0" w:color="auto"/>
            </w:tcBorders>
            <w:shd w:val="clear" w:color="000000" w:fill="FFFFFF"/>
            <w:vAlign w:val="center"/>
            <w:hideMark/>
          </w:tcPr>
          <w:p w:rsidR="00E70CB9" w:rsidRPr="0011078F" w:rsidRDefault="00E70CB9"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99,30%</w:t>
            </w:r>
          </w:p>
        </w:tc>
        <w:tc>
          <w:tcPr>
            <w:tcW w:w="1323"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000000"/>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720441">
        <w:trPr>
          <w:trHeight w:val="375"/>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3.9.</w:t>
            </w:r>
          </w:p>
        </w:tc>
        <w:tc>
          <w:tcPr>
            <w:tcW w:w="8971" w:type="dxa"/>
            <w:tcBorders>
              <w:top w:val="nil"/>
              <w:left w:val="nil"/>
              <w:bottom w:val="single" w:sz="8" w:space="0" w:color="auto"/>
              <w:right w:val="nil"/>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Индекс образования http://www.stat.kg/ru/statistics/obrazovanie/</w:t>
            </w:r>
          </w:p>
        </w:tc>
        <w:tc>
          <w:tcPr>
            <w:tcW w:w="1506"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720441">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6,04</w:t>
            </w:r>
          </w:p>
        </w:tc>
        <w:tc>
          <w:tcPr>
            <w:tcW w:w="1323"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000000"/>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720441">
        <w:trPr>
          <w:trHeight w:val="375"/>
        </w:trPr>
        <w:tc>
          <w:tcPr>
            <w:tcW w:w="614" w:type="dxa"/>
            <w:tcBorders>
              <w:top w:val="nil"/>
              <w:left w:val="single" w:sz="4" w:space="0" w:color="auto"/>
              <w:bottom w:val="single" w:sz="4" w:space="0" w:color="auto"/>
              <w:right w:val="single" w:sz="4" w:space="0" w:color="auto"/>
            </w:tcBorders>
            <w:shd w:val="clear" w:color="auto" w:fill="B3EAF2" w:themeFill="background2" w:themeFillShade="E6"/>
            <w:vAlign w:val="center"/>
            <w:hideMark/>
          </w:tcPr>
          <w:p w:rsidR="00E70CB9" w:rsidRPr="00720441" w:rsidRDefault="00E70CB9" w:rsidP="0011078F">
            <w:pPr>
              <w:spacing w:after="0" w:line="240" w:lineRule="auto"/>
              <w:rPr>
                <w:rFonts w:eastAsia="Times New Roman" w:cstheme="minorHAnsi"/>
                <w:b/>
                <w:bCs/>
                <w:color w:val="000000"/>
                <w:sz w:val="20"/>
                <w:szCs w:val="20"/>
                <w:lang w:val="ky-KG" w:eastAsia="ky-KG"/>
              </w:rPr>
            </w:pPr>
            <w:r w:rsidRPr="00720441">
              <w:rPr>
                <w:rFonts w:eastAsia="Times New Roman" w:cstheme="minorHAnsi"/>
                <w:b/>
                <w:bCs/>
                <w:color w:val="000000"/>
                <w:sz w:val="20"/>
                <w:szCs w:val="20"/>
                <w:lang w:val="ky-KG" w:eastAsia="ky-KG"/>
              </w:rPr>
              <w:t>5</w:t>
            </w:r>
          </w:p>
        </w:tc>
        <w:tc>
          <w:tcPr>
            <w:tcW w:w="13920" w:type="dxa"/>
            <w:gridSpan w:val="5"/>
            <w:tcBorders>
              <w:top w:val="nil"/>
              <w:left w:val="nil"/>
              <w:bottom w:val="single" w:sz="8" w:space="0" w:color="auto"/>
              <w:right w:val="single" w:sz="4" w:space="0" w:color="auto"/>
            </w:tcBorders>
            <w:shd w:val="clear" w:color="auto" w:fill="B3EAF2" w:themeFill="background2" w:themeFillShade="E6"/>
            <w:vAlign w:val="center"/>
            <w:hideMark/>
          </w:tcPr>
          <w:p w:rsidR="00E70CB9" w:rsidRPr="00720441" w:rsidRDefault="00E70CB9" w:rsidP="00720441">
            <w:pPr>
              <w:pStyle w:val="2"/>
              <w:spacing w:before="0"/>
              <w:rPr>
                <w:rFonts w:asciiTheme="minorHAnsi" w:eastAsia="Times New Roman" w:hAnsiTheme="minorHAnsi" w:cstheme="minorHAnsi"/>
                <w:color w:val="000000"/>
                <w:sz w:val="20"/>
                <w:szCs w:val="20"/>
                <w:lang w:val="ky-KG" w:eastAsia="ky-KG"/>
              </w:rPr>
            </w:pPr>
            <w:bookmarkStart w:id="104" w:name="_Toc497517139"/>
            <w:r w:rsidRPr="00720441">
              <w:rPr>
                <w:rFonts w:asciiTheme="minorHAnsi" w:eastAsia="Times New Roman" w:hAnsiTheme="minorHAnsi" w:cstheme="minorHAnsi"/>
                <w:color w:val="000000"/>
                <w:sz w:val="20"/>
                <w:szCs w:val="20"/>
                <w:lang w:val="ky-KG" w:eastAsia="ky-KG"/>
              </w:rPr>
              <w:t>База данных по индикатору «Культура»</w:t>
            </w:r>
            <w:bookmarkEnd w:id="104"/>
          </w:p>
        </w:tc>
      </w:tr>
      <w:tr w:rsidR="00E70CB9" w:rsidRPr="0011078F" w:rsidTr="00720441">
        <w:trPr>
          <w:trHeight w:val="915"/>
        </w:trPr>
        <w:tc>
          <w:tcPr>
            <w:tcW w:w="614" w:type="dxa"/>
            <w:tcBorders>
              <w:top w:val="nil"/>
              <w:left w:val="single" w:sz="4" w:space="0" w:color="auto"/>
              <w:bottom w:val="nil"/>
              <w:right w:val="single" w:sz="4" w:space="0" w:color="auto"/>
            </w:tcBorders>
            <w:shd w:val="clear" w:color="000000" w:fill="A5A5A5"/>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w:t>
            </w:r>
          </w:p>
        </w:tc>
        <w:tc>
          <w:tcPr>
            <w:tcW w:w="8971" w:type="dxa"/>
            <w:tcBorders>
              <w:top w:val="nil"/>
              <w:left w:val="nil"/>
              <w:bottom w:val="nil"/>
              <w:right w:val="single" w:sz="4" w:space="0" w:color="auto"/>
            </w:tcBorders>
            <w:shd w:val="clear" w:color="000000" w:fill="A5A5A5"/>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Наименование секций и индексов</w:t>
            </w:r>
          </w:p>
        </w:tc>
        <w:tc>
          <w:tcPr>
            <w:tcW w:w="1506" w:type="dxa"/>
            <w:tcBorders>
              <w:top w:val="nil"/>
              <w:left w:val="nil"/>
              <w:bottom w:val="nil"/>
              <w:right w:val="single" w:sz="4" w:space="0" w:color="auto"/>
            </w:tcBorders>
            <w:shd w:val="clear" w:color="000000" w:fill="A5A5A5"/>
            <w:vAlign w:val="center"/>
            <w:hideMark/>
          </w:tcPr>
          <w:p w:rsidR="00E70CB9" w:rsidRPr="0011078F" w:rsidRDefault="00E70CB9"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 по секциям</w:t>
            </w:r>
          </w:p>
        </w:tc>
        <w:tc>
          <w:tcPr>
            <w:tcW w:w="1323" w:type="dxa"/>
            <w:tcBorders>
              <w:top w:val="nil"/>
              <w:left w:val="nil"/>
              <w:bottom w:val="nil"/>
              <w:right w:val="single" w:sz="4" w:space="0" w:color="auto"/>
            </w:tcBorders>
            <w:shd w:val="clear" w:color="000000" w:fill="A5A5A5"/>
            <w:vAlign w:val="center"/>
            <w:hideMark/>
          </w:tcPr>
          <w:p w:rsidR="00E70CB9" w:rsidRPr="0011078F" w:rsidRDefault="00E70CB9"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Значениепо сфере</w:t>
            </w:r>
          </w:p>
        </w:tc>
        <w:tc>
          <w:tcPr>
            <w:tcW w:w="1175" w:type="dxa"/>
            <w:tcBorders>
              <w:top w:val="nil"/>
              <w:left w:val="nil"/>
              <w:bottom w:val="nil"/>
              <w:right w:val="single" w:sz="4" w:space="0" w:color="auto"/>
            </w:tcBorders>
            <w:shd w:val="clear" w:color="000000" w:fill="A5A5A5"/>
            <w:vAlign w:val="center"/>
            <w:hideMark/>
          </w:tcPr>
          <w:p w:rsidR="00E70CB9" w:rsidRPr="0011078F" w:rsidRDefault="00E70CB9"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Индекс по сфере образования</w:t>
            </w:r>
          </w:p>
        </w:tc>
        <w:tc>
          <w:tcPr>
            <w:tcW w:w="945" w:type="dxa"/>
            <w:tcBorders>
              <w:top w:val="nil"/>
              <w:left w:val="nil"/>
              <w:bottom w:val="nil"/>
              <w:right w:val="single" w:sz="4" w:space="0" w:color="auto"/>
            </w:tcBorders>
            <w:shd w:val="clear" w:color="000000" w:fill="A5A5A5"/>
            <w:vAlign w:val="center"/>
            <w:hideMark/>
          </w:tcPr>
          <w:p w:rsidR="00E70CB9" w:rsidRPr="0011078F" w:rsidRDefault="00E70CB9" w:rsidP="00720441">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Вес сферы</w:t>
            </w:r>
          </w:p>
        </w:tc>
      </w:tr>
      <w:tr w:rsidR="00E70CB9" w:rsidRPr="0011078F" w:rsidTr="002417B0">
        <w:trPr>
          <w:trHeight w:val="360"/>
        </w:trPr>
        <w:tc>
          <w:tcPr>
            <w:tcW w:w="6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5.1</w:t>
            </w:r>
            <w:r w:rsidRPr="0011078F">
              <w:rPr>
                <w:rFonts w:eastAsia="Times New Roman" w:cstheme="minorHAnsi"/>
                <w:color w:val="000000"/>
                <w:sz w:val="20"/>
                <w:szCs w:val="20"/>
                <w:lang w:val="ky-KG" w:eastAsia="ky-KG"/>
              </w:rPr>
              <w:t>.</w:t>
            </w:r>
          </w:p>
        </w:tc>
        <w:tc>
          <w:tcPr>
            <w:tcW w:w="8971" w:type="dxa"/>
            <w:tcBorders>
              <w:top w:val="single" w:sz="4" w:space="0" w:color="auto"/>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Потребности культурного времяпровождения</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E70CB9" w:rsidRPr="0011078F" w:rsidRDefault="00E70CB9" w:rsidP="00AC2E14">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81,70%</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0CB9" w:rsidRPr="00AC2E14" w:rsidRDefault="00E70CB9" w:rsidP="00AC2E14">
            <w:pPr>
              <w:spacing w:after="0" w:line="240" w:lineRule="auto"/>
              <w:jc w:val="center"/>
              <w:rPr>
                <w:rFonts w:eastAsia="Times New Roman" w:cstheme="minorHAnsi"/>
                <w:b/>
                <w:color w:val="000000"/>
                <w:sz w:val="24"/>
                <w:szCs w:val="24"/>
                <w:lang w:val="ky-KG" w:eastAsia="ky-KG"/>
              </w:rPr>
            </w:pPr>
            <w:r w:rsidRPr="00AC2E14">
              <w:rPr>
                <w:rFonts w:eastAsia="Times New Roman" w:cstheme="minorHAnsi"/>
                <w:b/>
                <w:color w:val="000000"/>
                <w:sz w:val="24"/>
                <w:szCs w:val="24"/>
                <w:lang w:val="ky-KG" w:eastAsia="ky-KG"/>
              </w:rPr>
              <w:t>0,36</w:t>
            </w:r>
          </w:p>
        </w:tc>
        <w:tc>
          <w:tcPr>
            <w:tcW w:w="11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0CB9" w:rsidRPr="00AC2E14" w:rsidRDefault="00E70CB9" w:rsidP="00AC2E14">
            <w:pPr>
              <w:spacing w:after="0" w:line="240" w:lineRule="auto"/>
              <w:jc w:val="center"/>
              <w:rPr>
                <w:rFonts w:eastAsia="Times New Roman" w:cstheme="minorHAnsi"/>
                <w:b/>
                <w:color w:val="C00000"/>
                <w:sz w:val="24"/>
                <w:szCs w:val="24"/>
                <w:lang w:val="ky-KG" w:eastAsia="ky-KG"/>
              </w:rPr>
            </w:pPr>
            <w:r w:rsidRPr="00AC2E14">
              <w:rPr>
                <w:rFonts w:eastAsia="Times New Roman" w:cstheme="minorHAnsi"/>
                <w:b/>
                <w:color w:val="C00000"/>
                <w:sz w:val="24"/>
                <w:szCs w:val="24"/>
                <w:lang w:val="ky-KG" w:eastAsia="ky-KG"/>
              </w:rPr>
              <w:t>0,36</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0CB9" w:rsidRPr="00AC2E14" w:rsidRDefault="00E70CB9" w:rsidP="00AC2E14">
            <w:pPr>
              <w:spacing w:after="0" w:line="240" w:lineRule="auto"/>
              <w:jc w:val="center"/>
              <w:rPr>
                <w:rFonts w:eastAsia="Times New Roman" w:cstheme="minorHAnsi"/>
                <w:b/>
                <w:color w:val="000000"/>
                <w:sz w:val="24"/>
                <w:szCs w:val="24"/>
                <w:lang w:val="ky-KG" w:eastAsia="ky-KG"/>
              </w:rPr>
            </w:pPr>
            <w:r w:rsidRPr="002417B0">
              <w:rPr>
                <w:rFonts w:eastAsia="Times New Roman" w:cstheme="minorHAnsi"/>
                <w:b/>
                <w:color w:val="000000"/>
                <w:sz w:val="24"/>
                <w:szCs w:val="24"/>
                <w:lang w:val="ky-KG" w:eastAsia="ky-KG"/>
              </w:rPr>
              <w:t>1</w:t>
            </w:r>
          </w:p>
        </w:tc>
      </w:tr>
      <w:tr w:rsidR="00E70CB9" w:rsidRPr="0011078F" w:rsidTr="002417B0">
        <w:trPr>
          <w:trHeight w:val="375"/>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AC2E14">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5</w:t>
            </w:r>
            <w:r w:rsidRPr="0011078F">
              <w:rPr>
                <w:rFonts w:eastAsia="Times New Roman" w:cstheme="minorHAnsi"/>
                <w:color w:val="000000"/>
                <w:sz w:val="20"/>
                <w:szCs w:val="20"/>
                <w:lang w:val="ky-KG" w:eastAsia="ky-KG"/>
              </w:rPr>
              <w:t>.</w:t>
            </w:r>
            <w:r>
              <w:rPr>
                <w:rFonts w:eastAsia="Times New Roman" w:cstheme="minorHAnsi"/>
                <w:color w:val="000000"/>
                <w:sz w:val="20"/>
                <w:szCs w:val="20"/>
                <w:lang w:val="ky-KG" w:eastAsia="ky-KG"/>
              </w:rPr>
              <w:t>2</w:t>
            </w:r>
            <w:r w:rsidRPr="0011078F">
              <w:rPr>
                <w:rFonts w:eastAsia="Times New Roman" w:cstheme="minorHAnsi"/>
                <w:color w:val="000000"/>
                <w:sz w:val="20"/>
                <w:szCs w:val="20"/>
                <w:lang w:val="ky-KG" w:eastAsia="ky-KG"/>
              </w:rPr>
              <w:t>.</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Доступ к культурной деятельности</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AC2E14">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58,60%</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2417B0">
        <w:trPr>
          <w:trHeight w:val="375"/>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AC2E14">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5</w:t>
            </w:r>
            <w:r w:rsidRPr="0011078F">
              <w:rPr>
                <w:rFonts w:eastAsia="Times New Roman" w:cstheme="minorHAnsi"/>
                <w:color w:val="000000"/>
                <w:sz w:val="20"/>
                <w:szCs w:val="20"/>
                <w:lang w:val="ky-KG" w:eastAsia="ky-KG"/>
              </w:rPr>
              <w:t>.</w:t>
            </w:r>
            <w:r>
              <w:rPr>
                <w:rFonts w:eastAsia="Times New Roman" w:cstheme="minorHAnsi"/>
                <w:color w:val="000000"/>
                <w:sz w:val="20"/>
                <w:szCs w:val="20"/>
                <w:lang w:val="ky-KG" w:eastAsia="ky-KG"/>
              </w:rPr>
              <w:t>3</w:t>
            </w:r>
            <w:r w:rsidRPr="0011078F">
              <w:rPr>
                <w:rFonts w:eastAsia="Times New Roman" w:cstheme="minorHAnsi"/>
                <w:color w:val="000000"/>
                <w:sz w:val="20"/>
                <w:szCs w:val="20"/>
                <w:lang w:val="ky-KG" w:eastAsia="ky-KG"/>
              </w:rPr>
              <w:t>.</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Возможности для культурного времяпровождения</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AC2E14">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0,70%</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2417B0">
        <w:trPr>
          <w:trHeight w:val="375"/>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AC2E14">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5</w:t>
            </w:r>
            <w:r w:rsidRPr="0011078F">
              <w:rPr>
                <w:rFonts w:eastAsia="Times New Roman" w:cstheme="minorHAnsi"/>
                <w:color w:val="000000"/>
                <w:sz w:val="20"/>
                <w:szCs w:val="20"/>
                <w:lang w:val="ky-KG" w:eastAsia="ky-KG"/>
              </w:rPr>
              <w:t>.</w:t>
            </w:r>
            <w:r>
              <w:rPr>
                <w:rFonts w:eastAsia="Times New Roman" w:cstheme="minorHAnsi"/>
                <w:color w:val="000000"/>
                <w:sz w:val="20"/>
                <w:szCs w:val="20"/>
                <w:lang w:val="ky-KG" w:eastAsia="ky-KG"/>
              </w:rPr>
              <w:t>4</w:t>
            </w:r>
            <w:r w:rsidRPr="0011078F">
              <w:rPr>
                <w:rFonts w:eastAsia="Times New Roman" w:cstheme="minorHAnsi"/>
                <w:color w:val="000000"/>
                <w:sz w:val="20"/>
                <w:szCs w:val="20"/>
                <w:lang w:val="ky-KG" w:eastAsia="ky-KG"/>
              </w:rPr>
              <w:t>.</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Государственные расходы на культуру</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AC2E14">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1,60%</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062CA4">
        <w:trPr>
          <w:trHeight w:val="315"/>
        </w:trPr>
        <w:tc>
          <w:tcPr>
            <w:tcW w:w="614" w:type="dxa"/>
            <w:tcBorders>
              <w:top w:val="nil"/>
              <w:left w:val="single" w:sz="8" w:space="0" w:color="auto"/>
              <w:bottom w:val="single" w:sz="8" w:space="0" w:color="auto"/>
              <w:right w:val="single" w:sz="8" w:space="0" w:color="auto"/>
            </w:tcBorders>
            <w:shd w:val="clear" w:color="000000" w:fill="B6DDE8"/>
            <w:vAlign w:val="center"/>
            <w:hideMark/>
          </w:tcPr>
          <w:p w:rsidR="00E70CB9" w:rsidRPr="00AC2E14" w:rsidRDefault="00E70CB9" w:rsidP="0011078F">
            <w:pPr>
              <w:spacing w:after="0" w:line="240" w:lineRule="auto"/>
              <w:rPr>
                <w:rFonts w:eastAsia="Times New Roman" w:cstheme="minorHAnsi"/>
                <w:b/>
                <w:color w:val="000000"/>
                <w:sz w:val="20"/>
                <w:szCs w:val="20"/>
                <w:lang w:val="ky-KG" w:eastAsia="ky-KG"/>
              </w:rPr>
            </w:pPr>
            <w:r w:rsidRPr="00AC2E14">
              <w:rPr>
                <w:rFonts w:eastAsia="Times New Roman" w:cstheme="minorHAnsi"/>
                <w:b/>
                <w:color w:val="000000"/>
                <w:sz w:val="20"/>
                <w:szCs w:val="20"/>
                <w:lang w:val="ky-KG" w:eastAsia="ky-KG"/>
              </w:rPr>
              <w:t>6</w:t>
            </w:r>
          </w:p>
        </w:tc>
        <w:tc>
          <w:tcPr>
            <w:tcW w:w="13920" w:type="dxa"/>
            <w:gridSpan w:val="5"/>
            <w:tcBorders>
              <w:top w:val="nil"/>
              <w:left w:val="nil"/>
              <w:bottom w:val="single" w:sz="8" w:space="0" w:color="auto"/>
              <w:right w:val="single" w:sz="8" w:space="0" w:color="auto"/>
            </w:tcBorders>
            <w:shd w:val="clear" w:color="000000" w:fill="B6DDE8"/>
            <w:vAlign w:val="center"/>
            <w:hideMark/>
          </w:tcPr>
          <w:p w:rsidR="00E70CB9" w:rsidRPr="0011078F" w:rsidRDefault="00E70CB9" w:rsidP="00AC2E14">
            <w:pPr>
              <w:pStyle w:val="2"/>
              <w:spacing w:before="0"/>
              <w:rPr>
                <w:rFonts w:asciiTheme="minorHAnsi" w:eastAsia="Times New Roman" w:hAnsiTheme="minorHAnsi" w:cstheme="minorHAnsi"/>
                <w:color w:val="FF0000"/>
                <w:sz w:val="20"/>
                <w:szCs w:val="20"/>
                <w:lang w:val="ky-KG" w:eastAsia="ky-KG"/>
              </w:rPr>
            </w:pPr>
            <w:bookmarkStart w:id="105" w:name="_Toc497517140"/>
            <w:r w:rsidRPr="00AC2E14">
              <w:rPr>
                <w:rFonts w:asciiTheme="minorHAnsi" w:eastAsia="Times New Roman" w:hAnsiTheme="minorHAnsi" w:cstheme="minorHAnsi"/>
                <w:sz w:val="20"/>
                <w:szCs w:val="20"/>
                <w:lang w:eastAsia="ky-KG"/>
              </w:rPr>
              <w:t>База данных по индикатору «Здоро</w:t>
            </w:r>
            <w:r w:rsidRPr="002417B0">
              <w:rPr>
                <w:rFonts w:asciiTheme="minorHAnsi" w:eastAsia="Times New Roman" w:hAnsiTheme="minorHAnsi" w:cstheme="minorHAnsi"/>
                <w:color w:val="000000" w:themeColor="text1"/>
                <w:sz w:val="20"/>
                <w:szCs w:val="20"/>
                <w:lang w:eastAsia="ky-KG"/>
              </w:rPr>
              <w:t>вье»</w:t>
            </w:r>
            <w:bookmarkEnd w:id="105"/>
            <w:r w:rsidRPr="002417B0">
              <w:rPr>
                <w:rFonts w:asciiTheme="minorHAnsi" w:eastAsia="Times New Roman" w:hAnsiTheme="minorHAnsi" w:cstheme="minorHAnsi"/>
                <w:color w:val="000000" w:themeColor="text1"/>
                <w:sz w:val="20"/>
                <w:szCs w:val="20"/>
                <w:lang w:val="ky-KG" w:eastAsia="ky-KG"/>
              </w:rPr>
              <w:t> </w:t>
            </w:r>
          </w:p>
        </w:tc>
      </w:tr>
      <w:tr w:rsidR="00E70CB9" w:rsidRPr="0011078F" w:rsidTr="007D51FB">
        <w:trPr>
          <w:trHeight w:val="600"/>
        </w:trPr>
        <w:tc>
          <w:tcPr>
            <w:tcW w:w="614" w:type="dxa"/>
            <w:tcBorders>
              <w:top w:val="nil"/>
              <w:left w:val="single" w:sz="4" w:space="0" w:color="auto"/>
              <w:bottom w:val="single" w:sz="4" w:space="0" w:color="auto"/>
              <w:right w:val="single" w:sz="4" w:space="0" w:color="auto"/>
            </w:tcBorders>
            <w:shd w:val="clear" w:color="000000" w:fill="A5A5A5"/>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w:t>
            </w:r>
          </w:p>
        </w:tc>
        <w:tc>
          <w:tcPr>
            <w:tcW w:w="8971" w:type="dxa"/>
            <w:tcBorders>
              <w:top w:val="single" w:sz="4" w:space="0" w:color="auto"/>
              <w:left w:val="nil"/>
              <w:bottom w:val="single" w:sz="4" w:space="0" w:color="auto"/>
              <w:right w:val="single" w:sz="4" w:space="0" w:color="auto"/>
            </w:tcBorders>
            <w:shd w:val="clear" w:color="000000" w:fill="A5A5A5"/>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Наименование секций и индексов</w:t>
            </w:r>
          </w:p>
        </w:tc>
        <w:tc>
          <w:tcPr>
            <w:tcW w:w="1506" w:type="dxa"/>
            <w:tcBorders>
              <w:top w:val="nil"/>
              <w:left w:val="nil"/>
              <w:bottom w:val="nil"/>
              <w:right w:val="single" w:sz="4" w:space="0" w:color="auto"/>
            </w:tcBorders>
            <w:shd w:val="clear" w:color="000000" w:fill="A5A5A5"/>
            <w:vAlign w:val="center"/>
            <w:hideMark/>
          </w:tcPr>
          <w:p w:rsidR="00E70CB9" w:rsidRPr="0011078F" w:rsidRDefault="00E70CB9" w:rsidP="00AC2E14">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 по секциям</w:t>
            </w:r>
          </w:p>
        </w:tc>
        <w:tc>
          <w:tcPr>
            <w:tcW w:w="1323" w:type="dxa"/>
            <w:tcBorders>
              <w:top w:val="nil"/>
              <w:left w:val="nil"/>
              <w:bottom w:val="nil"/>
              <w:right w:val="single" w:sz="4" w:space="0" w:color="auto"/>
            </w:tcBorders>
            <w:shd w:val="clear" w:color="000000" w:fill="A5A5A5"/>
            <w:vAlign w:val="center"/>
            <w:hideMark/>
          </w:tcPr>
          <w:p w:rsidR="00E70CB9" w:rsidRPr="0011078F" w:rsidRDefault="00E70CB9" w:rsidP="00AC2E14">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w:t>
            </w:r>
            <w:r>
              <w:rPr>
                <w:rFonts w:eastAsia="Times New Roman" w:cstheme="minorHAnsi"/>
                <w:b/>
                <w:bCs/>
                <w:color w:val="000000"/>
                <w:sz w:val="20"/>
                <w:szCs w:val="20"/>
                <w:lang w:val="ky-KG" w:eastAsia="ky-KG"/>
              </w:rPr>
              <w:t xml:space="preserve"> </w:t>
            </w:r>
            <w:r w:rsidRPr="0011078F">
              <w:rPr>
                <w:rFonts w:eastAsia="Times New Roman" w:cstheme="minorHAnsi"/>
                <w:b/>
                <w:bCs/>
                <w:color w:val="000000"/>
                <w:sz w:val="20"/>
                <w:szCs w:val="20"/>
                <w:lang w:val="ky-KG" w:eastAsia="ky-KG"/>
              </w:rPr>
              <w:t>по сфере</w:t>
            </w:r>
          </w:p>
        </w:tc>
        <w:tc>
          <w:tcPr>
            <w:tcW w:w="1175" w:type="dxa"/>
            <w:tcBorders>
              <w:top w:val="nil"/>
              <w:left w:val="nil"/>
              <w:bottom w:val="single" w:sz="4" w:space="0" w:color="auto"/>
              <w:right w:val="single" w:sz="4" w:space="0" w:color="auto"/>
            </w:tcBorders>
            <w:shd w:val="clear" w:color="000000" w:fill="A5A5A5"/>
            <w:vAlign w:val="center"/>
            <w:hideMark/>
          </w:tcPr>
          <w:p w:rsidR="00E70CB9" w:rsidRPr="0011078F" w:rsidRDefault="00E70CB9" w:rsidP="00AC2E14">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Индекс по сфере</w:t>
            </w:r>
          </w:p>
        </w:tc>
        <w:tc>
          <w:tcPr>
            <w:tcW w:w="945" w:type="dxa"/>
            <w:tcBorders>
              <w:top w:val="nil"/>
              <w:left w:val="nil"/>
              <w:bottom w:val="nil"/>
              <w:right w:val="single" w:sz="4" w:space="0" w:color="auto"/>
            </w:tcBorders>
            <w:shd w:val="clear" w:color="000000" w:fill="A5A5A5"/>
            <w:vAlign w:val="center"/>
            <w:hideMark/>
          </w:tcPr>
          <w:p w:rsidR="00E70CB9" w:rsidRPr="0011078F" w:rsidRDefault="00E70CB9" w:rsidP="00AC2E14">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Вес сферы</w:t>
            </w:r>
          </w:p>
        </w:tc>
      </w:tr>
      <w:tr w:rsidR="00E70CB9" w:rsidRPr="0011078F" w:rsidTr="007D51FB">
        <w:trPr>
          <w:trHeight w:val="42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6</w:t>
            </w:r>
            <w:r w:rsidRPr="0011078F">
              <w:rPr>
                <w:rFonts w:eastAsia="Times New Roman" w:cstheme="minorHAnsi"/>
                <w:color w:val="000000"/>
                <w:sz w:val="20"/>
                <w:szCs w:val="20"/>
                <w:lang w:val="ky-KG" w:eastAsia="ky-KG"/>
              </w:rPr>
              <w:t>.1.</w:t>
            </w:r>
          </w:p>
        </w:tc>
        <w:tc>
          <w:tcPr>
            <w:tcW w:w="8971" w:type="dxa"/>
            <w:tcBorders>
              <w:top w:val="single" w:sz="4" w:space="0" w:color="auto"/>
              <w:left w:val="nil"/>
              <w:bottom w:val="nil"/>
              <w:right w:val="nil"/>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Профилактика заболеваний</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CB9" w:rsidRPr="0011078F" w:rsidRDefault="00E70CB9" w:rsidP="00AC2E14">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50,73%</w:t>
            </w:r>
          </w:p>
        </w:tc>
        <w:tc>
          <w:tcPr>
            <w:tcW w:w="1323" w:type="dxa"/>
            <w:vMerge w:val="restart"/>
            <w:tcBorders>
              <w:top w:val="single" w:sz="4" w:space="0" w:color="auto"/>
              <w:left w:val="single" w:sz="4" w:space="0" w:color="auto"/>
              <w:bottom w:val="nil"/>
              <w:right w:val="single" w:sz="4" w:space="0" w:color="auto"/>
            </w:tcBorders>
            <w:shd w:val="clear" w:color="auto" w:fill="auto"/>
            <w:hideMark/>
          </w:tcPr>
          <w:p w:rsidR="00E70CB9" w:rsidRPr="00AC2E14" w:rsidRDefault="00E70CB9" w:rsidP="00B0605C">
            <w:pPr>
              <w:spacing w:after="0" w:line="240" w:lineRule="auto"/>
              <w:jc w:val="center"/>
              <w:rPr>
                <w:rFonts w:eastAsia="Times New Roman" w:cstheme="minorHAnsi"/>
                <w:b/>
                <w:color w:val="000000"/>
                <w:sz w:val="24"/>
                <w:szCs w:val="24"/>
                <w:lang w:val="ky-KG" w:eastAsia="ky-KG"/>
              </w:rPr>
            </w:pPr>
            <w:r w:rsidRPr="00AC2E14">
              <w:rPr>
                <w:rFonts w:eastAsia="Times New Roman" w:cstheme="minorHAnsi"/>
                <w:b/>
                <w:color w:val="000000"/>
                <w:sz w:val="24"/>
                <w:szCs w:val="24"/>
                <w:lang w:val="ky-KG" w:eastAsia="ky-KG"/>
              </w:rPr>
              <w:t>0,5</w:t>
            </w:r>
            <w:r w:rsidR="00B0605C">
              <w:rPr>
                <w:rFonts w:eastAsia="Times New Roman" w:cstheme="minorHAnsi"/>
                <w:b/>
                <w:color w:val="000000"/>
                <w:sz w:val="24"/>
                <w:szCs w:val="24"/>
                <w:lang w:val="ky-KG" w:eastAsia="ky-KG"/>
              </w:rPr>
              <w:t>6</w:t>
            </w:r>
          </w:p>
        </w:tc>
        <w:tc>
          <w:tcPr>
            <w:tcW w:w="1175" w:type="dxa"/>
            <w:vMerge w:val="restart"/>
            <w:tcBorders>
              <w:top w:val="nil"/>
              <w:left w:val="single" w:sz="4" w:space="0" w:color="auto"/>
              <w:bottom w:val="nil"/>
              <w:right w:val="single" w:sz="4" w:space="0" w:color="auto"/>
            </w:tcBorders>
            <w:shd w:val="clear" w:color="auto" w:fill="auto"/>
            <w:hideMark/>
          </w:tcPr>
          <w:p w:rsidR="00E70CB9" w:rsidRPr="00AC2E14" w:rsidRDefault="00E70CB9" w:rsidP="00B0605C">
            <w:pPr>
              <w:spacing w:after="0" w:line="240" w:lineRule="auto"/>
              <w:jc w:val="center"/>
              <w:rPr>
                <w:rFonts w:eastAsia="Times New Roman" w:cstheme="minorHAnsi"/>
                <w:b/>
                <w:bCs/>
                <w:color w:val="C00000"/>
                <w:sz w:val="24"/>
                <w:szCs w:val="24"/>
                <w:lang w:val="ky-KG" w:eastAsia="ky-KG"/>
              </w:rPr>
            </w:pPr>
            <w:r w:rsidRPr="00AC2E14">
              <w:rPr>
                <w:rFonts w:eastAsia="Times New Roman" w:cstheme="minorHAnsi"/>
                <w:b/>
                <w:bCs/>
                <w:color w:val="C00000"/>
                <w:sz w:val="24"/>
                <w:szCs w:val="24"/>
                <w:lang w:val="ky-KG" w:eastAsia="ky-KG"/>
              </w:rPr>
              <w:t>0,5</w:t>
            </w:r>
            <w:r w:rsidR="00B0605C">
              <w:rPr>
                <w:rFonts w:eastAsia="Times New Roman" w:cstheme="minorHAnsi"/>
                <w:b/>
                <w:bCs/>
                <w:color w:val="C00000"/>
                <w:sz w:val="24"/>
                <w:szCs w:val="24"/>
                <w:lang w:val="ky-KG" w:eastAsia="ky-KG"/>
              </w:rPr>
              <w:t>6</w:t>
            </w:r>
          </w:p>
        </w:tc>
        <w:tc>
          <w:tcPr>
            <w:tcW w:w="945" w:type="dxa"/>
            <w:vMerge w:val="restart"/>
            <w:tcBorders>
              <w:top w:val="single" w:sz="4" w:space="0" w:color="auto"/>
              <w:left w:val="single" w:sz="4" w:space="0" w:color="auto"/>
              <w:bottom w:val="nil"/>
              <w:right w:val="single" w:sz="4" w:space="0" w:color="auto"/>
            </w:tcBorders>
            <w:shd w:val="clear" w:color="auto" w:fill="auto"/>
            <w:hideMark/>
          </w:tcPr>
          <w:p w:rsidR="00E70CB9" w:rsidRPr="00AC2E14" w:rsidRDefault="00E70CB9" w:rsidP="00AC2E14">
            <w:pPr>
              <w:spacing w:after="0" w:line="240" w:lineRule="auto"/>
              <w:jc w:val="center"/>
              <w:rPr>
                <w:rFonts w:eastAsia="Times New Roman" w:cstheme="minorHAnsi"/>
                <w:b/>
                <w:color w:val="000000"/>
                <w:sz w:val="24"/>
                <w:szCs w:val="24"/>
                <w:lang w:val="ky-KG" w:eastAsia="ky-KG"/>
              </w:rPr>
            </w:pPr>
            <w:r w:rsidRPr="00AC2E14">
              <w:rPr>
                <w:rFonts w:eastAsia="Times New Roman" w:cstheme="minorHAnsi"/>
                <w:b/>
                <w:color w:val="000000"/>
                <w:sz w:val="24"/>
                <w:szCs w:val="24"/>
                <w:lang w:val="ky-KG" w:eastAsia="ky-KG"/>
              </w:rPr>
              <w:t>1</w:t>
            </w:r>
          </w:p>
        </w:tc>
      </w:tr>
      <w:tr w:rsidR="00E70CB9" w:rsidRPr="0011078F" w:rsidTr="00AC2E14">
        <w:trPr>
          <w:trHeight w:val="405"/>
        </w:trPr>
        <w:tc>
          <w:tcPr>
            <w:tcW w:w="614" w:type="dxa"/>
            <w:tcBorders>
              <w:top w:val="nil"/>
              <w:left w:val="single" w:sz="4" w:space="0" w:color="auto"/>
              <w:bottom w:val="single" w:sz="4" w:space="0" w:color="auto"/>
              <w:right w:val="nil"/>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6</w:t>
            </w:r>
            <w:r w:rsidRPr="0011078F">
              <w:rPr>
                <w:rFonts w:eastAsia="Times New Roman" w:cstheme="minorHAnsi"/>
                <w:color w:val="000000"/>
                <w:sz w:val="20"/>
                <w:szCs w:val="20"/>
                <w:lang w:val="ky-KG" w:eastAsia="ky-KG"/>
              </w:rPr>
              <w:t>.2.</w:t>
            </w:r>
          </w:p>
        </w:tc>
        <w:tc>
          <w:tcPr>
            <w:tcW w:w="8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Состояние здоровья</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AC2E14">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99,60%</w:t>
            </w:r>
          </w:p>
        </w:tc>
        <w:tc>
          <w:tcPr>
            <w:tcW w:w="1323" w:type="dxa"/>
            <w:vMerge/>
            <w:tcBorders>
              <w:top w:val="single" w:sz="4" w:space="0" w:color="auto"/>
              <w:left w:val="single" w:sz="4" w:space="0" w:color="auto"/>
              <w:bottom w:val="nil"/>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nil"/>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nil"/>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AC2E14">
        <w:trPr>
          <w:trHeight w:val="345"/>
        </w:trPr>
        <w:tc>
          <w:tcPr>
            <w:tcW w:w="614" w:type="dxa"/>
            <w:tcBorders>
              <w:top w:val="nil"/>
              <w:left w:val="single" w:sz="4" w:space="0" w:color="auto"/>
              <w:bottom w:val="single" w:sz="4" w:space="0" w:color="auto"/>
              <w:right w:val="nil"/>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lastRenderedPageBreak/>
              <w:t>6</w:t>
            </w:r>
            <w:r w:rsidRPr="0011078F">
              <w:rPr>
                <w:rFonts w:eastAsia="Times New Roman" w:cstheme="minorHAnsi"/>
                <w:color w:val="000000"/>
                <w:sz w:val="20"/>
                <w:szCs w:val="20"/>
                <w:lang w:val="ky-KG" w:eastAsia="ky-KG"/>
              </w:rPr>
              <w:t>.3.</w:t>
            </w:r>
          </w:p>
        </w:tc>
        <w:tc>
          <w:tcPr>
            <w:tcW w:w="8971" w:type="dxa"/>
            <w:tcBorders>
              <w:top w:val="nil"/>
              <w:left w:val="single" w:sz="4" w:space="0" w:color="auto"/>
              <w:bottom w:val="single" w:sz="4" w:space="0" w:color="auto"/>
              <w:right w:val="single" w:sz="4" w:space="0" w:color="auto"/>
            </w:tcBorders>
            <w:shd w:val="clear" w:color="000000" w:fill="FFFFFF"/>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Инфраструктура и ресурсное обеспечение</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AC2E14">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35,90%</w:t>
            </w:r>
          </w:p>
        </w:tc>
        <w:tc>
          <w:tcPr>
            <w:tcW w:w="1323" w:type="dxa"/>
            <w:vMerge/>
            <w:tcBorders>
              <w:top w:val="single" w:sz="4" w:space="0" w:color="auto"/>
              <w:left w:val="single" w:sz="4" w:space="0" w:color="auto"/>
              <w:bottom w:val="nil"/>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nil"/>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nil"/>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D11055">
        <w:trPr>
          <w:trHeight w:val="410"/>
        </w:trPr>
        <w:tc>
          <w:tcPr>
            <w:tcW w:w="614" w:type="dxa"/>
            <w:tcBorders>
              <w:top w:val="single" w:sz="4" w:space="0" w:color="auto"/>
              <w:left w:val="single" w:sz="4" w:space="0" w:color="auto"/>
              <w:bottom w:val="single" w:sz="4" w:space="0" w:color="auto"/>
              <w:right w:val="nil"/>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6</w:t>
            </w:r>
            <w:r w:rsidRPr="0011078F">
              <w:rPr>
                <w:rFonts w:eastAsia="Times New Roman" w:cstheme="minorHAnsi"/>
                <w:color w:val="000000"/>
                <w:sz w:val="20"/>
                <w:szCs w:val="20"/>
                <w:lang w:val="ky-KG" w:eastAsia="ky-KG"/>
              </w:rPr>
              <w:t xml:space="preserve">.4. </w:t>
            </w:r>
          </w:p>
        </w:tc>
        <w:tc>
          <w:tcPr>
            <w:tcW w:w="8971" w:type="dxa"/>
            <w:tcBorders>
              <w:top w:val="nil"/>
              <w:left w:val="single" w:sz="4" w:space="0" w:color="auto"/>
              <w:bottom w:val="nil"/>
              <w:right w:val="single" w:sz="4" w:space="0" w:color="auto"/>
            </w:tcBorders>
            <w:shd w:val="clear" w:color="000000" w:fill="FFFFFF"/>
            <w:vAlign w:val="center"/>
            <w:hideMark/>
          </w:tcPr>
          <w:p w:rsidR="00E70CB9" w:rsidRPr="0011078F" w:rsidRDefault="00E70CB9" w:rsidP="00B0605C">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Удовлетворенность состояни</w:t>
            </w:r>
            <w:r w:rsidR="00B0605C">
              <w:rPr>
                <w:rFonts w:eastAsia="Times New Roman" w:cstheme="minorHAnsi"/>
                <w:color w:val="000000"/>
                <w:sz w:val="20"/>
                <w:szCs w:val="20"/>
                <w:lang w:val="ky-KG" w:eastAsia="ky-KG"/>
              </w:rPr>
              <w:t>ем</w:t>
            </w:r>
            <w:r w:rsidRPr="0011078F">
              <w:rPr>
                <w:rFonts w:eastAsia="Times New Roman" w:cstheme="minorHAnsi"/>
                <w:color w:val="000000"/>
                <w:sz w:val="20"/>
                <w:szCs w:val="20"/>
                <w:lang w:val="ky-KG" w:eastAsia="ky-KG"/>
              </w:rPr>
              <w:t xml:space="preserve"> здоровья</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(указавшие баллы 5,</w:t>
            </w:r>
            <w:r w:rsidR="00B0605C">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6 и 7, по общей 7-бальной шкале удовлетворительности) (опрос)</w:t>
            </w:r>
          </w:p>
        </w:tc>
        <w:tc>
          <w:tcPr>
            <w:tcW w:w="1506" w:type="dxa"/>
            <w:tcBorders>
              <w:top w:val="nil"/>
              <w:left w:val="nil"/>
              <w:bottom w:val="single" w:sz="4" w:space="0" w:color="auto"/>
              <w:right w:val="single" w:sz="4" w:space="0" w:color="auto"/>
            </w:tcBorders>
            <w:shd w:val="clear" w:color="auto" w:fill="auto"/>
            <w:vAlign w:val="center"/>
            <w:hideMark/>
          </w:tcPr>
          <w:p w:rsidR="00E70CB9" w:rsidRPr="0011078F" w:rsidRDefault="00B0605C" w:rsidP="00AC2E14">
            <w:pPr>
              <w:spacing w:after="0" w:line="240" w:lineRule="auto"/>
              <w:jc w:val="center"/>
              <w:rPr>
                <w:rFonts w:eastAsia="Times New Roman" w:cstheme="minorHAnsi"/>
                <w:color w:val="000000"/>
                <w:sz w:val="20"/>
                <w:szCs w:val="20"/>
                <w:lang w:val="ky-KG" w:eastAsia="ky-KG"/>
              </w:rPr>
            </w:pPr>
            <w:r>
              <w:rPr>
                <w:rFonts w:eastAsia="Times New Roman" w:cstheme="minorHAnsi"/>
                <w:color w:val="000000"/>
                <w:sz w:val="20"/>
                <w:szCs w:val="20"/>
                <w:lang w:val="ky-KG" w:eastAsia="ky-KG"/>
              </w:rPr>
              <w:t>85,10</w:t>
            </w:r>
            <w:r w:rsidR="00E70CB9" w:rsidRPr="0011078F">
              <w:rPr>
                <w:rFonts w:eastAsia="Times New Roman" w:cstheme="minorHAnsi"/>
                <w:color w:val="000000"/>
                <w:sz w:val="20"/>
                <w:szCs w:val="20"/>
                <w:lang w:val="ky-KG" w:eastAsia="ky-KG"/>
              </w:rPr>
              <w:t>%</w:t>
            </w:r>
          </w:p>
        </w:tc>
        <w:tc>
          <w:tcPr>
            <w:tcW w:w="1323" w:type="dxa"/>
            <w:vMerge/>
            <w:tcBorders>
              <w:top w:val="single" w:sz="4" w:space="0" w:color="auto"/>
              <w:left w:val="single" w:sz="4" w:space="0" w:color="auto"/>
              <w:bottom w:val="nil"/>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nil"/>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nil"/>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7D51FB">
        <w:trPr>
          <w:trHeight w:val="400"/>
        </w:trPr>
        <w:tc>
          <w:tcPr>
            <w:tcW w:w="614" w:type="dxa"/>
            <w:tcBorders>
              <w:top w:val="single" w:sz="4" w:space="0" w:color="auto"/>
              <w:left w:val="single" w:sz="4" w:space="0" w:color="auto"/>
              <w:bottom w:val="single" w:sz="4" w:space="0" w:color="auto"/>
              <w:right w:val="nil"/>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6</w:t>
            </w:r>
            <w:r w:rsidRPr="0011078F">
              <w:rPr>
                <w:rFonts w:eastAsia="Times New Roman" w:cstheme="minorHAnsi"/>
                <w:color w:val="000000"/>
                <w:sz w:val="20"/>
                <w:szCs w:val="20"/>
                <w:lang w:val="ky-KG" w:eastAsia="ky-KG"/>
              </w:rPr>
              <w:t>.5.</w:t>
            </w:r>
          </w:p>
        </w:tc>
        <w:tc>
          <w:tcPr>
            <w:tcW w:w="8971" w:type="dxa"/>
            <w:tcBorders>
              <w:top w:val="single" w:sz="4" w:space="0" w:color="auto"/>
              <w:left w:val="single" w:sz="4" w:space="0" w:color="auto"/>
              <w:bottom w:val="nil"/>
              <w:right w:val="single" w:sz="4" w:space="0" w:color="auto"/>
            </w:tcBorders>
            <w:shd w:val="clear" w:color="000000" w:fill="FFFFFF"/>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Индекс по расходам на здравоохранение  http://gtmarket.ru/ratings/expenditure-on-health/info</w:t>
            </w:r>
          </w:p>
        </w:tc>
        <w:tc>
          <w:tcPr>
            <w:tcW w:w="1506"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AC2E14">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7,00%</w:t>
            </w:r>
          </w:p>
        </w:tc>
        <w:tc>
          <w:tcPr>
            <w:tcW w:w="1323" w:type="dxa"/>
            <w:vMerge/>
            <w:tcBorders>
              <w:top w:val="single" w:sz="4" w:space="0" w:color="auto"/>
              <w:left w:val="single" w:sz="4" w:space="0" w:color="auto"/>
              <w:bottom w:val="nil"/>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nil"/>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nil"/>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062CA4">
        <w:trPr>
          <w:trHeight w:val="315"/>
        </w:trPr>
        <w:tc>
          <w:tcPr>
            <w:tcW w:w="614" w:type="dxa"/>
            <w:tcBorders>
              <w:top w:val="single" w:sz="4" w:space="0" w:color="auto"/>
              <w:left w:val="single" w:sz="8" w:space="0" w:color="auto"/>
              <w:bottom w:val="single" w:sz="8" w:space="0" w:color="auto"/>
              <w:right w:val="nil"/>
            </w:tcBorders>
            <w:shd w:val="clear" w:color="000000" w:fill="B6DDE8"/>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Pr>
                <w:rFonts w:eastAsia="Times New Roman" w:cstheme="minorHAnsi"/>
                <w:b/>
                <w:bCs/>
                <w:color w:val="000000"/>
                <w:sz w:val="20"/>
                <w:szCs w:val="20"/>
                <w:lang w:val="ky-KG" w:eastAsia="ky-KG"/>
              </w:rPr>
              <w:t>7</w:t>
            </w:r>
          </w:p>
        </w:tc>
        <w:tc>
          <w:tcPr>
            <w:tcW w:w="13920" w:type="dxa"/>
            <w:gridSpan w:val="5"/>
            <w:tcBorders>
              <w:top w:val="single" w:sz="8" w:space="0" w:color="auto"/>
              <w:left w:val="single" w:sz="4" w:space="0" w:color="auto"/>
              <w:bottom w:val="single" w:sz="8" w:space="0" w:color="auto"/>
              <w:right w:val="single" w:sz="8" w:space="0" w:color="auto"/>
            </w:tcBorders>
            <w:shd w:val="clear" w:color="000000" w:fill="B6DDE8"/>
            <w:vAlign w:val="center"/>
            <w:hideMark/>
          </w:tcPr>
          <w:p w:rsidR="00E70CB9" w:rsidRPr="0011078F" w:rsidRDefault="00E70CB9" w:rsidP="00AE7952">
            <w:pPr>
              <w:pStyle w:val="2"/>
              <w:spacing w:before="0"/>
              <w:rPr>
                <w:rFonts w:asciiTheme="minorHAnsi" w:eastAsia="Times New Roman" w:hAnsiTheme="minorHAnsi" w:cstheme="minorHAnsi"/>
                <w:b w:val="0"/>
                <w:bCs w:val="0"/>
                <w:color w:val="000000"/>
                <w:sz w:val="20"/>
                <w:szCs w:val="20"/>
                <w:lang w:val="ky-KG" w:eastAsia="ky-KG"/>
              </w:rPr>
            </w:pPr>
            <w:bookmarkStart w:id="106" w:name="_Toc497517141"/>
            <w:r w:rsidRPr="00AE7952">
              <w:rPr>
                <w:rFonts w:asciiTheme="minorHAnsi" w:eastAsia="Times New Roman" w:hAnsiTheme="minorHAnsi" w:cstheme="minorHAnsi"/>
                <w:sz w:val="20"/>
                <w:szCs w:val="20"/>
                <w:lang w:eastAsia="ky-KG"/>
              </w:rPr>
              <w:t>База данных по индикатору «Информационно-коммуникационные технологии»</w:t>
            </w:r>
            <w:bookmarkEnd w:id="106"/>
          </w:p>
        </w:tc>
      </w:tr>
      <w:tr w:rsidR="00E70CB9" w:rsidRPr="0011078F" w:rsidTr="007D51FB">
        <w:trPr>
          <w:trHeight w:val="600"/>
        </w:trPr>
        <w:tc>
          <w:tcPr>
            <w:tcW w:w="614" w:type="dxa"/>
            <w:tcBorders>
              <w:top w:val="nil"/>
              <w:left w:val="single" w:sz="4" w:space="0" w:color="auto"/>
              <w:bottom w:val="single" w:sz="4" w:space="0" w:color="auto"/>
              <w:right w:val="single" w:sz="4" w:space="0" w:color="auto"/>
            </w:tcBorders>
            <w:shd w:val="clear" w:color="000000" w:fill="A5A5A5"/>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w:t>
            </w:r>
          </w:p>
        </w:tc>
        <w:tc>
          <w:tcPr>
            <w:tcW w:w="8971" w:type="dxa"/>
            <w:tcBorders>
              <w:top w:val="nil"/>
              <w:left w:val="nil"/>
              <w:bottom w:val="nil"/>
              <w:right w:val="single" w:sz="4" w:space="0" w:color="auto"/>
            </w:tcBorders>
            <w:shd w:val="clear" w:color="000000" w:fill="A5A5A5"/>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Наименование секций и индексов</w:t>
            </w:r>
          </w:p>
        </w:tc>
        <w:tc>
          <w:tcPr>
            <w:tcW w:w="1506" w:type="dxa"/>
            <w:tcBorders>
              <w:top w:val="nil"/>
              <w:left w:val="nil"/>
              <w:bottom w:val="nil"/>
              <w:right w:val="single" w:sz="4" w:space="0" w:color="auto"/>
            </w:tcBorders>
            <w:shd w:val="clear" w:color="000000" w:fill="A5A5A5"/>
            <w:vAlign w:val="center"/>
            <w:hideMark/>
          </w:tcPr>
          <w:p w:rsidR="00E70CB9" w:rsidRPr="0011078F" w:rsidRDefault="00E70CB9" w:rsidP="007D51FB">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 по секциям</w:t>
            </w:r>
          </w:p>
        </w:tc>
        <w:tc>
          <w:tcPr>
            <w:tcW w:w="1323" w:type="dxa"/>
            <w:tcBorders>
              <w:top w:val="nil"/>
              <w:left w:val="nil"/>
              <w:bottom w:val="nil"/>
              <w:right w:val="single" w:sz="4" w:space="0" w:color="auto"/>
            </w:tcBorders>
            <w:shd w:val="clear" w:color="000000" w:fill="A5A5A5"/>
            <w:vAlign w:val="center"/>
            <w:hideMark/>
          </w:tcPr>
          <w:p w:rsidR="00E70CB9" w:rsidRPr="0011078F" w:rsidRDefault="00E70CB9" w:rsidP="007D51FB">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Значениепо сфере</w:t>
            </w:r>
          </w:p>
        </w:tc>
        <w:tc>
          <w:tcPr>
            <w:tcW w:w="1175" w:type="dxa"/>
            <w:tcBorders>
              <w:top w:val="nil"/>
              <w:left w:val="nil"/>
              <w:bottom w:val="single" w:sz="4" w:space="0" w:color="auto"/>
              <w:right w:val="single" w:sz="4" w:space="0" w:color="auto"/>
            </w:tcBorders>
            <w:shd w:val="clear" w:color="000000" w:fill="A5A5A5"/>
            <w:vAlign w:val="center"/>
            <w:hideMark/>
          </w:tcPr>
          <w:p w:rsidR="00E70CB9" w:rsidRPr="0011078F" w:rsidRDefault="00E70CB9" w:rsidP="007D51FB">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Индекс по сфере</w:t>
            </w:r>
          </w:p>
        </w:tc>
        <w:tc>
          <w:tcPr>
            <w:tcW w:w="945" w:type="dxa"/>
            <w:tcBorders>
              <w:top w:val="nil"/>
              <w:left w:val="nil"/>
              <w:bottom w:val="nil"/>
              <w:right w:val="single" w:sz="4" w:space="0" w:color="auto"/>
            </w:tcBorders>
            <w:shd w:val="clear" w:color="000000" w:fill="A5A5A5"/>
            <w:vAlign w:val="center"/>
            <w:hideMark/>
          </w:tcPr>
          <w:p w:rsidR="00E70CB9" w:rsidRPr="0011078F" w:rsidRDefault="00E70CB9" w:rsidP="007D51FB">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Вес сферы</w:t>
            </w:r>
          </w:p>
        </w:tc>
      </w:tr>
      <w:tr w:rsidR="00E70CB9" w:rsidRPr="0011078F" w:rsidTr="00D11055">
        <w:trPr>
          <w:trHeight w:val="267"/>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7</w:t>
            </w:r>
            <w:r w:rsidRPr="0011078F">
              <w:rPr>
                <w:rFonts w:eastAsia="Times New Roman" w:cstheme="minorHAnsi"/>
                <w:color w:val="000000"/>
                <w:sz w:val="20"/>
                <w:szCs w:val="20"/>
                <w:lang w:val="ky-KG" w:eastAsia="ky-KG"/>
              </w:rPr>
              <w:t>.1.</w:t>
            </w:r>
          </w:p>
        </w:tc>
        <w:tc>
          <w:tcPr>
            <w:tcW w:w="8971" w:type="dxa"/>
            <w:tcBorders>
              <w:top w:val="single" w:sz="4" w:space="0" w:color="auto"/>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Доступ к ИКТ</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E70CB9" w:rsidRPr="0011078F" w:rsidRDefault="00864EB5" w:rsidP="007D51FB">
            <w:pPr>
              <w:spacing w:after="0" w:line="240" w:lineRule="auto"/>
              <w:jc w:val="center"/>
              <w:rPr>
                <w:rFonts w:eastAsia="Times New Roman" w:cstheme="minorHAnsi"/>
                <w:color w:val="000000"/>
                <w:sz w:val="20"/>
                <w:szCs w:val="20"/>
                <w:lang w:val="ky-KG" w:eastAsia="ky-KG"/>
              </w:rPr>
            </w:pPr>
            <w:r>
              <w:rPr>
                <w:rFonts w:eastAsia="Times New Roman" w:cstheme="minorHAnsi"/>
                <w:color w:val="000000"/>
                <w:sz w:val="20"/>
                <w:szCs w:val="20"/>
                <w:lang w:val="ky-KG" w:eastAsia="ky-KG"/>
              </w:rPr>
              <w:t>51,7</w:t>
            </w:r>
            <w:r w:rsidR="00E70CB9" w:rsidRPr="0011078F">
              <w:rPr>
                <w:rFonts w:eastAsia="Times New Roman" w:cstheme="minorHAnsi"/>
                <w:color w:val="000000"/>
                <w:sz w:val="20"/>
                <w:szCs w:val="20"/>
                <w:lang w:val="ky-KG" w:eastAsia="ky-KG"/>
              </w:rPr>
              <w:t>%</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0CB9" w:rsidRPr="007D51FB" w:rsidRDefault="00E70CB9" w:rsidP="007D51FB">
            <w:pPr>
              <w:spacing w:after="0" w:line="240" w:lineRule="auto"/>
              <w:jc w:val="center"/>
              <w:rPr>
                <w:rFonts w:eastAsia="Times New Roman" w:cstheme="minorHAnsi"/>
                <w:b/>
                <w:color w:val="000000"/>
                <w:sz w:val="24"/>
                <w:szCs w:val="24"/>
                <w:lang w:val="ky-KG" w:eastAsia="ky-KG"/>
              </w:rPr>
            </w:pPr>
            <w:r w:rsidRPr="007D51FB">
              <w:rPr>
                <w:rFonts w:eastAsia="Times New Roman" w:cstheme="minorHAnsi"/>
                <w:b/>
                <w:color w:val="000000"/>
                <w:sz w:val="24"/>
                <w:szCs w:val="24"/>
                <w:lang w:val="ky-KG" w:eastAsia="ky-KG"/>
              </w:rPr>
              <w:t>5,1</w:t>
            </w:r>
          </w:p>
        </w:tc>
        <w:tc>
          <w:tcPr>
            <w:tcW w:w="1175" w:type="dxa"/>
            <w:vMerge w:val="restart"/>
            <w:tcBorders>
              <w:top w:val="nil"/>
              <w:left w:val="single" w:sz="4" w:space="0" w:color="auto"/>
              <w:bottom w:val="single" w:sz="4" w:space="0" w:color="auto"/>
              <w:right w:val="single" w:sz="4" w:space="0" w:color="auto"/>
            </w:tcBorders>
            <w:shd w:val="clear" w:color="auto" w:fill="auto"/>
            <w:hideMark/>
          </w:tcPr>
          <w:p w:rsidR="00E70CB9" w:rsidRPr="007D51FB" w:rsidRDefault="00E70CB9" w:rsidP="007D51FB">
            <w:pPr>
              <w:spacing w:after="0" w:line="240" w:lineRule="auto"/>
              <w:jc w:val="center"/>
              <w:rPr>
                <w:rFonts w:eastAsia="Times New Roman" w:cstheme="minorHAnsi"/>
                <w:b/>
                <w:bCs/>
                <w:color w:val="C00000"/>
                <w:sz w:val="24"/>
                <w:szCs w:val="24"/>
                <w:lang w:val="ky-KG" w:eastAsia="ky-KG"/>
              </w:rPr>
            </w:pPr>
            <w:r w:rsidRPr="007D51FB">
              <w:rPr>
                <w:rFonts w:eastAsia="Times New Roman" w:cstheme="minorHAnsi"/>
                <w:b/>
                <w:bCs/>
                <w:color w:val="C00000"/>
                <w:sz w:val="24"/>
                <w:szCs w:val="24"/>
                <w:lang w:val="ky-KG" w:eastAsia="ky-KG"/>
              </w:rPr>
              <w:t>0,51</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0CB9" w:rsidRPr="007D51FB" w:rsidRDefault="00E70CB9" w:rsidP="007D51FB">
            <w:pPr>
              <w:spacing w:after="0" w:line="240" w:lineRule="auto"/>
              <w:jc w:val="center"/>
              <w:rPr>
                <w:rFonts w:eastAsia="Times New Roman" w:cstheme="minorHAnsi"/>
                <w:b/>
                <w:color w:val="000000"/>
                <w:sz w:val="24"/>
                <w:szCs w:val="24"/>
                <w:lang w:val="ky-KG" w:eastAsia="ky-KG"/>
              </w:rPr>
            </w:pPr>
            <w:r w:rsidRPr="007D51FB">
              <w:rPr>
                <w:rFonts w:eastAsia="Times New Roman" w:cstheme="minorHAnsi"/>
                <w:b/>
                <w:color w:val="000000"/>
                <w:sz w:val="24"/>
                <w:szCs w:val="24"/>
                <w:lang w:val="ky-KG" w:eastAsia="ky-KG"/>
              </w:rPr>
              <w:t>1</w:t>
            </w:r>
          </w:p>
        </w:tc>
      </w:tr>
      <w:tr w:rsidR="00E70CB9" w:rsidRPr="0011078F" w:rsidTr="007D51FB">
        <w:trPr>
          <w:trHeight w:val="345"/>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7</w:t>
            </w:r>
            <w:r w:rsidRPr="0011078F">
              <w:rPr>
                <w:rFonts w:eastAsia="Times New Roman" w:cstheme="minorHAnsi"/>
                <w:color w:val="000000"/>
                <w:sz w:val="20"/>
                <w:szCs w:val="20"/>
                <w:lang w:val="ky-KG" w:eastAsia="ky-KG"/>
              </w:rPr>
              <w:t>.2.</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Освоение цифрового дивиденда</w:t>
            </w:r>
            <w:r>
              <w:rPr>
                <w:rFonts w:eastAsia="Times New Roman" w:cstheme="minorHAnsi"/>
                <w:color w:val="000000"/>
                <w:sz w:val="20"/>
                <w:szCs w:val="20"/>
                <w:lang w:val="ky-KG" w:eastAsia="ky-KG"/>
              </w:rPr>
              <w:t xml:space="preserve">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7D51FB">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15,8%</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7D51FB">
        <w:trPr>
          <w:trHeight w:val="345"/>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7</w:t>
            </w:r>
            <w:r w:rsidRPr="0011078F">
              <w:rPr>
                <w:rFonts w:eastAsia="Times New Roman" w:cstheme="minorHAnsi"/>
                <w:color w:val="000000"/>
                <w:sz w:val="20"/>
                <w:szCs w:val="20"/>
                <w:lang w:val="ky-KG" w:eastAsia="ky-KG"/>
              </w:rPr>
              <w:t>.3</w:t>
            </w:r>
            <w:r>
              <w:rPr>
                <w:rFonts w:eastAsia="Times New Roman" w:cstheme="minorHAnsi"/>
                <w:color w:val="000000"/>
                <w:sz w:val="20"/>
                <w:szCs w:val="20"/>
                <w:lang w:val="ky-KG" w:eastAsia="ky-KG"/>
              </w:rPr>
              <w:t>.</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У</w:t>
            </w:r>
            <w:r w:rsidRPr="0011078F">
              <w:rPr>
                <w:rFonts w:eastAsia="Times New Roman" w:cstheme="minorHAnsi"/>
                <w:color w:val="000000"/>
                <w:sz w:val="20"/>
                <w:szCs w:val="20"/>
                <w:lang w:val="ky-KG" w:eastAsia="ky-KG"/>
              </w:rPr>
              <w:t>довлетворенность</w:t>
            </w:r>
            <w:r>
              <w:rPr>
                <w:rFonts w:eastAsia="Times New Roman" w:cstheme="minorHAnsi"/>
                <w:color w:val="000000"/>
                <w:sz w:val="20"/>
                <w:szCs w:val="20"/>
                <w:lang w:val="ky-KG" w:eastAsia="ky-KG"/>
              </w:rPr>
              <w:t xml:space="preserve"> ИКТ </w:t>
            </w:r>
            <w:r w:rsidRPr="0011078F">
              <w:rPr>
                <w:rFonts w:eastAsia="Times New Roman" w:cstheme="minorHAnsi"/>
                <w:color w:val="000000"/>
                <w:sz w:val="20"/>
                <w:szCs w:val="20"/>
                <w:lang w:val="ky-KG" w:eastAsia="ky-KG"/>
              </w:rPr>
              <w:t>(из таблицы по сфере)</w:t>
            </w:r>
          </w:p>
        </w:tc>
        <w:tc>
          <w:tcPr>
            <w:tcW w:w="1506"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864EB5">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6</w:t>
            </w:r>
            <w:r w:rsidR="00864EB5">
              <w:rPr>
                <w:rFonts w:eastAsia="Times New Roman" w:cstheme="minorHAnsi"/>
                <w:color w:val="000000"/>
                <w:sz w:val="20"/>
                <w:szCs w:val="20"/>
                <w:lang w:val="ky-KG" w:eastAsia="ky-KG"/>
              </w:rPr>
              <w:t>5,5</w:t>
            </w:r>
            <w:r w:rsidRPr="0011078F">
              <w:rPr>
                <w:rFonts w:eastAsia="Times New Roman" w:cstheme="minorHAnsi"/>
                <w:color w:val="000000"/>
                <w:sz w:val="20"/>
                <w:szCs w:val="20"/>
                <w:lang w:val="ky-KG" w:eastAsia="ky-KG"/>
              </w:rPr>
              <w:t>%</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D11055">
        <w:trPr>
          <w:trHeight w:val="296"/>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7.4.</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Индекс развития ИКТ http://gtmarket.ru/ratings/ict-development-index/ict-development-index-info</w:t>
            </w:r>
          </w:p>
        </w:tc>
        <w:tc>
          <w:tcPr>
            <w:tcW w:w="1506"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7D51FB">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4,62</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062CA4">
        <w:trPr>
          <w:trHeight w:val="315"/>
        </w:trPr>
        <w:tc>
          <w:tcPr>
            <w:tcW w:w="614" w:type="dxa"/>
            <w:tcBorders>
              <w:top w:val="single" w:sz="8" w:space="0" w:color="auto"/>
              <w:left w:val="single" w:sz="8" w:space="0" w:color="auto"/>
              <w:bottom w:val="single" w:sz="8" w:space="0" w:color="auto"/>
              <w:right w:val="nil"/>
            </w:tcBorders>
            <w:shd w:val="clear" w:color="000000" w:fill="B6DDE8"/>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Pr>
                <w:rFonts w:eastAsia="Times New Roman" w:cstheme="minorHAnsi"/>
                <w:b/>
                <w:bCs/>
                <w:color w:val="000000"/>
                <w:sz w:val="20"/>
                <w:szCs w:val="20"/>
                <w:lang w:val="ky-KG" w:eastAsia="ky-KG"/>
              </w:rPr>
              <w:t>8</w:t>
            </w:r>
          </w:p>
        </w:tc>
        <w:tc>
          <w:tcPr>
            <w:tcW w:w="13920" w:type="dxa"/>
            <w:gridSpan w:val="5"/>
            <w:tcBorders>
              <w:top w:val="single" w:sz="8" w:space="0" w:color="auto"/>
              <w:left w:val="single" w:sz="4" w:space="0" w:color="auto"/>
              <w:bottom w:val="single" w:sz="8" w:space="0" w:color="auto"/>
              <w:right w:val="single" w:sz="8" w:space="0" w:color="auto"/>
            </w:tcBorders>
            <w:shd w:val="clear" w:color="000000" w:fill="B6DDE8"/>
            <w:vAlign w:val="center"/>
            <w:hideMark/>
          </w:tcPr>
          <w:p w:rsidR="00E70CB9" w:rsidRPr="00AE7952" w:rsidRDefault="00E70CB9" w:rsidP="00AE7952">
            <w:pPr>
              <w:pStyle w:val="2"/>
              <w:spacing w:before="0"/>
              <w:rPr>
                <w:rFonts w:asciiTheme="minorHAnsi" w:eastAsia="Times New Roman" w:hAnsiTheme="minorHAnsi" w:cstheme="minorHAnsi"/>
                <w:color w:val="000000"/>
                <w:sz w:val="20"/>
                <w:szCs w:val="20"/>
                <w:lang w:eastAsia="ky-KG"/>
              </w:rPr>
            </w:pPr>
            <w:bookmarkStart w:id="107" w:name="_Toc497517142"/>
            <w:r w:rsidRPr="00AE7952">
              <w:rPr>
                <w:rFonts w:asciiTheme="minorHAnsi" w:eastAsia="Times New Roman" w:hAnsiTheme="minorHAnsi" w:cstheme="minorHAnsi"/>
                <w:sz w:val="20"/>
                <w:szCs w:val="20"/>
                <w:lang w:eastAsia="ky-KG"/>
              </w:rPr>
              <w:t>База данных по индикатору «Безопасность и защищенность молодежи»</w:t>
            </w:r>
            <w:bookmarkEnd w:id="107"/>
          </w:p>
        </w:tc>
      </w:tr>
      <w:tr w:rsidR="00E70CB9" w:rsidRPr="0011078F" w:rsidTr="007D51FB">
        <w:trPr>
          <w:trHeight w:val="600"/>
        </w:trPr>
        <w:tc>
          <w:tcPr>
            <w:tcW w:w="614" w:type="dxa"/>
            <w:tcBorders>
              <w:top w:val="nil"/>
              <w:left w:val="single" w:sz="4" w:space="0" w:color="auto"/>
              <w:bottom w:val="single" w:sz="4" w:space="0" w:color="auto"/>
              <w:right w:val="single" w:sz="4" w:space="0" w:color="auto"/>
            </w:tcBorders>
            <w:shd w:val="clear" w:color="000000" w:fill="A5A5A5"/>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w:t>
            </w:r>
          </w:p>
        </w:tc>
        <w:tc>
          <w:tcPr>
            <w:tcW w:w="8971" w:type="dxa"/>
            <w:tcBorders>
              <w:top w:val="nil"/>
              <w:left w:val="nil"/>
              <w:bottom w:val="nil"/>
              <w:right w:val="single" w:sz="4" w:space="0" w:color="auto"/>
            </w:tcBorders>
            <w:shd w:val="clear" w:color="000000" w:fill="A5A5A5"/>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Наименование секций и индексов</w:t>
            </w:r>
          </w:p>
        </w:tc>
        <w:tc>
          <w:tcPr>
            <w:tcW w:w="1506" w:type="dxa"/>
            <w:tcBorders>
              <w:top w:val="nil"/>
              <w:left w:val="nil"/>
              <w:bottom w:val="nil"/>
              <w:right w:val="single" w:sz="4" w:space="0" w:color="auto"/>
            </w:tcBorders>
            <w:shd w:val="clear" w:color="000000" w:fill="A5A5A5"/>
            <w:vAlign w:val="center"/>
            <w:hideMark/>
          </w:tcPr>
          <w:p w:rsidR="00E70CB9" w:rsidRPr="0011078F" w:rsidRDefault="00E70CB9" w:rsidP="007D51FB">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 по секциям</w:t>
            </w:r>
          </w:p>
        </w:tc>
        <w:tc>
          <w:tcPr>
            <w:tcW w:w="1323" w:type="dxa"/>
            <w:tcBorders>
              <w:top w:val="nil"/>
              <w:left w:val="nil"/>
              <w:bottom w:val="nil"/>
              <w:right w:val="single" w:sz="4" w:space="0" w:color="auto"/>
            </w:tcBorders>
            <w:shd w:val="clear" w:color="000000" w:fill="A5A5A5"/>
            <w:vAlign w:val="center"/>
            <w:hideMark/>
          </w:tcPr>
          <w:p w:rsidR="00E70CB9" w:rsidRPr="0011078F" w:rsidRDefault="00E70CB9" w:rsidP="007D51FB">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Значениепо сфере</w:t>
            </w:r>
          </w:p>
        </w:tc>
        <w:tc>
          <w:tcPr>
            <w:tcW w:w="1175" w:type="dxa"/>
            <w:tcBorders>
              <w:top w:val="nil"/>
              <w:left w:val="nil"/>
              <w:bottom w:val="single" w:sz="4" w:space="0" w:color="auto"/>
              <w:right w:val="single" w:sz="4" w:space="0" w:color="auto"/>
            </w:tcBorders>
            <w:shd w:val="clear" w:color="000000" w:fill="A5A5A5"/>
            <w:vAlign w:val="center"/>
            <w:hideMark/>
          </w:tcPr>
          <w:p w:rsidR="00E70CB9" w:rsidRPr="0011078F" w:rsidRDefault="00E70CB9" w:rsidP="007D51FB">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Индекс по сфере</w:t>
            </w:r>
          </w:p>
        </w:tc>
        <w:tc>
          <w:tcPr>
            <w:tcW w:w="945" w:type="dxa"/>
            <w:tcBorders>
              <w:top w:val="nil"/>
              <w:left w:val="nil"/>
              <w:bottom w:val="nil"/>
              <w:right w:val="single" w:sz="4" w:space="0" w:color="auto"/>
            </w:tcBorders>
            <w:shd w:val="clear" w:color="000000" w:fill="A5A5A5"/>
            <w:vAlign w:val="center"/>
            <w:hideMark/>
          </w:tcPr>
          <w:p w:rsidR="00E70CB9" w:rsidRPr="0011078F" w:rsidRDefault="00E70CB9" w:rsidP="007D51FB">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Вес сферы</w:t>
            </w:r>
          </w:p>
        </w:tc>
      </w:tr>
      <w:tr w:rsidR="00E70CB9" w:rsidRPr="0011078F" w:rsidTr="007D51FB">
        <w:trPr>
          <w:trHeight w:val="390"/>
        </w:trPr>
        <w:tc>
          <w:tcPr>
            <w:tcW w:w="614" w:type="dxa"/>
            <w:tcBorders>
              <w:top w:val="nil"/>
              <w:left w:val="single" w:sz="4" w:space="0" w:color="auto"/>
              <w:bottom w:val="single" w:sz="4" w:space="0" w:color="auto"/>
              <w:right w:val="nil"/>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8</w:t>
            </w:r>
            <w:r w:rsidRPr="0011078F">
              <w:rPr>
                <w:rFonts w:eastAsia="Times New Roman" w:cstheme="minorHAnsi"/>
                <w:color w:val="000000"/>
                <w:sz w:val="20"/>
                <w:szCs w:val="20"/>
                <w:lang w:val="ky-KG" w:eastAsia="ky-KG"/>
              </w:rPr>
              <w:t>.1.</w:t>
            </w:r>
          </w:p>
        </w:tc>
        <w:tc>
          <w:tcPr>
            <w:tcW w:w="89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Уровень насилия (из таблицы по сфере)</w:t>
            </w:r>
          </w:p>
        </w:tc>
        <w:tc>
          <w:tcPr>
            <w:tcW w:w="1506" w:type="dxa"/>
            <w:tcBorders>
              <w:top w:val="single" w:sz="4" w:space="0" w:color="auto"/>
              <w:left w:val="nil"/>
              <w:bottom w:val="single" w:sz="4" w:space="0" w:color="auto"/>
              <w:right w:val="single" w:sz="4" w:space="0" w:color="auto"/>
            </w:tcBorders>
            <w:shd w:val="clear" w:color="000000" w:fill="FFFFFF"/>
            <w:vAlign w:val="center"/>
            <w:hideMark/>
          </w:tcPr>
          <w:p w:rsidR="00E70CB9" w:rsidRPr="0011078F" w:rsidRDefault="00E70CB9" w:rsidP="007D51FB">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5,0%</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0CB9" w:rsidRPr="007D51FB" w:rsidRDefault="00E70CB9" w:rsidP="00864EB5">
            <w:pPr>
              <w:spacing w:after="0" w:line="240" w:lineRule="auto"/>
              <w:jc w:val="center"/>
              <w:rPr>
                <w:rFonts w:eastAsia="Times New Roman" w:cstheme="minorHAnsi"/>
                <w:b/>
                <w:color w:val="000000"/>
                <w:sz w:val="24"/>
                <w:szCs w:val="24"/>
                <w:lang w:val="ky-KG" w:eastAsia="ky-KG"/>
              </w:rPr>
            </w:pPr>
            <w:r w:rsidRPr="007D51FB">
              <w:rPr>
                <w:rFonts w:eastAsia="Times New Roman" w:cstheme="minorHAnsi"/>
                <w:b/>
                <w:color w:val="000000"/>
                <w:sz w:val="24"/>
                <w:szCs w:val="24"/>
                <w:lang w:val="ky-KG" w:eastAsia="ky-KG"/>
              </w:rPr>
              <w:t>0,7</w:t>
            </w:r>
            <w:r w:rsidR="00864EB5">
              <w:rPr>
                <w:rFonts w:eastAsia="Times New Roman" w:cstheme="minorHAnsi"/>
                <w:b/>
                <w:color w:val="000000"/>
                <w:sz w:val="24"/>
                <w:szCs w:val="24"/>
                <w:lang w:val="ky-KG" w:eastAsia="ky-KG"/>
              </w:rPr>
              <w:t>2</w:t>
            </w:r>
          </w:p>
        </w:tc>
        <w:tc>
          <w:tcPr>
            <w:tcW w:w="1175" w:type="dxa"/>
            <w:vMerge w:val="restart"/>
            <w:tcBorders>
              <w:top w:val="nil"/>
              <w:left w:val="single" w:sz="4" w:space="0" w:color="auto"/>
              <w:bottom w:val="single" w:sz="4" w:space="0" w:color="auto"/>
              <w:right w:val="single" w:sz="4" w:space="0" w:color="auto"/>
            </w:tcBorders>
            <w:shd w:val="clear" w:color="auto" w:fill="auto"/>
            <w:hideMark/>
          </w:tcPr>
          <w:p w:rsidR="00E70CB9" w:rsidRPr="007D51FB" w:rsidRDefault="00E70CB9" w:rsidP="00864EB5">
            <w:pPr>
              <w:spacing w:after="0" w:line="240" w:lineRule="auto"/>
              <w:jc w:val="center"/>
              <w:rPr>
                <w:rFonts w:eastAsia="Times New Roman" w:cstheme="minorHAnsi"/>
                <w:b/>
                <w:bCs/>
                <w:color w:val="C00000"/>
                <w:sz w:val="24"/>
                <w:szCs w:val="24"/>
                <w:lang w:val="ky-KG" w:eastAsia="ky-KG"/>
              </w:rPr>
            </w:pPr>
            <w:r w:rsidRPr="007D51FB">
              <w:rPr>
                <w:rFonts w:eastAsia="Times New Roman" w:cstheme="minorHAnsi"/>
                <w:b/>
                <w:bCs/>
                <w:color w:val="C00000"/>
                <w:sz w:val="24"/>
                <w:szCs w:val="24"/>
                <w:lang w:val="ky-KG" w:eastAsia="ky-KG"/>
              </w:rPr>
              <w:t>0,7</w:t>
            </w:r>
            <w:r w:rsidR="00864EB5">
              <w:rPr>
                <w:rFonts w:eastAsia="Times New Roman" w:cstheme="minorHAnsi"/>
                <w:b/>
                <w:bCs/>
                <w:color w:val="C00000"/>
                <w:sz w:val="24"/>
                <w:szCs w:val="24"/>
                <w:lang w:val="ky-KG" w:eastAsia="ky-KG"/>
              </w:rPr>
              <w:t>2</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0CB9" w:rsidRPr="007D51FB" w:rsidRDefault="00E70CB9" w:rsidP="007D51FB">
            <w:pPr>
              <w:spacing w:after="0" w:line="240" w:lineRule="auto"/>
              <w:jc w:val="center"/>
              <w:rPr>
                <w:rFonts w:eastAsia="Times New Roman" w:cstheme="minorHAnsi"/>
                <w:b/>
                <w:color w:val="000000"/>
                <w:sz w:val="24"/>
                <w:szCs w:val="24"/>
                <w:lang w:val="ky-KG" w:eastAsia="ky-KG"/>
              </w:rPr>
            </w:pPr>
            <w:r w:rsidRPr="007D51FB">
              <w:rPr>
                <w:rFonts w:eastAsia="Times New Roman" w:cstheme="minorHAnsi"/>
                <w:b/>
                <w:color w:val="000000"/>
                <w:sz w:val="24"/>
                <w:szCs w:val="24"/>
                <w:lang w:val="ky-KG" w:eastAsia="ky-KG"/>
              </w:rPr>
              <w:t>1</w:t>
            </w:r>
          </w:p>
        </w:tc>
      </w:tr>
      <w:tr w:rsidR="00E70CB9" w:rsidRPr="0011078F" w:rsidTr="007D51FB">
        <w:trPr>
          <w:trHeight w:val="375"/>
        </w:trPr>
        <w:tc>
          <w:tcPr>
            <w:tcW w:w="614" w:type="dxa"/>
            <w:tcBorders>
              <w:top w:val="nil"/>
              <w:left w:val="single" w:sz="4" w:space="0" w:color="auto"/>
              <w:bottom w:val="single" w:sz="4" w:space="0" w:color="auto"/>
              <w:right w:val="nil"/>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8</w:t>
            </w:r>
            <w:r w:rsidRPr="0011078F">
              <w:rPr>
                <w:rFonts w:eastAsia="Times New Roman" w:cstheme="minorHAnsi"/>
                <w:color w:val="000000"/>
                <w:sz w:val="20"/>
                <w:szCs w:val="20"/>
                <w:lang w:val="ky-KG" w:eastAsia="ky-KG"/>
              </w:rPr>
              <w:t>.2.</w:t>
            </w:r>
          </w:p>
        </w:tc>
        <w:tc>
          <w:tcPr>
            <w:tcW w:w="8971"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Восприятие безопасности (из таблицы по сфере)</w:t>
            </w:r>
          </w:p>
        </w:tc>
        <w:tc>
          <w:tcPr>
            <w:tcW w:w="1506" w:type="dxa"/>
            <w:tcBorders>
              <w:top w:val="nil"/>
              <w:left w:val="nil"/>
              <w:bottom w:val="single" w:sz="4" w:space="0" w:color="auto"/>
              <w:right w:val="single" w:sz="4" w:space="0" w:color="auto"/>
            </w:tcBorders>
            <w:shd w:val="clear" w:color="000000" w:fill="FFFFFF"/>
            <w:vAlign w:val="center"/>
            <w:hideMark/>
          </w:tcPr>
          <w:p w:rsidR="00E70CB9" w:rsidRPr="0011078F" w:rsidRDefault="00E70CB9" w:rsidP="00864EB5">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8</w:t>
            </w:r>
            <w:r w:rsidR="00864EB5">
              <w:rPr>
                <w:rFonts w:eastAsia="Times New Roman" w:cstheme="minorHAnsi"/>
                <w:color w:val="000000"/>
                <w:sz w:val="20"/>
                <w:szCs w:val="20"/>
                <w:lang w:val="ky-KG" w:eastAsia="ky-KG"/>
              </w:rPr>
              <w:t>5,8</w:t>
            </w:r>
            <w:r w:rsidRPr="0011078F">
              <w:rPr>
                <w:rFonts w:eastAsia="Times New Roman" w:cstheme="minorHAnsi"/>
                <w:color w:val="000000"/>
                <w:sz w:val="20"/>
                <w:szCs w:val="20"/>
                <w:lang w:val="ky-KG" w:eastAsia="ky-KG"/>
              </w:rPr>
              <w:t>%</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7D51FB">
        <w:trPr>
          <w:trHeight w:val="369"/>
        </w:trPr>
        <w:tc>
          <w:tcPr>
            <w:tcW w:w="614" w:type="dxa"/>
            <w:tcBorders>
              <w:top w:val="nil"/>
              <w:left w:val="single" w:sz="4" w:space="0" w:color="auto"/>
              <w:bottom w:val="single" w:sz="4" w:space="0" w:color="auto"/>
              <w:right w:val="nil"/>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8</w:t>
            </w:r>
            <w:r w:rsidRPr="0011078F">
              <w:rPr>
                <w:rFonts w:eastAsia="Times New Roman" w:cstheme="minorHAnsi"/>
                <w:color w:val="000000"/>
                <w:sz w:val="20"/>
                <w:szCs w:val="20"/>
                <w:lang w:val="ky-KG" w:eastAsia="ky-KG"/>
              </w:rPr>
              <w:t>.3.</w:t>
            </w:r>
          </w:p>
        </w:tc>
        <w:tc>
          <w:tcPr>
            <w:tcW w:w="8971"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Глобальный индекс миролюбия http://visionofhumanity.org/app/uploads/2017/06/GPI17</w:t>
            </w:r>
          </w:p>
        </w:tc>
        <w:tc>
          <w:tcPr>
            <w:tcW w:w="1506" w:type="dxa"/>
            <w:tcBorders>
              <w:top w:val="single" w:sz="4" w:space="0" w:color="auto"/>
              <w:left w:val="nil"/>
              <w:bottom w:val="single" w:sz="4" w:space="0" w:color="auto"/>
              <w:right w:val="nil"/>
            </w:tcBorders>
            <w:shd w:val="clear" w:color="000000" w:fill="FFFFFF"/>
            <w:vAlign w:val="center"/>
            <w:hideMark/>
          </w:tcPr>
          <w:p w:rsidR="00E70CB9" w:rsidRPr="0011078F" w:rsidRDefault="00E70CB9" w:rsidP="007D51FB">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35%</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062CA4">
        <w:trPr>
          <w:trHeight w:val="300"/>
        </w:trPr>
        <w:tc>
          <w:tcPr>
            <w:tcW w:w="614" w:type="dxa"/>
            <w:tcBorders>
              <w:top w:val="nil"/>
              <w:left w:val="nil"/>
              <w:bottom w:val="nil"/>
              <w:right w:val="nil"/>
            </w:tcBorders>
            <w:shd w:val="clear" w:color="000000" w:fill="B6DDE8"/>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Pr>
                <w:rFonts w:eastAsia="Times New Roman" w:cstheme="minorHAnsi"/>
                <w:b/>
                <w:bCs/>
                <w:color w:val="000000"/>
                <w:sz w:val="20"/>
                <w:szCs w:val="20"/>
                <w:lang w:val="ky-KG" w:eastAsia="ky-KG"/>
              </w:rPr>
              <w:t>9</w:t>
            </w:r>
          </w:p>
        </w:tc>
        <w:tc>
          <w:tcPr>
            <w:tcW w:w="13920" w:type="dxa"/>
            <w:gridSpan w:val="5"/>
            <w:tcBorders>
              <w:top w:val="nil"/>
              <w:left w:val="single" w:sz="4" w:space="0" w:color="auto"/>
              <w:bottom w:val="single" w:sz="4" w:space="0" w:color="auto"/>
              <w:right w:val="single" w:sz="4" w:space="0" w:color="auto"/>
            </w:tcBorders>
            <w:shd w:val="clear" w:color="000000" w:fill="B6DDE8"/>
            <w:vAlign w:val="center"/>
            <w:hideMark/>
          </w:tcPr>
          <w:p w:rsidR="00E70CB9" w:rsidRPr="00AE7952" w:rsidRDefault="00E70CB9" w:rsidP="00AE7952">
            <w:pPr>
              <w:pStyle w:val="2"/>
              <w:spacing w:before="0" w:line="240" w:lineRule="auto"/>
              <w:rPr>
                <w:rFonts w:asciiTheme="minorHAnsi" w:eastAsia="Times New Roman" w:hAnsiTheme="minorHAnsi" w:cstheme="minorHAnsi"/>
                <w:sz w:val="20"/>
                <w:szCs w:val="20"/>
                <w:lang w:eastAsia="ky-KG"/>
              </w:rPr>
            </w:pPr>
            <w:bookmarkStart w:id="108" w:name="_Toc497517143"/>
            <w:r w:rsidRPr="00AE7952">
              <w:rPr>
                <w:rFonts w:asciiTheme="minorHAnsi" w:eastAsia="Times New Roman" w:hAnsiTheme="minorHAnsi" w:cstheme="minorHAnsi"/>
                <w:sz w:val="20"/>
                <w:szCs w:val="20"/>
                <w:lang w:eastAsia="ky-KG"/>
              </w:rPr>
              <w:t>База данных по индикатору «Семья»</w:t>
            </w:r>
            <w:bookmarkEnd w:id="108"/>
          </w:p>
        </w:tc>
      </w:tr>
      <w:tr w:rsidR="00E70CB9" w:rsidRPr="0011078F" w:rsidTr="007D51FB">
        <w:trPr>
          <w:trHeight w:val="660"/>
        </w:trPr>
        <w:tc>
          <w:tcPr>
            <w:tcW w:w="614" w:type="dxa"/>
            <w:tcBorders>
              <w:top w:val="single" w:sz="4" w:space="0" w:color="auto"/>
              <w:left w:val="single" w:sz="4" w:space="0" w:color="auto"/>
              <w:bottom w:val="single" w:sz="4" w:space="0" w:color="auto"/>
              <w:right w:val="single" w:sz="4" w:space="0" w:color="auto"/>
            </w:tcBorders>
            <w:shd w:val="clear" w:color="000000" w:fill="A5A5A5"/>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w:t>
            </w:r>
          </w:p>
        </w:tc>
        <w:tc>
          <w:tcPr>
            <w:tcW w:w="8971" w:type="dxa"/>
            <w:tcBorders>
              <w:top w:val="nil"/>
              <w:left w:val="nil"/>
              <w:bottom w:val="nil"/>
              <w:right w:val="single" w:sz="4" w:space="0" w:color="auto"/>
            </w:tcBorders>
            <w:shd w:val="clear" w:color="000000" w:fill="A5A5A5"/>
            <w:vAlign w:val="center"/>
            <w:hideMark/>
          </w:tcPr>
          <w:p w:rsidR="00E70CB9" w:rsidRPr="0011078F" w:rsidRDefault="00E70CB9" w:rsidP="0011078F">
            <w:pPr>
              <w:spacing w:after="0" w:line="240" w:lineRule="auto"/>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Наименование секций и индексов</w:t>
            </w:r>
          </w:p>
        </w:tc>
        <w:tc>
          <w:tcPr>
            <w:tcW w:w="1506" w:type="dxa"/>
            <w:tcBorders>
              <w:top w:val="nil"/>
              <w:left w:val="nil"/>
              <w:bottom w:val="nil"/>
              <w:right w:val="single" w:sz="4" w:space="0" w:color="auto"/>
            </w:tcBorders>
            <w:shd w:val="clear" w:color="000000" w:fill="A5A5A5"/>
            <w:vAlign w:val="center"/>
            <w:hideMark/>
          </w:tcPr>
          <w:p w:rsidR="00E70CB9" w:rsidRPr="0011078F" w:rsidRDefault="00E70CB9" w:rsidP="007D51FB">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 по секциям</w:t>
            </w:r>
          </w:p>
        </w:tc>
        <w:tc>
          <w:tcPr>
            <w:tcW w:w="1323" w:type="dxa"/>
            <w:tcBorders>
              <w:top w:val="nil"/>
              <w:left w:val="nil"/>
              <w:bottom w:val="nil"/>
              <w:right w:val="single" w:sz="4" w:space="0" w:color="auto"/>
            </w:tcBorders>
            <w:shd w:val="clear" w:color="000000" w:fill="A5A5A5"/>
            <w:vAlign w:val="center"/>
            <w:hideMark/>
          </w:tcPr>
          <w:p w:rsidR="00E70CB9" w:rsidRPr="0011078F" w:rsidRDefault="00E70CB9" w:rsidP="007D51FB">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Значениепо сфере</w:t>
            </w:r>
          </w:p>
        </w:tc>
        <w:tc>
          <w:tcPr>
            <w:tcW w:w="1175" w:type="dxa"/>
            <w:tcBorders>
              <w:top w:val="nil"/>
              <w:left w:val="nil"/>
              <w:bottom w:val="single" w:sz="4" w:space="0" w:color="auto"/>
              <w:right w:val="single" w:sz="4" w:space="0" w:color="auto"/>
            </w:tcBorders>
            <w:shd w:val="clear" w:color="000000" w:fill="A5A5A5"/>
            <w:vAlign w:val="center"/>
            <w:hideMark/>
          </w:tcPr>
          <w:p w:rsidR="00E70CB9" w:rsidRPr="0011078F" w:rsidRDefault="00E70CB9" w:rsidP="007D51FB">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Индекс по сфере</w:t>
            </w:r>
          </w:p>
        </w:tc>
        <w:tc>
          <w:tcPr>
            <w:tcW w:w="945" w:type="dxa"/>
            <w:tcBorders>
              <w:top w:val="nil"/>
              <w:left w:val="nil"/>
              <w:bottom w:val="nil"/>
              <w:right w:val="single" w:sz="4" w:space="0" w:color="auto"/>
            </w:tcBorders>
            <w:shd w:val="clear" w:color="000000" w:fill="A5A5A5"/>
            <w:vAlign w:val="center"/>
            <w:hideMark/>
          </w:tcPr>
          <w:p w:rsidR="00E70CB9" w:rsidRPr="0011078F" w:rsidRDefault="00E70CB9" w:rsidP="007D51FB">
            <w:pPr>
              <w:spacing w:after="0" w:line="240" w:lineRule="auto"/>
              <w:jc w:val="center"/>
              <w:rPr>
                <w:rFonts w:eastAsia="Times New Roman" w:cstheme="minorHAnsi"/>
                <w:b/>
                <w:bCs/>
                <w:color w:val="000000"/>
                <w:sz w:val="20"/>
                <w:szCs w:val="20"/>
                <w:lang w:val="ky-KG" w:eastAsia="ky-KG"/>
              </w:rPr>
            </w:pPr>
            <w:r w:rsidRPr="0011078F">
              <w:rPr>
                <w:rFonts w:eastAsia="Times New Roman" w:cstheme="minorHAnsi"/>
                <w:b/>
                <w:bCs/>
                <w:color w:val="000000"/>
                <w:sz w:val="20"/>
                <w:szCs w:val="20"/>
                <w:lang w:val="ky-KG" w:eastAsia="ky-KG"/>
              </w:rPr>
              <w:t>Вес сферы</w:t>
            </w:r>
          </w:p>
        </w:tc>
      </w:tr>
      <w:tr w:rsidR="00E70CB9" w:rsidRPr="0011078F" w:rsidTr="007D51FB">
        <w:trPr>
          <w:trHeight w:val="54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9</w:t>
            </w:r>
            <w:r w:rsidRPr="0011078F">
              <w:rPr>
                <w:rFonts w:eastAsia="Times New Roman" w:cstheme="minorHAnsi"/>
                <w:color w:val="000000"/>
                <w:sz w:val="20"/>
                <w:szCs w:val="20"/>
                <w:lang w:val="ky-KG" w:eastAsia="ky-KG"/>
              </w:rPr>
              <w:t>.1.</w:t>
            </w:r>
          </w:p>
        </w:tc>
        <w:tc>
          <w:tcPr>
            <w:tcW w:w="8971" w:type="dxa"/>
            <w:tcBorders>
              <w:top w:val="single" w:sz="4" w:space="0" w:color="auto"/>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 xml:space="preserve">Удовлетворенность семейным благополучием, (указавшие баллы 5,6 и 7, по общей 7-бальной шкале удовлетворительности) </w:t>
            </w:r>
          </w:p>
        </w:tc>
        <w:tc>
          <w:tcPr>
            <w:tcW w:w="1506" w:type="dxa"/>
            <w:tcBorders>
              <w:top w:val="single" w:sz="4" w:space="0" w:color="auto"/>
              <w:left w:val="nil"/>
              <w:bottom w:val="single" w:sz="4" w:space="0" w:color="auto"/>
              <w:right w:val="single" w:sz="4" w:space="0" w:color="auto"/>
            </w:tcBorders>
            <w:shd w:val="clear" w:color="000000" w:fill="FFFFFF"/>
            <w:vAlign w:val="center"/>
            <w:hideMark/>
          </w:tcPr>
          <w:p w:rsidR="00E70CB9" w:rsidRPr="0011078F" w:rsidRDefault="00E70CB9" w:rsidP="00864EB5">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8</w:t>
            </w:r>
            <w:r w:rsidR="00864EB5">
              <w:rPr>
                <w:rFonts w:eastAsia="Times New Roman" w:cstheme="minorHAnsi"/>
                <w:color w:val="000000"/>
                <w:sz w:val="20"/>
                <w:szCs w:val="20"/>
                <w:lang w:val="ky-KG" w:eastAsia="ky-KG"/>
              </w:rPr>
              <w:t>6,9</w:t>
            </w:r>
            <w:r w:rsidRPr="0011078F">
              <w:rPr>
                <w:rFonts w:eastAsia="Times New Roman" w:cstheme="minorHAnsi"/>
                <w:color w:val="000000"/>
                <w:sz w:val="20"/>
                <w:szCs w:val="20"/>
                <w:lang w:val="ky-KG" w:eastAsia="ky-KG"/>
              </w:rPr>
              <w:t>%</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0CB9" w:rsidRPr="007D51FB" w:rsidRDefault="00E70CB9" w:rsidP="007D51FB">
            <w:pPr>
              <w:spacing w:after="0" w:line="240" w:lineRule="auto"/>
              <w:jc w:val="center"/>
              <w:rPr>
                <w:rFonts w:eastAsia="Times New Roman" w:cstheme="minorHAnsi"/>
                <w:b/>
                <w:color w:val="000000"/>
                <w:sz w:val="24"/>
                <w:szCs w:val="24"/>
                <w:lang w:val="ky-KG" w:eastAsia="ky-KG"/>
              </w:rPr>
            </w:pPr>
            <w:r w:rsidRPr="007D51FB">
              <w:rPr>
                <w:rFonts w:eastAsia="Times New Roman" w:cstheme="minorHAnsi"/>
                <w:b/>
                <w:color w:val="000000"/>
                <w:sz w:val="24"/>
                <w:szCs w:val="24"/>
                <w:lang w:val="ky-KG" w:eastAsia="ky-KG"/>
              </w:rPr>
              <w:t>0,62</w:t>
            </w:r>
          </w:p>
        </w:tc>
        <w:tc>
          <w:tcPr>
            <w:tcW w:w="1175" w:type="dxa"/>
            <w:vMerge w:val="restart"/>
            <w:tcBorders>
              <w:top w:val="nil"/>
              <w:left w:val="single" w:sz="4" w:space="0" w:color="auto"/>
              <w:bottom w:val="single" w:sz="4" w:space="0" w:color="auto"/>
              <w:right w:val="single" w:sz="4" w:space="0" w:color="auto"/>
            </w:tcBorders>
            <w:shd w:val="clear" w:color="auto" w:fill="auto"/>
            <w:hideMark/>
          </w:tcPr>
          <w:p w:rsidR="00E70CB9" w:rsidRPr="007D51FB" w:rsidRDefault="00E70CB9" w:rsidP="007D51FB">
            <w:pPr>
              <w:spacing w:after="0" w:line="240" w:lineRule="auto"/>
              <w:jc w:val="center"/>
              <w:rPr>
                <w:rFonts w:eastAsia="Times New Roman" w:cstheme="minorHAnsi"/>
                <w:b/>
                <w:bCs/>
                <w:color w:val="C00000"/>
                <w:sz w:val="24"/>
                <w:szCs w:val="24"/>
                <w:lang w:val="ky-KG" w:eastAsia="ky-KG"/>
              </w:rPr>
            </w:pPr>
            <w:r w:rsidRPr="007D51FB">
              <w:rPr>
                <w:rFonts w:eastAsia="Times New Roman" w:cstheme="minorHAnsi"/>
                <w:b/>
                <w:bCs/>
                <w:color w:val="C00000"/>
                <w:sz w:val="24"/>
                <w:szCs w:val="24"/>
                <w:lang w:val="ky-KG" w:eastAsia="ky-KG"/>
              </w:rPr>
              <w:t>0,62</w:t>
            </w:r>
          </w:p>
        </w:tc>
        <w:tc>
          <w:tcPr>
            <w:tcW w:w="94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70CB9" w:rsidRPr="007D51FB" w:rsidRDefault="00E70CB9" w:rsidP="007D51FB">
            <w:pPr>
              <w:spacing w:after="0" w:line="240" w:lineRule="auto"/>
              <w:jc w:val="center"/>
              <w:rPr>
                <w:rFonts w:eastAsia="Times New Roman" w:cstheme="minorHAnsi"/>
                <w:b/>
                <w:color w:val="000000"/>
                <w:sz w:val="24"/>
                <w:szCs w:val="24"/>
                <w:lang w:val="ky-KG" w:eastAsia="ky-KG"/>
              </w:rPr>
            </w:pPr>
            <w:r w:rsidRPr="007D51FB">
              <w:rPr>
                <w:rFonts w:eastAsia="Times New Roman" w:cstheme="minorHAnsi"/>
                <w:b/>
                <w:color w:val="000000"/>
                <w:sz w:val="24"/>
                <w:szCs w:val="24"/>
                <w:lang w:val="ky-KG" w:eastAsia="ky-KG"/>
              </w:rPr>
              <w:t>1</w:t>
            </w:r>
          </w:p>
        </w:tc>
      </w:tr>
      <w:tr w:rsidR="00E70CB9" w:rsidRPr="0011078F" w:rsidTr="007D51FB">
        <w:trPr>
          <w:trHeight w:val="36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9</w:t>
            </w:r>
            <w:r w:rsidRPr="0011078F">
              <w:rPr>
                <w:rFonts w:eastAsia="Times New Roman" w:cstheme="minorHAnsi"/>
                <w:color w:val="000000"/>
                <w:sz w:val="20"/>
                <w:szCs w:val="20"/>
                <w:lang w:val="ky-KG" w:eastAsia="ky-KG"/>
              </w:rPr>
              <w:t>.2.</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Потребности и взгляды на семью</w:t>
            </w:r>
          </w:p>
        </w:tc>
        <w:tc>
          <w:tcPr>
            <w:tcW w:w="1506" w:type="dxa"/>
            <w:tcBorders>
              <w:top w:val="nil"/>
              <w:left w:val="nil"/>
              <w:bottom w:val="single" w:sz="4" w:space="0" w:color="auto"/>
              <w:right w:val="single" w:sz="4" w:space="0" w:color="auto"/>
            </w:tcBorders>
            <w:shd w:val="clear" w:color="000000" w:fill="FFFFFF"/>
            <w:vAlign w:val="center"/>
            <w:hideMark/>
          </w:tcPr>
          <w:p w:rsidR="00E70CB9" w:rsidRPr="0011078F" w:rsidRDefault="00E70CB9" w:rsidP="007D51FB">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73,7%</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7D51FB">
        <w:trPr>
          <w:trHeight w:val="33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9</w:t>
            </w:r>
            <w:r w:rsidRPr="0011078F">
              <w:rPr>
                <w:rFonts w:eastAsia="Times New Roman" w:cstheme="minorHAnsi"/>
                <w:color w:val="000000"/>
                <w:sz w:val="20"/>
                <w:szCs w:val="20"/>
                <w:lang w:val="ky-KG" w:eastAsia="ky-KG"/>
              </w:rPr>
              <w:t>.3.</w:t>
            </w:r>
          </w:p>
        </w:tc>
        <w:tc>
          <w:tcPr>
            <w:tcW w:w="8971" w:type="dxa"/>
            <w:tcBorders>
              <w:top w:val="single" w:sz="4" w:space="0" w:color="auto"/>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Доступ к семье (охват)</w:t>
            </w:r>
          </w:p>
        </w:tc>
        <w:tc>
          <w:tcPr>
            <w:tcW w:w="1506"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7D51FB">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43,3%</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D11055">
        <w:trPr>
          <w:trHeight w:val="307"/>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9</w:t>
            </w:r>
            <w:r w:rsidRPr="0011078F">
              <w:rPr>
                <w:rFonts w:eastAsia="Times New Roman" w:cstheme="minorHAnsi"/>
                <w:color w:val="000000"/>
                <w:sz w:val="20"/>
                <w:szCs w:val="20"/>
                <w:lang w:val="ky-KG" w:eastAsia="ky-KG"/>
              </w:rPr>
              <w:t>.4.</w:t>
            </w:r>
          </w:p>
        </w:tc>
        <w:tc>
          <w:tcPr>
            <w:tcW w:w="8971" w:type="dxa"/>
            <w:tcBorders>
              <w:top w:val="nil"/>
              <w:left w:val="nil"/>
              <w:bottom w:val="single" w:sz="4" w:space="0" w:color="auto"/>
              <w:right w:val="single" w:sz="4" w:space="0" w:color="auto"/>
            </w:tcBorders>
            <w:shd w:val="clear" w:color="000000" w:fill="FFFFFF"/>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Качество семьи</w:t>
            </w:r>
          </w:p>
        </w:tc>
        <w:tc>
          <w:tcPr>
            <w:tcW w:w="1506"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7D51FB">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44,3%</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D11055">
        <w:trPr>
          <w:trHeight w:val="327"/>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9</w:t>
            </w:r>
            <w:r w:rsidRPr="0011078F">
              <w:rPr>
                <w:rFonts w:eastAsia="Times New Roman" w:cstheme="minorHAnsi"/>
                <w:color w:val="000000"/>
                <w:sz w:val="20"/>
                <w:szCs w:val="20"/>
                <w:lang w:val="ky-KG" w:eastAsia="ky-KG"/>
              </w:rPr>
              <w:t>.5.</w:t>
            </w:r>
          </w:p>
        </w:tc>
        <w:tc>
          <w:tcPr>
            <w:tcW w:w="8971" w:type="dxa"/>
            <w:tcBorders>
              <w:top w:val="nil"/>
              <w:left w:val="nil"/>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Господдержка родителям в воспитании детей</w:t>
            </w:r>
          </w:p>
        </w:tc>
        <w:tc>
          <w:tcPr>
            <w:tcW w:w="1506" w:type="dxa"/>
            <w:tcBorders>
              <w:top w:val="nil"/>
              <w:left w:val="nil"/>
              <w:bottom w:val="nil"/>
              <w:right w:val="single" w:sz="4" w:space="0" w:color="auto"/>
            </w:tcBorders>
            <w:shd w:val="clear" w:color="auto" w:fill="auto"/>
            <w:vAlign w:val="center"/>
            <w:hideMark/>
          </w:tcPr>
          <w:p w:rsidR="00E70CB9" w:rsidRPr="0011078F" w:rsidRDefault="00E70CB9" w:rsidP="007D51FB">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34,7%</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6A4893">
        <w:trPr>
          <w:trHeight w:val="497"/>
        </w:trPr>
        <w:tc>
          <w:tcPr>
            <w:tcW w:w="614" w:type="dxa"/>
            <w:tcBorders>
              <w:top w:val="nil"/>
              <w:left w:val="single" w:sz="4" w:space="0" w:color="auto"/>
              <w:bottom w:val="single" w:sz="4" w:space="0" w:color="auto"/>
              <w:right w:val="nil"/>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Pr>
                <w:rFonts w:eastAsia="Times New Roman" w:cstheme="minorHAnsi"/>
                <w:color w:val="000000"/>
                <w:sz w:val="20"/>
                <w:szCs w:val="20"/>
                <w:lang w:val="ky-KG" w:eastAsia="ky-KG"/>
              </w:rPr>
              <w:t>9</w:t>
            </w:r>
            <w:r w:rsidRPr="0011078F">
              <w:rPr>
                <w:rFonts w:eastAsia="Times New Roman" w:cstheme="minorHAnsi"/>
                <w:color w:val="000000"/>
                <w:sz w:val="20"/>
                <w:szCs w:val="20"/>
                <w:lang w:val="ky-KG" w:eastAsia="ky-KG"/>
              </w:rPr>
              <w:t>.6.</w:t>
            </w:r>
          </w:p>
        </w:tc>
        <w:tc>
          <w:tcPr>
            <w:tcW w:w="8971" w:type="dxa"/>
            <w:tcBorders>
              <w:top w:val="nil"/>
              <w:left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Индекс устойчивости семьи(5.01.00.04 Число браков и разводов по территории.http://stat.kg/ru/statistics/naselenie/)</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E70CB9" w:rsidRPr="0011078F" w:rsidRDefault="00E70CB9" w:rsidP="007D51FB">
            <w:pPr>
              <w:spacing w:after="0" w:line="240" w:lineRule="auto"/>
              <w:jc w:val="center"/>
              <w:rPr>
                <w:rFonts w:eastAsia="Times New Roman" w:cstheme="minorHAnsi"/>
                <w:color w:val="000000"/>
                <w:sz w:val="20"/>
                <w:szCs w:val="20"/>
                <w:lang w:val="ky-KG" w:eastAsia="ky-KG"/>
              </w:rPr>
            </w:pPr>
            <w:r w:rsidRPr="0011078F">
              <w:rPr>
                <w:rFonts w:eastAsia="Times New Roman" w:cstheme="minorHAnsi"/>
                <w:color w:val="000000"/>
                <w:sz w:val="20"/>
                <w:szCs w:val="20"/>
                <w:lang w:val="ky-KG" w:eastAsia="ky-KG"/>
              </w:rPr>
              <w:t>84,00%</w:t>
            </w:r>
          </w:p>
        </w:tc>
        <w:tc>
          <w:tcPr>
            <w:tcW w:w="1323"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c>
          <w:tcPr>
            <w:tcW w:w="1175" w:type="dxa"/>
            <w:vMerge/>
            <w:tcBorders>
              <w:top w:val="nil"/>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E70CB9" w:rsidRPr="0011078F" w:rsidRDefault="00E70CB9" w:rsidP="0011078F">
            <w:pPr>
              <w:spacing w:after="0" w:line="240" w:lineRule="auto"/>
              <w:rPr>
                <w:rFonts w:eastAsia="Times New Roman" w:cstheme="minorHAnsi"/>
                <w:color w:val="000000"/>
                <w:sz w:val="20"/>
                <w:szCs w:val="20"/>
                <w:lang w:val="ky-KG" w:eastAsia="ky-KG"/>
              </w:rPr>
            </w:pPr>
          </w:p>
        </w:tc>
      </w:tr>
      <w:tr w:rsidR="00E70CB9" w:rsidRPr="0011078F" w:rsidTr="006A4893">
        <w:trPr>
          <w:trHeight w:val="315"/>
        </w:trPr>
        <w:tc>
          <w:tcPr>
            <w:tcW w:w="9585" w:type="dxa"/>
            <w:gridSpan w:val="2"/>
            <w:tcBorders>
              <w:top w:val="single" w:sz="4" w:space="0" w:color="auto"/>
              <w:left w:val="single" w:sz="4" w:space="0" w:color="auto"/>
              <w:bottom w:val="single" w:sz="4" w:space="0" w:color="auto"/>
            </w:tcBorders>
            <w:shd w:val="clear" w:color="auto" w:fill="auto"/>
            <w:vAlign w:val="center"/>
            <w:hideMark/>
          </w:tcPr>
          <w:p w:rsidR="00E70CB9" w:rsidRPr="008B6523" w:rsidRDefault="00E70CB9" w:rsidP="007D51FB">
            <w:pPr>
              <w:spacing w:after="0" w:line="240" w:lineRule="auto"/>
              <w:rPr>
                <w:rFonts w:eastAsia="Times New Roman" w:cstheme="minorHAnsi"/>
                <w:b/>
                <w:bCs/>
                <w:color w:val="C00000"/>
                <w:sz w:val="24"/>
                <w:szCs w:val="24"/>
                <w:lang w:val="ky-KG" w:eastAsia="ky-KG"/>
              </w:rPr>
            </w:pPr>
            <w:r w:rsidRPr="0011078F">
              <w:rPr>
                <w:rFonts w:eastAsia="Times New Roman" w:cstheme="minorHAnsi"/>
                <w:b/>
                <w:bCs/>
                <w:color w:val="C00000"/>
                <w:sz w:val="20"/>
                <w:szCs w:val="20"/>
                <w:lang w:val="ky-KG" w:eastAsia="ky-KG"/>
              </w:rPr>
              <w:t> </w:t>
            </w:r>
            <w:r w:rsidRPr="008B6523">
              <w:rPr>
                <w:rFonts w:eastAsia="Times New Roman" w:cstheme="minorHAnsi"/>
                <w:b/>
                <w:bCs/>
                <w:color w:val="C00000"/>
                <w:sz w:val="24"/>
                <w:szCs w:val="24"/>
                <w:lang w:val="ky-KG" w:eastAsia="ky-KG"/>
              </w:rPr>
              <w:t>ИТОГОВЫЙ ИРБМ</w:t>
            </w:r>
          </w:p>
        </w:tc>
        <w:tc>
          <w:tcPr>
            <w:tcW w:w="1506" w:type="dxa"/>
            <w:tcBorders>
              <w:top w:val="single" w:sz="4" w:space="0" w:color="auto"/>
              <w:bottom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r w:rsidRPr="0011078F">
              <w:rPr>
                <w:rFonts w:eastAsia="Times New Roman" w:cstheme="minorHAnsi"/>
                <w:b/>
                <w:bCs/>
                <w:color w:val="C00000"/>
                <w:sz w:val="20"/>
                <w:szCs w:val="20"/>
                <w:lang w:val="ky-KG" w:eastAsia="ky-KG"/>
              </w:rPr>
              <w:t> </w:t>
            </w:r>
          </w:p>
        </w:tc>
        <w:tc>
          <w:tcPr>
            <w:tcW w:w="1323" w:type="dxa"/>
            <w:tcBorders>
              <w:top w:val="single" w:sz="4" w:space="0" w:color="auto"/>
              <w:bottom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r w:rsidRPr="0011078F">
              <w:rPr>
                <w:rFonts w:eastAsia="Times New Roman" w:cstheme="minorHAnsi"/>
                <w:b/>
                <w:bCs/>
                <w:color w:val="C00000"/>
                <w:sz w:val="20"/>
                <w:szCs w:val="20"/>
                <w:lang w:val="ky-KG" w:eastAsia="ky-KG"/>
              </w:rPr>
              <w:t> </w:t>
            </w:r>
          </w:p>
        </w:tc>
        <w:tc>
          <w:tcPr>
            <w:tcW w:w="1175" w:type="dxa"/>
            <w:tcBorders>
              <w:top w:val="single" w:sz="4" w:space="0" w:color="auto"/>
              <w:bottom w:val="single" w:sz="4" w:space="0" w:color="auto"/>
            </w:tcBorders>
            <w:shd w:val="clear" w:color="auto" w:fill="auto"/>
            <w:vAlign w:val="center"/>
            <w:hideMark/>
          </w:tcPr>
          <w:p w:rsidR="00E70CB9" w:rsidRPr="007D51FB" w:rsidRDefault="00E70CB9" w:rsidP="00864EB5">
            <w:pPr>
              <w:spacing w:after="0" w:line="240" w:lineRule="auto"/>
              <w:jc w:val="center"/>
              <w:rPr>
                <w:rFonts w:eastAsia="Times New Roman" w:cstheme="minorHAnsi"/>
                <w:b/>
                <w:bCs/>
                <w:color w:val="C00000"/>
                <w:sz w:val="28"/>
                <w:szCs w:val="28"/>
                <w:lang w:val="ky-KG" w:eastAsia="ky-KG"/>
              </w:rPr>
            </w:pPr>
            <w:r w:rsidRPr="007D51FB">
              <w:rPr>
                <w:rFonts w:eastAsia="Times New Roman" w:cstheme="minorHAnsi"/>
                <w:b/>
                <w:bCs/>
                <w:color w:val="C00000"/>
                <w:sz w:val="28"/>
                <w:szCs w:val="28"/>
                <w:lang w:val="ky-KG" w:eastAsia="ky-KG"/>
              </w:rPr>
              <w:t>0,5</w:t>
            </w:r>
            <w:r w:rsidR="00864EB5">
              <w:rPr>
                <w:rFonts w:eastAsia="Times New Roman" w:cstheme="minorHAnsi"/>
                <w:b/>
                <w:bCs/>
                <w:color w:val="C00000"/>
                <w:sz w:val="28"/>
                <w:szCs w:val="28"/>
                <w:lang w:val="ky-KG" w:eastAsia="ky-KG"/>
              </w:rPr>
              <w:t>5</w:t>
            </w:r>
          </w:p>
        </w:tc>
        <w:tc>
          <w:tcPr>
            <w:tcW w:w="945" w:type="dxa"/>
            <w:tcBorders>
              <w:top w:val="single" w:sz="4" w:space="0" w:color="auto"/>
              <w:bottom w:val="single" w:sz="4" w:space="0" w:color="auto"/>
              <w:right w:val="single" w:sz="4" w:space="0" w:color="auto"/>
            </w:tcBorders>
            <w:shd w:val="clear" w:color="auto" w:fill="auto"/>
            <w:vAlign w:val="center"/>
            <w:hideMark/>
          </w:tcPr>
          <w:p w:rsidR="00E70CB9" w:rsidRPr="0011078F" w:rsidRDefault="00E70CB9" w:rsidP="0011078F">
            <w:pPr>
              <w:spacing w:after="0" w:line="240" w:lineRule="auto"/>
              <w:rPr>
                <w:rFonts w:eastAsia="Times New Roman" w:cstheme="minorHAnsi"/>
                <w:b/>
                <w:bCs/>
                <w:color w:val="C00000"/>
                <w:sz w:val="20"/>
                <w:szCs w:val="20"/>
                <w:lang w:val="ky-KG" w:eastAsia="ky-KG"/>
              </w:rPr>
            </w:pPr>
            <w:r w:rsidRPr="0011078F">
              <w:rPr>
                <w:rFonts w:eastAsia="Times New Roman" w:cstheme="minorHAnsi"/>
                <w:b/>
                <w:bCs/>
                <w:color w:val="C00000"/>
                <w:sz w:val="20"/>
                <w:szCs w:val="20"/>
                <w:lang w:val="ky-KG" w:eastAsia="ky-KG"/>
              </w:rPr>
              <w:t> </w:t>
            </w:r>
          </w:p>
        </w:tc>
      </w:tr>
    </w:tbl>
    <w:p w:rsidR="0094222F" w:rsidRPr="002C0C06" w:rsidRDefault="0094222F" w:rsidP="00D046F0">
      <w:pPr>
        <w:rPr>
          <w:highlight w:val="yellow"/>
          <w:lang w:eastAsia="ky-KG"/>
        </w:rPr>
      </w:pPr>
    </w:p>
    <w:sectPr w:rsidR="0094222F" w:rsidRPr="002C0C06" w:rsidSect="00711493">
      <w:pgSz w:w="16838" w:h="11906" w:orient="landscape"/>
      <w:pgMar w:top="1418"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016" w:rsidRDefault="000E7016" w:rsidP="00584D41">
      <w:pPr>
        <w:spacing w:after="0" w:line="240" w:lineRule="auto"/>
      </w:pPr>
      <w:r>
        <w:separator/>
      </w:r>
    </w:p>
  </w:endnote>
  <w:endnote w:type="continuationSeparator" w:id="0">
    <w:p w:rsidR="000E7016" w:rsidRDefault="000E7016" w:rsidP="0058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016" w:rsidRDefault="000E7016" w:rsidP="00584D41">
      <w:pPr>
        <w:spacing w:after="0" w:line="240" w:lineRule="auto"/>
      </w:pPr>
      <w:r>
        <w:separator/>
      </w:r>
    </w:p>
  </w:footnote>
  <w:footnote w:type="continuationSeparator" w:id="0">
    <w:p w:rsidR="000E7016" w:rsidRDefault="000E7016" w:rsidP="00584D41">
      <w:pPr>
        <w:spacing w:after="0" w:line="240" w:lineRule="auto"/>
      </w:pPr>
      <w:r>
        <w:continuationSeparator/>
      </w:r>
    </w:p>
  </w:footnote>
  <w:footnote w:id="1">
    <w:p w:rsidR="004F1571" w:rsidRPr="00127884" w:rsidRDefault="004F1571" w:rsidP="00A95A11">
      <w:pPr>
        <w:pStyle w:val="a4"/>
        <w:jc w:val="both"/>
        <w:rPr>
          <w:rFonts w:ascii="Arial" w:hAnsi="Arial" w:cs="Arial"/>
          <w:sz w:val="18"/>
          <w:szCs w:val="18"/>
        </w:rPr>
      </w:pPr>
      <w:r w:rsidRPr="00127884">
        <w:rPr>
          <w:rStyle w:val="a6"/>
          <w:sz w:val="18"/>
          <w:szCs w:val="18"/>
        </w:rPr>
        <w:footnoteRef/>
      </w:r>
      <w:r w:rsidRPr="00127884">
        <w:rPr>
          <w:sz w:val="18"/>
          <w:szCs w:val="18"/>
        </w:rPr>
        <w:t xml:space="preserve"> </w:t>
      </w:r>
      <w:r w:rsidRPr="00127884">
        <w:rPr>
          <w:rFonts w:ascii="Arial" w:hAnsi="Arial" w:cs="Arial"/>
          <w:sz w:val="18"/>
          <w:szCs w:val="18"/>
        </w:rPr>
        <w:t>Национальная стратегия устойчивого развития на период 2013-2017 годы (НСУР), утвержденная Указом Президента Кыргызской Республики от 21 января 2013 года № 11.</w:t>
      </w:r>
    </w:p>
  </w:footnote>
  <w:footnote w:id="2">
    <w:p w:rsidR="004F1571" w:rsidRPr="00127884" w:rsidRDefault="004F1571" w:rsidP="00A95A11">
      <w:pPr>
        <w:pStyle w:val="a4"/>
        <w:jc w:val="both"/>
        <w:rPr>
          <w:sz w:val="18"/>
          <w:szCs w:val="18"/>
        </w:rPr>
      </w:pPr>
      <w:r w:rsidRPr="00127884">
        <w:rPr>
          <w:rStyle w:val="a6"/>
          <w:sz w:val="18"/>
          <w:szCs w:val="18"/>
        </w:rPr>
        <w:footnoteRef/>
      </w:r>
      <w:r w:rsidRPr="00127884">
        <w:rPr>
          <w:sz w:val="18"/>
          <w:szCs w:val="18"/>
        </w:rPr>
        <w:t xml:space="preserve"> </w:t>
      </w:r>
      <w:r w:rsidRPr="00127884">
        <w:rPr>
          <w:bCs/>
          <w:sz w:val="18"/>
          <w:szCs w:val="18"/>
        </w:rPr>
        <w:t>Постановление Правительства Кыргызской Республики</w:t>
      </w:r>
      <w:r w:rsidRPr="00127884">
        <w:rPr>
          <w:iCs/>
          <w:sz w:val="18"/>
          <w:szCs w:val="18"/>
        </w:rPr>
        <w:t xml:space="preserve"> </w:t>
      </w:r>
      <w:r>
        <w:rPr>
          <w:iCs/>
          <w:sz w:val="18"/>
          <w:szCs w:val="18"/>
        </w:rPr>
        <w:t>об</w:t>
      </w:r>
      <w:r w:rsidRPr="00127884">
        <w:rPr>
          <w:iCs/>
          <w:sz w:val="18"/>
          <w:szCs w:val="18"/>
        </w:rPr>
        <w:t xml:space="preserve"> утверждении Программы Правительства </w:t>
      </w:r>
      <w:r>
        <w:rPr>
          <w:iCs/>
          <w:sz w:val="18"/>
          <w:szCs w:val="18"/>
        </w:rPr>
        <w:t>Кыргызской Республики «</w:t>
      </w:r>
      <w:r w:rsidRPr="00127884">
        <w:rPr>
          <w:iCs/>
          <w:sz w:val="18"/>
          <w:szCs w:val="18"/>
        </w:rPr>
        <w:t>Развитие молодежной политики на 2017-2020 годы</w:t>
      </w:r>
      <w:r>
        <w:rPr>
          <w:iCs/>
          <w:sz w:val="18"/>
          <w:szCs w:val="18"/>
        </w:rPr>
        <w:t xml:space="preserve">» </w:t>
      </w:r>
      <w:r w:rsidRPr="00127884">
        <w:rPr>
          <w:iCs/>
          <w:sz w:val="18"/>
          <w:szCs w:val="18"/>
        </w:rPr>
        <w:t>от 10 августа 2017 года № 471</w:t>
      </w:r>
      <w:r>
        <w:rPr>
          <w:iCs/>
          <w:sz w:val="18"/>
          <w:szCs w:val="18"/>
        </w:rPr>
        <w:t>.</w:t>
      </w:r>
    </w:p>
  </w:footnote>
  <w:footnote w:id="3">
    <w:p w:rsidR="004F1571" w:rsidRPr="00543C69" w:rsidRDefault="004F1571" w:rsidP="00254721">
      <w:pPr>
        <w:pStyle w:val="a4"/>
        <w:rPr>
          <w:sz w:val="18"/>
          <w:szCs w:val="18"/>
          <w:lang w:val="en-US"/>
        </w:rPr>
      </w:pPr>
      <w:r w:rsidRPr="00543C69">
        <w:rPr>
          <w:rStyle w:val="a6"/>
          <w:sz w:val="18"/>
          <w:szCs w:val="18"/>
        </w:rPr>
        <w:footnoteRef/>
      </w:r>
      <w:r w:rsidRPr="00543C69">
        <w:rPr>
          <w:sz w:val="18"/>
          <w:szCs w:val="18"/>
          <w:lang w:val="en-US"/>
        </w:rPr>
        <w:t xml:space="preserve"> Global Youth Development  Index and Report 2016</w:t>
      </w:r>
    </w:p>
  </w:footnote>
  <w:footnote w:id="4">
    <w:p w:rsidR="004F1571" w:rsidRPr="00FE6289" w:rsidRDefault="004F1571">
      <w:pPr>
        <w:pStyle w:val="a4"/>
        <w:rPr>
          <w:sz w:val="18"/>
          <w:szCs w:val="18"/>
          <w:lang w:val="en-US"/>
        </w:rPr>
      </w:pPr>
      <w:r w:rsidRPr="009A49E9">
        <w:rPr>
          <w:rStyle w:val="a6"/>
          <w:sz w:val="18"/>
          <w:szCs w:val="18"/>
        </w:rPr>
        <w:footnoteRef/>
      </w:r>
      <w:r w:rsidRPr="00FE6289">
        <w:rPr>
          <w:sz w:val="18"/>
          <w:szCs w:val="18"/>
          <w:lang w:val="en-US"/>
        </w:rPr>
        <w:t xml:space="preserve"> </w:t>
      </w:r>
      <w:r w:rsidRPr="009A49E9">
        <w:rPr>
          <w:sz w:val="18"/>
          <w:szCs w:val="18"/>
          <w:lang w:val="ky-KG"/>
        </w:rPr>
        <w:t>The Global Youth Wellbeing Index</w:t>
      </w:r>
      <w:r w:rsidRPr="00FE6289">
        <w:rPr>
          <w:sz w:val="18"/>
          <w:szCs w:val="18"/>
          <w:lang w:val="en-US"/>
        </w:rPr>
        <w:t>, 2014</w:t>
      </w:r>
    </w:p>
  </w:footnote>
  <w:footnote w:id="5">
    <w:p w:rsidR="004F1571" w:rsidRDefault="004F1571" w:rsidP="00F20EA3">
      <w:pPr>
        <w:pStyle w:val="a4"/>
      </w:pPr>
      <w:r>
        <w:rPr>
          <w:rStyle w:val="a6"/>
        </w:rPr>
        <w:footnoteRef/>
      </w:r>
      <w:r>
        <w:t xml:space="preserve"> Более подробно все критерии расписаны в соответствующих разделах по сферам</w:t>
      </w:r>
    </w:p>
  </w:footnote>
  <w:footnote w:id="6">
    <w:p w:rsidR="004F1571" w:rsidRPr="00D406D5" w:rsidRDefault="004F1571" w:rsidP="00D406D5">
      <w:pPr>
        <w:spacing w:after="0" w:line="240" w:lineRule="auto"/>
        <w:jc w:val="both"/>
        <w:rPr>
          <w:rFonts w:cstheme="minorHAnsi"/>
          <w:sz w:val="18"/>
          <w:szCs w:val="18"/>
        </w:rPr>
      </w:pPr>
      <w:r w:rsidRPr="00D406D5">
        <w:rPr>
          <w:rStyle w:val="a6"/>
          <w:rFonts w:cstheme="minorHAnsi"/>
          <w:sz w:val="18"/>
          <w:szCs w:val="18"/>
        </w:rPr>
        <w:footnoteRef/>
      </w:r>
      <w:r w:rsidRPr="00D406D5">
        <w:rPr>
          <w:rFonts w:cstheme="minorHAnsi"/>
          <w:sz w:val="18"/>
          <w:szCs w:val="18"/>
        </w:rPr>
        <w:t xml:space="preserve"> </w:t>
      </w:r>
      <w:bookmarkStart w:id="12" w:name="OLE_LINK23"/>
      <w:bookmarkStart w:id="13" w:name="OLE_LINK24"/>
      <w:r w:rsidRPr="00D406D5">
        <w:rPr>
          <w:rFonts w:cstheme="minorHAnsi"/>
          <w:sz w:val="18"/>
          <w:szCs w:val="18"/>
        </w:rPr>
        <w:t>Показатели Индекса демократии учитывается при расчете вышестоящего суб-индекса. Показатель процесса принятия решений госорганов, вовлеченности ОМСУ в решении вопросов молодежи, а также удовлетворенности государственными/муниципальными услугами - не указаны из-за отсутствия соответствующих данных.</w:t>
      </w:r>
      <w:bookmarkEnd w:id="12"/>
      <w:bookmarkEnd w:id="13"/>
    </w:p>
  </w:footnote>
  <w:footnote w:id="7">
    <w:p w:rsidR="004F1571" w:rsidRPr="00254248" w:rsidRDefault="004F1571" w:rsidP="00A4026F">
      <w:pPr>
        <w:pStyle w:val="a4"/>
        <w:jc w:val="both"/>
        <w:rPr>
          <w:rFonts w:cstheme="minorHAnsi"/>
          <w:sz w:val="18"/>
          <w:szCs w:val="18"/>
        </w:rPr>
      </w:pPr>
      <w:r w:rsidRPr="00254248">
        <w:rPr>
          <w:rStyle w:val="a6"/>
          <w:rFonts w:cstheme="minorHAnsi"/>
          <w:sz w:val="18"/>
          <w:szCs w:val="18"/>
        </w:rPr>
        <w:footnoteRef/>
      </w:r>
      <w:r w:rsidRPr="00254248">
        <w:rPr>
          <w:rFonts w:cstheme="minorHAnsi"/>
          <w:sz w:val="18"/>
          <w:szCs w:val="18"/>
        </w:rPr>
        <w:t xml:space="preserve"> Среднее кол-во р</w:t>
      </w:r>
      <w:r w:rsidRPr="00254248">
        <w:rPr>
          <w:rFonts w:eastAsia="Times New Roman" w:cstheme="minorHAnsi"/>
          <w:sz w:val="18"/>
          <w:szCs w:val="18"/>
          <w:shd w:val="clear" w:color="auto" w:fill="FFFFFF"/>
        </w:rPr>
        <w:t xml:space="preserve">еспондентов, указавшие, что: 1) </w:t>
      </w:r>
      <w:bookmarkStart w:id="21" w:name="OLE_LINK166"/>
      <w:bookmarkStart w:id="22" w:name="OLE_LINK167"/>
      <w:r w:rsidRPr="00254248">
        <w:rPr>
          <w:rFonts w:eastAsia="Times New Roman" w:cstheme="minorHAnsi"/>
          <w:sz w:val="18"/>
          <w:szCs w:val="18"/>
          <w:shd w:val="clear" w:color="auto" w:fill="FFFFFF"/>
        </w:rPr>
        <w:t>цель молодежной политики – создание условий для самореализации молодежи, и 2) необходимость учета нужд молодежи и их отражения в государственных программах/планах, а также необходимость стимулирования/поощрения молодежных организаций</w:t>
      </w:r>
      <w:bookmarkEnd w:id="21"/>
      <w:bookmarkEnd w:id="22"/>
      <w:r w:rsidRPr="00254248">
        <w:rPr>
          <w:rFonts w:eastAsia="Times New Roman" w:cstheme="minorHAnsi"/>
          <w:sz w:val="18"/>
          <w:szCs w:val="18"/>
          <w:shd w:val="clear" w:color="auto" w:fill="FFFFFF"/>
        </w:rPr>
        <w:t>.</w:t>
      </w:r>
    </w:p>
  </w:footnote>
  <w:footnote w:id="8">
    <w:p w:rsidR="004F1571" w:rsidRPr="001B6FB0" w:rsidRDefault="004F1571" w:rsidP="00A4026F">
      <w:pPr>
        <w:pStyle w:val="a4"/>
        <w:rPr>
          <w:rFonts w:cstheme="minorHAnsi"/>
          <w:sz w:val="18"/>
          <w:szCs w:val="18"/>
          <w:lang w:val="en-US"/>
        </w:rPr>
      </w:pPr>
      <w:r>
        <w:rPr>
          <w:rStyle w:val="a6"/>
        </w:rPr>
        <w:footnoteRef/>
      </w:r>
      <w:r w:rsidRPr="00AB0EE7">
        <w:rPr>
          <w:lang w:val="en-US"/>
        </w:rPr>
        <w:t xml:space="preserve"> </w:t>
      </w:r>
      <w:hyperlink r:id="rId1" w:history="1">
        <w:r w:rsidRPr="001B6FB0">
          <w:rPr>
            <w:rStyle w:val="a8"/>
            <w:rFonts w:eastAsia="Times New Roman" w:cstheme="minorHAnsi"/>
            <w:sz w:val="18"/>
            <w:szCs w:val="18"/>
            <w:lang w:val="en-US"/>
          </w:rPr>
          <w:t>http://stat.kg/media/publicationarchive/</w:t>
        </w:r>
      </w:hyperlink>
      <w:r w:rsidRPr="001B6FB0">
        <w:rPr>
          <w:rFonts w:eastAsia="Times New Roman" w:cstheme="minorHAnsi"/>
          <w:color w:val="000000"/>
          <w:sz w:val="18"/>
          <w:szCs w:val="18"/>
          <w:lang w:val="en-US"/>
        </w:rPr>
        <w:t xml:space="preserve"> (</w:t>
      </w:r>
      <w:r w:rsidRPr="001B6FB0">
        <w:rPr>
          <w:rFonts w:eastAsia="Times New Roman" w:cstheme="minorHAnsi"/>
          <w:color w:val="000000"/>
          <w:sz w:val="18"/>
          <w:szCs w:val="18"/>
        </w:rPr>
        <w:t>файл</w:t>
      </w:r>
      <w:r w:rsidRPr="001B6FB0">
        <w:rPr>
          <w:rFonts w:eastAsia="Times New Roman" w:cstheme="minorHAnsi"/>
          <w:color w:val="000000"/>
          <w:sz w:val="18"/>
          <w:szCs w:val="18"/>
          <w:lang w:val="en-US"/>
        </w:rPr>
        <w:t xml:space="preserve"> 04b5b8ac-3016-46ed-a7ec-750398c1aeb4.pdf)</w:t>
      </w:r>
    </w:p>
  </w:footnote>
  <w:footnote w:id="9">
    <w:p w:rsidR="004F1571" w:rsidRPr="001B6FB0" w:rsidRDefault="004F1571" w:rsidP="00A4026F">
      <w:pPr>
        <w:pStyle w:val="a4"/>
        <w:rPr>
          <w:rFonts w:cstheme="minorHAnsi"/>
          <w:sz w:val="18"/>
          <w:szCs w:val="18"/>
          <w:lang w:val="en-US"/>
        </w:rPr>
      </w:pPr>
      <w:r w:rsidRPr="001B6FB0">
        <w:rPr>
          <w:rStyle w:val="a6"/>
          <w:rFonts w:cstheme="minorHAnsi"/>
          <w:sz w:val="18"/>
          <w:szCs w:val="18"/>
        </w:rPr>
        <w:footnoteRef/>
      </w:r>
      <w:r w:rsidRPr="001B6FB0">
        <w:rPr>
          <w:rFonts w:cstheme="minorHAnsi"/>
          <w:sz w:val="18"/>
          <w:szCs w:val="18"/>
          <w:lang w:val="en-US"/>
        </w:rPr>
        <w:t xml:space="preserve"> http://stat.kg/ru/indeks-doveriya-naseleniya/ ( </w:t>
      </w:r>
      <w:r w:rsidRPr="001B6FB0">
        <w:rPr>
          <w:rFonts w:cstheme="minorHAnsi"/>
          <w:sz w:val="18"/>
          <w:szCs w:val="18"/>
        </w:rPr>
        <w:t>файл</w:t>
      </w:r>
      <w:r w:rsidRPr="001B6FB0">
        <w:rPr>
          <w:rFonts w:cstheme="minorHAnsi"/>
          <w:sz w:val="18"/>
          <w:szCs w:val="18"/>
          <w:lang w:val="en-US"/>
        </w:rPr>
        <w:t>4b641ba8-efc6-4300-b3ea-fa1503c874cc)</w:t>
      </w:r>
    </w:p>
  </w:footnote>
  <w:footnote w:id="10">
    <w:p w:rsidR="004F1571" w:rsidRPr="001B6FB0" w:rsidRDefault="004F1571" w:rsidP="00D406D5">
      <w:pPr>
        <w:pStyle w:val="a4"/>
        <w:rPr>
          <w:rFonts w:cstheme="minorHAnsi"/>
          <w:sz w:val="18"/>
          <w:szCs w:val="18"/>
          <w:lang w:val="en-US"/>
        </w:rPr>
      </w:pPr>
      <w:r w:rsidRPr="001B6FB0">
        <w:rPr>
          <w:rStyle w:val="a6"/>
          <w:rFonts w:cstheme="minorHAnsi"/>
          <w:sz w:val="18"/>
          <w:szCs w:val="18"/>
        </w:rPr>
        <w:footnoteRef/>
      </w:r>
      <w:r w:rsidRPr="001B6FB0">
        <w:rPr>
          <w:rFonts w:cstheme="minorHAnsi"/>
          <w:sz w:val="18"/>
          <w:szCs w:val="18"/>
          <w:lang w:val="en-US"/>
        </w:rPr>
        <w:t xml:space="preserve"> https://ru.actualitix.com/country/kgz/ru-kyrgyz-republic-democracy-index.php</w:t>
      </w:r>
    </w:p>
  </w:footnote>
  <w:footnote w:id="11">
    <w:p w:rsidR="004F1571" w:rsidRPr="006316F2" w:rsidRDefault="004F1571" w:rsidP="006316F2">
      <w:pPr>
        <w:pStyle w:val="a4"/>
        <w:jc w:val="both"/>
        <w:rPr>
          <w:rFonts w:cstheme="minorHAnsi"/>
          <w:sz w:val="18"/>
          <w:szCs w:val="18"/>
        </w:rPr>
      </w:pPr>
      <w:r w:rsidRPr="006316F2">
        <w:rPr>
          <w:rStyle w:val="a6"/>
          <w:rFonts w:cstheme="minorHAnsi"/>
          <w:sz w:val="18"/>
          <w:szCs w:val="18"/>
        </w:rPr>
        <w:footnoteRef/>
      </w:r>
      <w:r w:rsidRPr="006316F2">
        <w:rPr>
          <w:rFonts w:cstheme="minorHAnsi"/>
          <w:sz w:val="18"/>
          <w:szCs w:val="18"/>
        </w:rPr>
        <w:t xml:space="preserve"> </w:t>
      </w:r>
      <w:bookmarkStart w:id="31" w:name="OLE_LINK170"/>
      <w:bookmarkStart w:id="32" w:name="OLE_LINK171"/>
      <w:r w:rsidRPr="006316F2">
        <w:rPr>
          <w:rFonts w:cstheme="minorHAnsi"/>
          <w:sz w:val="18"/>
          <w:szCs w:val="18"/>
        </w:rPr>
        <w:t xml:space="preserve">Только 39,4% респондентов </w:t>
      </w:r>
      <w:r w:rsidRPr="006316F2">
        <w:rPr>
          <w:rFonts w:eastAsia="Times New Roman" w:cstheme="minorHAnsi"/>
          <w:sz w:val="18"/>
          <w:szCs w:val="18"/>
          <w:shd w:val="clear" w:color="auto" w:fill="FFFFFF"/>
        </w:rPr>
        <w:t>среди трех важнейших ценностей отметили ценности, связанные с свободами слова, независимостью и активной позицией, а также намерением приносить пользу людям</w:t>
      </w:r>
      <w:bookmarkEnd w:id="31"/>
      <w:bookmarkEnd w:id="32"/>
    </w:p>
  </w:footnote>
  <w:footnote w:id="12">
    <w:p w:rsidR="004F1571" w:rsidRPr="006316F2" w:rsidRDefault="004F1571" w:rsidP="006316F2">
      <w:pPr>
        <w:spacing w:after="0" w:line="240" w:lineRule="auto"/>
        <w:jc w:val="both"/>
        <w:rPr>
          <w:rFonts w:ascii="Arial" w:eastAsia="Times New Roman" w:hAnsi="Arial" w:cs="Arial"/>
          <w:sz w:val="18"/>
          <w:szCs w:val="18"/>
          <w:shd w:val="clear" w:color="auto" w:fill="FFFFFF"/>
        </w:rPr>
      </w:pPr>
      <w:r w:rsidRPr="006316F2">
        <w:rPr>
          <w:rStyle w:val="a6"/>
          <w:sz w:val="18"/>
          <w:szCs w:val="18"/>
        </w:rPr>
        <w:footnoteRef/>
      </w:r>
      <w:r w:rsidRPr="006316F2">
        <w:rPr>
          <w:sz w:val="18"/>
          <w:szCs w:val="18"/>
        </w:rPr>
        <w:t xml:space="preserve"> </w:t>
      </w:r>
      <w:r w:rsidRPr="006316F2">
        <w:rPr>
          <w:rFonts w:eastAsia="Times New Roman" w:cs="Times New Roman"/>
          <w:color w:val="000000"/>
          <w:sz w:val="18"/>
          <w:szCs w:val="18"/>
          <w:shd w:val="clear" w:color="auto" w:fill="FFFFFF"/>
        </w:rPr>
        <w:t>Молодежь Кыргызстана: ценностные ориентации, социальные настроения и конфликтное поведение. Краткий обзор. USAID. 2014</w:t>
      </w:r>
    </w:p>
  </w:footnote>
  <w:footnote w:id="13">
    <w:p w:rsidR="004F1571" w:rsidRPr="000B1BC0" w:rsidRDefault="004F1571" w:rsidP="000B1BC0">
      <w:pPr>
        <w:pStyle w:val="a4"/>
        <w:jc w:val="both"/>
        <w:rPr>
          <w:sz w:val="18"/>
          <w:szCs w:val="18"/>
        </w:rPr>
      </w:pPr>
      <w:r>
        <w:rPr>
          <w:rStyle w:val="a6"/>
        </w:rPr>
        <w:footnoteRef/>
      </w:r>
      <w:r>
        <w:t xml:space="preserve"> </w:t>
      </w:r>
      <w:r w:rsidRPr="000B1BC0">
        <w:rPr>
          <w:sz w:val="18"/>
          <w:szCs w:val="18"/>
          <w:lang w:val="ky-KG"/>
        </w:rPr>
        <w:t>С повышением благосостояния, как правило, доля расходов на питание не повышается пропорционально</w:t>
      </w:r>
      <w:r>
        <w:rPr>
          <w:sz w:val="18"/>
          <w:szCs w:val="18"/>
          <w:lang w:val="ky-KG"/>
        </w:rPr>
        <w:t>.</w:t>
      </w:r>
      <w:r w:rsidRPr="000B1BC0">
        <w:rPr>
          <w:sz w:val="18"/>
          <w:szCs w:val="18"/>
          <w:lang w:val="ky-KG"/>
        </w:rPr>
        <w:t>. К примеру, по данным Департамента сельского хозяйства США, в США доля расходов на еду в 2016 году составила 6,3%, а в Нигерии 58,9%. https://www.ers.usda.gov/data-products/food-expenditures/food-expenditures/#Expenditures on food and alcoholic beverages that were consumed at home by selected countries</w:t>
      </w:r>
    </w:p>
  </w:footnote>
  <w:footnote w:id="14">
    <w:p w:rsidR="004F1571" w:rsidRPr="00AC7179" w:rsidRDefault="004F1571" w:rsidP="00AC7179">
      <w:pPr>
        <w:pStyle w:val="a4"/>
        <w:rPr>
          <w:sz w:val="18"/>
          <w:szCs w:val="18"/>
        </w:rPr>
      </w:pPr>
      <w:r>
        <w:rPr>
          <w:rStyle w:val="a6"/>
        </w:rPr>
        <w:footnoteRef/>
      </w:r>
      <w:r w:rsidRPr="00AC7179">
        <w:rPr>
          <w:sz w:val="18"/>
          <w:szCs w:val="18"/>
        </w:rPr>
        <w:t xml:space="preserve"> Данные есть только по группе 16-62 года, принято с допущениями.</w:t>
      </w:r>
    </w:p>
  </w:footnote>
  <w:footnote w:id="15">
    <w:p w:rsidR="004F1571" w:rsidRPr="00605F65" w:rsidRDefault="004F1571" w:rsidP="00605F65">
      <w:pPr>
        <w:pStyle w:val="a4"/>
        <w:jc w:val="both"/>
        <w:rPr>
          <w:sz w:val="18"/>
          <w:szCs w:val="18"/>
        </w:rPr>
      </w:pPr>
      <w:r w:rsidRPr="00933BF1">
        <w:rPr>
          <w:rStyle w:val="a6"/>
        </w:rPr>
        <w:footnoteRef/>
      </w:r>
      <w:r w:rsidRPr="00605F65">
        <w:rPr>
          <w:sz w:val="18"/>
          <w:szCs w:val="18"/>
        </w:rPr>
        <w:t xml:space="preserve">Данные международной организации труда, в ценах 2011 года, в долларах США по паритету покупательской способности, </w:t>
      </w:r>
      <w:r w:rsidRPr="00605F65">
        <w:rPr>
          <w:sz w:val="18"/>
          <w:szCs w:val="18"/>
          <w:lang w:val="en-US"/>
        </w:rPr>
        <w:t>International</w:t>
      </w:r>
      <w:r w:rsidRPr="00605F65">
        <w:rPr>
          <w:sz w:val="18"/>
          <w:szCs w:val="18"/>
        </w:rPr>
        <w:t xml:space="preserve"> </w:t>
      </w:r>
      <w:r w:rsidRPr="00605F65">
        <w:rPr>
          <w:sz w:val="18"/>
          <w:szCs w:val="18"/>
          <w:lang w:val="en-US"/>
        </w:rPr>
        <w:t>Labour</w:t>
      </w:r>
      <w:r w:rsidRPr="00605F65">
        <w:rPr>
          <w:sz w:val="18"/>
          <w:szCs w:val="18"/>
        </w:rPr>
        <w:t xml:space="preserve"> </w:t>
      </w:r>
      <w:r w:rsidRPr="00605F65">
        <w:rPr>
          <w:sz w:val="18"/>
          <w:szCs w:val="18"/>
          <w:lang w:val="en-US"/>
        </w:rPr>
        <w:t>Organization</w:t>
      </w:r>
      <w:r w:rsidRPr="00605F65">
        <w:rPr>
          <w:sz w:val="18"/>
          <w:szCs w:val="18"/>
        </w:rPr>
        <w:t xml:space="preserve">, </w:t>
      </w:r>
      <w:r w:rsidRPr="00605F65">
        <w:rPr>
          <w:sz w:val="18"/>
          <w:szCs w:val="18"/>
          <w:lang w:val="en-US"/>
        </w:rPr>
        <w:t>ILOSTAT</w:t>
      </w:r>
      <w:r w:rsidRPr="00605F65">
        <w:rPr>
          <w:sz w:val="18"/>
          <w:szCs w:val="18"/>
        </w:rPr>
        <w:t xml:space="preserve"> </w:t>
      </w:r>
      <w:r w:rsidRPr="00605F65">
        <w:rPr>
          <w:sz w:val="18"/>
          <w:szCs w:val="18"/>
          <w:lang w:val="en-US"/>
        </w:rPr>
        <w:t>database</w:t>
      </w:r>
      <w:r w:rsidRPr="00605F65">
        <w:rPr>
          <w:sz w:val="18"/>
          <w:szCs w:val="18"/>
          <w:lang w:val="ky-KG"/>
        </w:rPr>
        <w:t xml:space="preserve">, </w:t>
      </w:r>
      <w:r w:rsidRPr="00605F65">
        <w:rPr>
          <w:sz w:val="18"/>
          <w:szCs w:val="18"/>
          <w:lang w:val="en-US"/>
        </w:rPr>
        <w:t>via</w:t>
      </w:r>
      <w:r w:rsidRPr="00605F65">
        <w:rPr>
          <w:sz w:val="18"/>
          <w:szCs w:val="18"/>
        </w:rPr>
        <w:t xml:space="preserve"> </w:t>
      </w:r>
      <w:r w:rsidRPr="00605F65">
        <w:rPr>
          <w:sz w:val="18"/>
          <w:szCs w:val="18"/>
          <w:lang w:val="en-US"/>
        </w:rPr>
        <w:t>https</w:t>
      </w:r>
      <w:r w:rsidRPr="00605F65">
        <w:rPr>
          <w:sz w:val="18"/>
          <w:szCs w:val="18"/>
        </w:rPr>
        <w:t>://</w:t>
      </w:r>
      <w:r w:rsidRPr="00605F65">
        <w:rPr>
          <w:sz w:val="18"/>
          <w:szCs w:val="18"/>
          <w:lang w:val="en-US"/>
        </w:rPr>
        <w:t>data</w:t>
      </w:r>
      <w:r w:rsidRPr="00605F65">
        <w:rPr>
          <w:sz w:val="18"/>
          <w:szCs w:val="18"/>
        </w:rPr>
        <w:t>.</w:t>
      </w:r>
      <w:r w:rsidRPr="00605F65">
        <w:rPr>
          <w:sz w:val="18"/>
          <w:szCs w:val="18"/>
          <w:lang w:val="en-US"/>
        </w:rPr>
        <w:t>worldbank</w:t>
      </w:r>
      <w:r w:rsidRPr="00605F65">
        <w:rPr>
          <w:sz w:val="18"/>
          <w:szCs w:val="18"/>
        </w:rPr>
        <w:t>.</w:t>
      </w:r>
      <w:r w:rsidRPr="00605F65">
        <w:rPr>
          <w:sz w:val="18"/>
          <w:szCs w:val="18"/>
          <w:lang w:val="en-US"/>
        </w:rPr>
        <w:t>org</w:t>
      </w:r>
      <w:r w:rsidRPr="00605F65">
        <w:rPr>
          <w:sz w:val="18"/>
          <w:szCs w:val="18"/>
        </w:rPr>
        <w:t>/</w:t>
      </w:r>
      <w:r w:rsidRPr="00605F65">
        <w:rPr>
          <w:sz w:val="18"/>
          <w:szCs w:val="18"/>
          <w:lang w:val="en-US"/>
        </w:rPr>
        <w:t>indicator</w:t>
      </w:r>
      <w:r w:rsidRPr="00605F65">
        <w:rPr>
          <w:sz w:val="18"/>
          <w:szCs w:val="18"/>
        </w:rPr>
        <w:t>/</w:t>
      </w:r>
      <w:r w:rsidRPr="00605F65">
        <w:rPr>
          <w:sz w:val="18"/>
          <w:szCs w:val="18"/>
          <w:lang w:val="en-US"/>
        </w:rPr>
        <w:t>SL</w:t>
      </w:r>
      <w:r w:rsidRPr="00605F65">
        <w:rPr>
          <w:sz w:val="18"/>
          <w:szCs w:val="18"/>
        </w:rPr>
        <w:t>.</w:t>
      </w:r>
      <w:r w:rsidRPr="00605F65">
        <w:rPr>
          <w:sz w:val="18"/>
          <w:szCs w:val="18"/>
          <w:lang w:val="en-US"/>
        </w:rPr>
        <w:t>GDP</w:t>
      </w:r>
      <w:r w:rsidRPr="00605F65">
        <w:rPr>
          <w:sz w:val="18"/>
          <w:szCs w:val="18"/>
        </w:rPr>
        <w:t>.</w:t>
      </w:r>
      <w:r w:rsidRPr="00605F65">
        <w:rPr>
          <w:sz w:val="18"/>
          <w:szCs w:val="18"/>
          <w:lang w:val="en-US"/>
        </w:rPr>
        <w:t>PCAP</w:t>
      </w:r>
      <w:r w:rsidRPr="00605F65">
        <w:rPr>
          <w:sz w:val="18"/>
          <w:szCs w:val="18"/>
        </w:rPr>
        <w:t>.</w:t>
      </w:r>
      <w:r w:rsidRPr="00605F65">
        <w:rPr>
          <w:sz w:val="18"/>
          <w:szCs w:val="18"/>
          <w:lang w:val="en-US"/>
        </w:rPr>
        <w:t>EM</w:t>
      </w:r>
      <w:r w:rsidRPr="00605F65">
        <w:rPr>
          <w:sz w:val="18"/>
          <w:szCs w:val="18"/>
        </w:rPr>
        <w:t>.</w:t>
      </w:r>
      <w:r w:rsidRPr="00605F65">
        <w:rPr>
          <w:sz w:val="18"/>
          <w:szCs w:val="18"/>
          <w:lang w:val="en-US"/>
        </w:rPr>
        <w:t>KD</w:t>
      </w:r>
      <w:r w:rsidRPr="00605F65">
        <w:rPr>
          <w:sz w:val="18"/>
          <w:szCs w:val="18"/>
        </w:rPr>
        <w:t>?</w:t>
      </w:r>
      <w:r w:rsidRPr="00605F65">
        <w:rPr>
          <w:sz w:val="18"/>
          <w:szCs w:val="18"/>
          <w:lang w:val="en-US"/>
        </w:rPr>
        <w:t>locations</w:t>
      </w:r>
      <w:r w:rsidRPr="00605F65">
        <w:rPr>
          <w:sz w:val="18"/>
          <w:szCs w:val="18"/>
        </w:rPr>
        <w:t>=</w:t>
      </w:r>
      <w:r w:rsidRPr="00605F65">
        <w:rPr>
          <w:sz w:val="18"/>
          <w:szCs w:val="18"/>
          <w:lang w:val="en-US"/>
        </w:rPr>
        <w:t>OE</w:t>
      </w:r>
    </w:p>
  </w:footnote>
  <w:footnote w:id="16">
    <w:p w:rsidR="004F1571" w:rsidRDefault="004F1571" w:rsidP="00D05722">
      <w:pPr>
        <w:pStyle w:val="a4"/>
      </w:pPr>
      <w:r>
        <w:rPr>
          <w:rStyle w:val="a6"/>
        </w:rPr>
        <w:footnoteRef/>
      </w:r>
      <w:r>
        <w:t xml:space="preserve"> </w:t>
      </w:r>
      <w:r w:rsidRPr="00933BF1">
        <w:t>Отчет о стабильности финансового сектора Кыргызской Республики</w:t>
      </w:r>
      <w:r>
        <w:t xml:space="preserve">, НБКР, 2016 </w:t>
      </w:r>
      <w:r w:rsidRPr="00933BF1">
        <w:t>http://www.nbkr.kg/DOC/25072016/000000000043235.pdf</w:t>
      </w:r>
    </w:p>
  </w:footnote>
  <w:footnote w:id="17">
    <w:p w:rsidR="004F1571" w:rsidRPr="002F17AE" w:rsidRDefault="004F1571" w:rsidP="002F17AE">
      <w:pPr>
        <w:pStyle w:val="a4"/>
        <w:jc w:val="both"/>
        <w:rPr>
          <w:sz w:val="18"/>
          <w:szCs w:val="18"/>
        </w:rPr>
      </w:pPr>
      <w:r>
        <w:rPr>
          <w:rStyle w:val="a6"/>
        </w:rPr>
        <w:footnoteRef/>
      </w:r>
      <w:r>
        <w:t xml:space="preserve"> </w:t>
      </w:r>
      <w:r w:rsidRPr="002F17AE">
        <w:rPr>
          <w:sz w:val="18"/>
          <w:szCs w:val="18"/>
        </w:rPr>
        <w:t>Министерство экономики КР, итоги социально-экономического развития Кыргызской Республики за 2016 год.</w:t>
      </w:r>
    </w:p>
  </w:footnote>
  <w:footnote w:id="18">
    <w:p w:rsidR="004F1571" w:rsidRPr="002F17AE" w:rsidRDefault="004F1571" w:rsidP="002F17AE">
      <w:pPr>
        <w:pStyle w:val="a4"/>
        <w:jc w:val="both"/>
        <w:rPr>
          <w:rFonts w:cstheme="minorHAnsi"/>
          <w:sz w:val="18"/>
          <w:szCs w:val="18"/>
        </w:rPr>
      </w:pPr>
      <w:r w:rsidRPr="002F17AE">
        <w:rPr>
          <w:rStyle w:val="a6"/>
          <w:rFonts w:cstheme="minorHAnsi"/>
          <w:sz w:val="18"/>
          <w:szCs w:val="18"/>
        </w:rPr>
        <w:footnoteRef/>
      </w:r>
      <w:r w:rsidRPr="002F17AE">
        <w:rPr>
          <w:rFonts w:cstheme="minorHAnsi"/>
          <w:sz w:val="18"/>
          <w:szCs w:val="18"/>
        </w:rPr>
        <w:t xml:space="preserve"> В данном разделе из Индекса </w:t>
      </w:r>
      <w:r w:rsidRPr="002F17AE">
        <w:rPr>
          <w:rFonts w:eastAsia="Times New Roman" w:cstheme="minorHAnsi"/>
          <w:color w:val="000000"/>
          <w:sz w:val="18"/>
          <w:szCs w:val="18"/>
        </w:rPr>
        <w:t>«NOODU» взят показатель общей грамотности (чтение и понимание текста).</w:t>
      </w:r>
    </w:p>
  </w:footnote>
  <w:footnote w:id="19">
    <w:p w:rsidR="004F1571" w:rsidRPr="00E17AA4" w:rsidRDefault="004F1571" w:rsidP="002F17AE">
      <w:pPr>
        <w:pStyle w:val="a4"/>
        <w:jc w:val="both"/>
        <w:rPr>
          <w:rFonts w:cstheme="minorHAnsi"/>
          <w:sz w:val="18"/>
          <w:szCs w:val="18"/>
        </w:rPr>
      </w:pPr>
      <w:r w:rsidRPr="00E17AA4">
        <w:rPr>
          <w:rStyle w:val="a6"/>
          <w:rFonts w:cstheme="minorHAnsi"/>
          <w:sz w:val="18"/>
          <w:szCs w:val="18"/>
        </w:rPr>
        <w:footnoteRef/>
      </w:r>
      <w:r w:rsidRPr="00E17AA4">
        <w:rPr>
          <w:rFonts w:cstheme="minorHAnsi"/>
          <w:sz w:val="18"/>
          <w:szCs w:val="18"/>
        </w:rPr>
        <w:t xml:space="preserve"> http://gtmarket.ru/ratings/education-index/education-index-info</w:t>
      </w:r>
    </w:p>
  </w:footnote>
  <w:footnote w:id="20">
    <w:p w:rsidR="004F1571" w:rsidRPr="00E17AA4" w:rsidRDefault="004F1571" w:rsidP="002F17AE">
      <w:pPr>
        <w:pStyle w:val="a4"/>
        <w:jc w:val="both"/>
        <w:rPr>
          <w:rFonts w:cstheme="minorHAnsi"/>
          <w:sz w:val="18"/>
          <w:szCs w:val="18"/>
        </w:rPr>
      </w:pPr>
      <w:r w:rsidRPr="00E17AA4">
        <w:rPr>
          <w:rStyle w:val="a6"/>
          <w:rFonts w:cstheme="minorHAnsi"/>
          <w:sz w:val="18"/>
          <w:szCs w:val="18"/>
        </w:rPr>
        <w:footnoteRef/>
      </w:r>
      <w:r w:rsidRPr="00E17AA4">
        <w:rPr>
          <w:rFonts w:cstheme="minorHAnsi"/>
          <w:sz w:val="18"/>
          <w:szCs w:val="18"/>
        </w:rPr>
        <w:t xml:space="preserve"> </w:t>
      </w:r>
      <w:r w:rsidRPr="00E17AA4">
        <w:rPr>
          <w:rFonts w:cstheme="minorHAnsi"/>
          <w:sz w:val="18"/>
          <w:szCs w:val="18"/>
          <w:shd w:val="clear" w:color="auto" w:fill="FFFFFF"/>
        </w:rPr>
        <w:t>www.prosperity.com/download_file/view_inline/2833</w:t>
      </w:r>
    </w:p>
  </w:footnote>
  <w:footnote w:id="21">
    <w:p w:rsidR="004F1571" w:rsidRPr="00E17AA4" w:rsidRDefault="004F1571" w:rsidP="002F17AE">
      <w:pPr>
        <w:pStyle w:val="a4"/>
        <w:jc w:val="both"/>
        <w:rPr>
          <w:rFonts w:cstheme="minorHAnsi"/>
          <w:sz w:val="18"/>
          <w:szCs w:val="18"/>
        </w:rPr>
      </w:pPr>
      <w:r w:rsidRPr="00E17AA4">
        <w:rPr>
          <w:rStyle w:val="a6"/>
          <w:rFonts w:cstheme="minorHAnsi"/>
          <w:sz w:val="18"/>
          <w:szCs w:val="18"/>
        </w:rPr>
        <w:footnoteRef/>
      </w:r>
      <w:r w:rsidRPr="00E17AA4">
        <w:rPr>
          <w:rFonts w:cstheme="minorHAnsi"/>
          <w:sz w:val="18"/>
          <w:szCs w:val="18"/>
        </w:rPr>
        <w:t xml:space="preserve"> </w:t>
      </w:r>
      <w:hyperlink r:id="rId2" w:history="1">
        <w:r w:rsidRPr="00E17AA4">
          <w:rPr>
            <w:rStyle w:val="a8"/>
            <w:rFonts w:cstheme="minorHAnsi"/>
            <w:sz w:val="18"/>
            <w:szCs w:val="18"/>
          </w:rPr>
          <w:t>http://testing.kg/ru/nashi-proekty/noodu/rezultaty-issledovanija-noodu-2009-goda.-sravnenie-s-noodu-2007-goda.html</w:t>
        </w:r>
      </w:hyperlink>
      <w:r w:rsidRPr="00E17AA4">
        <w:rPr>
          <w:rFonts w:cstheme="minorHAnsi"/>
          <w:sz w:val="18"/>
          <w:szCs w:val="18"/>
        </w:rPr>
        <w:t>. Процент школьников, оказавшихся на базовом, выше базового и высоком уровне достижений в области чтения и понимания текста.</w:t>
      </w:r>
    </w:p>
  </w:footnote>
  <w:footnote w:id="22">
    <w:p w:rsidR="004F1571" w:rsidRPr="002F17AE" w:rsidRDefault="004F1571" w:rsidP="00EF1E58">
      <w:pPr>
        <w:pStyle w:val="a4"/>
        <w:rPr>
          <w:sz w:val="18"/>
          <w:szCs w:val="18"/>
        </w:rPr>
      </w:pPr>
      <w:r w:rsidRPr="002F17AE">
        <w:rPr>
          <w:rStyle w:val="a6"/>
          <w:sz w:val="18"/>
          <w:szCs w:val="18"/>
        </w:rPr>
        <w:footnoteRef/>
      </w:r>
      <w:r w:rsidRPr="002F17AE">
        <w:rPr>
          <w:sz w:val="18"/>
          <w:szCs w:val="18"/>
        </w:rPr>
        <w:t xml:space="preserve"> </w:t>
      </w:r>
      <w:hyperlink r:id="rId3" w:history="1">
        <w:r w:rsidRPr="002F17AE">
          <w:rPr>
            <w:rStyle w:val="a8"/>
            <w:sz w:val="18"/>
            <w:szCs w:val="18"/>
          </w:rPr>
          <w:t>http://stat.kg/ru/monee-info/ Неполное</w:t>
        </w:r>
      </w:hyperlink>
      <w:r w:rsidRPr="002F17AE">
        <w:rPr>
          <w:sz w:val="18"/>
          <w:szCs w:val="18"/>
        </w:rPr>
        <w:t xml:space="preserve"> среднее образование МСКО категория 2</w:t>
      </w:r>
    </w:p>
  </w:footnote>
  <w:footnote w:id="23">
    <w:p w:rsidR="004F1571" w:rsidRPr="002F17AE" w:rsidRDefault="004F1571" w:rsidP="00EF1E58">
      <w:pPr>
        <w:pStyle w:val="a4"/>
        <w:rPr>
          <w:sz w:val="18"/>
          <w:szCs w:val="18"/>
        </w:rPr>
      </w:pPr>
      <w:r w:rsidRPr="002F17AE">
        <w:rPr>
          <w:rStyle w:val="a6"/>
          <w:sz w:val="18"/>
          <w:szCs w:val="18"/>
        </w:rPr>
        <w:footnoteRef/>
      </w:r>
      <w:r w:rsidRPr="002F17AE">
        <w:rPr>
          <w:sz w:val="18"/>
          <w:szCs w:val="18"/>
        </w:rPr>
        <w:t xml:space="preserve"> </w:t>
      </w:r>
      <w:bookmarkStart w:id="66" w:name="OLE_LINK58"/>
      <w:bookmarkStart w:id="67" w:name="OLE_LINK59"/>
      <w:r w:rsidRPr="002F17AE">
        <w:rPr>
          <w:sz w:val="18"/>
          <w:szCs w:val="18"/>
        </w:rPr>
        <w:t>Статистический сборник КР 2011-15</w:t>
      </w:r>
      <w:bookmarkEnd w:id="66"/>
      <w:bookmarkEnd w:id="67"/>
    </w:p>
  </w:footnote>
  <w:footnote w:id="24">
    <w:p w:rsidR="004F1571" w:rsidRPr="002F17AE" w:rsidRDefault="004F1571" w:rsidP="00EF1E58">
      <w:pPr>
        <w:pStyle w:val="a4"/>
        <w:rPr>
          <w:sz w:val="18"/>
          <w:szCs w:val="18"/>
        </w:rPr>
      </w:pPr>
      <w:r w:rsidRPr="002F17AE">
        <w:rPr>
          <w:rStyle w:val="a6"/>
          <w:sz w:val="18"/>
          <w:szCs w:val="18"/>
        </w:rPr>
        <w:footnoteRef/>
      </w:r>
      <w:r w:rsidRPr="002F17AE">
        <w:rPr>
          <w:sz w:val="18"/>
          <w:szCs w:val="18"/>
        </w:rPr>
        <w:t xml:space="preserve"> Статистический сборник КР 2011-15</w:t>
      </w:r>
    </w:p>
  </w:footnote>
  <w:footnote w:id="25">
    <w:p w:rsidR="004F1571" w:rsidRPr="002F17AE" w:rsidRDefault="004F1571" w:rsidP="00EF1E58">
      <w:pPr>
        <w:pStyle w:val="a4"/>
        <w:rPr>
          <w:sz w:val="18"/>
          <w:szCs w:val="18"/>
        </w:rPr>
      </w:pPr>
      <w:r w:rsidRPr="002F17AE">
        <w:rPr>
          <w:rStyle w:val="a6"/>
          <w:sz w:val="18"/>
          <w:szCs w:val="18"/>
        </w:rPr>
        <w:footnoteRef/>
      </w:r>
      <w:r w:rsidRPr="002F17AE">
        <w:rPr>
          <w:sz w:val="18"/>
          <w:szCs w:val="18"/>
        </w:rPr>
        <w:t xml:space="preserve"> http://www.stat.kg/ru/opendata/category/9/</w:t>
      </w:r>
    </w:p>
  </w:footnote>
  <w:footnote w:id="26">
    <w:p w:rsidR="004F1571" w:rsidRPr="002F17AE" w:rsidRDefault="004F1571" w:rsidP="00EF1E58">
      <w:pPr>
        <w:pStyle w:val="a4"/>
        <w:rPr>
          <w:sz w:val="18"/>
          <w:szCs w:val="18"/>
        </w:rPr>
      </w:pPr>
      <w:r w:rsidRPr="002F17AE">
        <w:rPr>
          <w:rStyle w:val="a6"/>
          <w:sz w:val="18"/>
          <w:szCs w:val="18"/>
        </w:rPr>
        <w:footnoteRef/>
      </w:r>
      <w:r w:rsidRPr="002F17AE">
        <w:rPr>
          <w:sz w:val="18"/>
          <w:szCs w:val="18"/>
        </w:rPr>
        <w:t xml:space="preserve"> http://www.stat.kg/ru/opendata/category/9/</w:t>
      </w:r>
    </w:p>
  </w:footnote>
  <w:footnote w:id="27">
    <w:p w:rsidR="004F1571" w:rsidRPr="002F17AE" w:rsidRDefault="004F1571" w:rsidP="00EF1E58">
      <w:pPr>
        <w:pStyle w:val="a4"/>
        <w:rPr>
          <w:rFonts w:cstheme="minorHAnsi"/>
          <w:sz w:val="18"/>
          <w:szCs w:val="18"/>
        </w:rPr>
      </w:pPr>
      <w:r w:rsidRPr="002F17AE">
        <w:rPr>
          <w:rStyle w:val="a6"/>
          <w:rFonts w:cstheme="minorHAnsi"/>
          <w:sz w:val="18"/>
          <w:szCs w:val="18"/>
        </w:rPr>
        <w:footnoteRef/>
      </w:r>
      <w:r w:rsidRPr="002F17AE">
        <w:rPr>
          <w:rFonts w:cstheme="minorHAnsi"/>
          <w:sz w:val="18"/>
          <w:szCs w:val="18"/>
        </w:rPr>
        <w:t xml:space="preserve"> </w:t>
      </w:r>
      <w:r w:rsidRPr="002F17AE">
        <w:rPr>
          <w:rFonts w:eastAsia="Times New Roman" w:cstheme="minorHAnsi"/>
          <w:color w:val="000000"/>
          <w:sz w:val="18"/>
          <w:szCs w:val="18"/>
        </w:rPr>
        <w:t xml:space="preserve"> (http://stat.kg/media/publicationarchive/e92fa220-6092-4b80-ab66-9941553f73e3.pdf)</w:t>
      </w:r>
    </w:p>
  </w:footnote>
  <w:footnote w:id="28">
    <w:p w:rsidR="004F1571" w:rsidRPr="002F17AE" w:rsidRDefault="004F1571" w:rsidP="00EF1E58">
      <w:pPr>
        <w:pStyle w:val="a4"/>
        <w:rPr>
          <w:rFonts w:cstheme="minorHAnsi"/>
          <w:sz w:val="18"/>
          <w:szCs w:val="18"/>
        </w:rPr>
      </w:pPr>
      <w:r w:rsidRPr="002F17AE">
        <w:rPr>
          <w:rStyle w:val="a6"/>
          <w:rFonts w:cstheme="minorHAnsi"/>
          <w:sz w:val="18"/>
          <w:szCs w:val="18"/>
        </w:rPr>
        <w:footnoteRef/>
      </w:r>
      <w:r w:rsidRPr="002F17AE">
        <w:rPr>
          <w:rFonts w:cstheme="minorHAnsi"/>
          <w:sz w:val="18"/>
          <w:szCs w:val="18"/>
        </w:rPr>
        <w:t xml:space="preserve"> </w:t>
      </w:r>
      <w:r w:rsidRPr="002F17AE">
        <w:rPr>
          <w:rFonts w:eastAsia="Times New Roman" w:cstheme="minorHAnsi"/>
          <w:color w:val="000000"/>
          <w:sz w:val="18"/>
          <w:szCs w:val="18"/>
        </w:rPr>
        <w:t>http://www.stat.kg/ru/statistics/obrazovanie/</w:t>
      </w:r>
    </w:p>
  </w:footnote>
  <w:footnote w:id="29">
    <w:p w:rsidR="004F1571" w:rsidRPr="00683B7E" w:rsidRDefault="004F1571" w:rsidP="00EF1E58">
      <w:pPr>
        <w:pStyle w:val="a4"/>
        <w:rPr>
          <w:rFonts w:cstheme="minorHAnsi"/>
          <w:sz w:val="18"/>
          <w:szCs w:val="18"/>
        </w:rPr>
      </w:pPr>
      <w:r w:rsidRPr="00683B7E">
        <w:rPr>
          <w:rStyle w:val="a6"/>
          <w:rFonts w:cstheme="minorHAnsi"/>
          <w:sz w:val="18"/>
          <w:szCs w:val="18"/>
        </w:rPr>
        <w:footnoteRef/>
      </w:r>
      <w:r w:rsidRPr="00683B7E">
        <w:rPr>
          <w:rFonts w:cstheme="minorHAnsi"/>
          <w:sz w:val="18"/>
          <w:szCs w:val="18"/>
        </w:rPr>
        <w:t xml:space="preserve"> </w:t>
      </w:r>
      <w:r w:rsidRPr="00683B7E">
        <w:rPr>
          <w:rFonts w:eastAsia="Times New Roman" w:cstheme="minorHAnsi"/>
          <w:color w:val="000000"/>
          <w:sz w:val="18"/>
          <w:szCs w:val="18"/>
        </w:rPr>
        <w:t>http://www.stat.kg/ru/statistics/obrazovanie/</w:t>
      </w:r>
    </w:p>
  </w:footnote>
  <w:footnote w:id="30">
    <w:p w:rsidR="004F1571" w:rsidRPr="00AB5D80" w:rsidRDefault="004F1571" w:rsidP="008B6BA6">
      <w:pPr>
        <w:spacing w:after="0" w:line="240" w:lineRule="auto"/>
        <w:rPr>
          <w:sz w:val="18"/>
          <w:szCs w:val="18"/>
        </w:rPr>
      </w:pPr>
      <w:r w:rsidRPr="00AB5D80">
        <w:rPr>
          <w:rStyle w:val="a6"/>
          <w:sz w:val="18"/>
          <w:szCs w:val="18"/>
        </w:rPr>
        <w:footnoteRef/>
      </w:r>
      <w:r w:rsidRPr="00AB5D80">
        <w:rPr>
          <w:sz w:val="18"/>
          <w:szCs w:val="18"/>
        </w:rPr>
        <w:t xml:space="preserve"> </w:t>
      </w:r>
      <w:r w:rsidRPr="00AB5D80">
        <w:rPr>
          <w:rFonts w:eastAsia="Times New Roman" w:cs="Times New Roman"/>
          <w:color w:val="000000"/>
          <w:sz w:val="18"/>
          <w:szCs w:val="18"/>
          <w:shd w:val="clear" w:color="auto" w:fill="FFFFFF"/>
        </w:rPr>
        <w:t>Молодежь Кыргызстана: ценностные ориентации, социальные настроения и конфликтное поведение. Краткий обзор. USAID. 2014.</w:t>
      </w:r>
    </w:p>
  </w:footnote>
  <w:footnote w:id="31">
    <w:p w:rsidR="004F1571" w:rsidRPr="00AB5D80" w:rsidRDefault="004F1571" w:rsidP="008B6BA6">
      <w:pPr>
        <w:pStyle w:val="a4"/>
        <w:rPr>
          <w:sz w:val="18"/>
          <w:szCs w:val="18"/>
        </w:rPr>
      </w:pPr>
      <w:r w:rsidRPr="00AB5D80">
        <w:rPr>
          <w:rStyle w:val="a6"/>
          <w:sz w:val="18"/>
          <w:szCs w:val="18"/>
        </w:rPr>
        <w:footnoteRef/>
      </w:r>
      <w:r w:rsidRPr="00AB5D80">
        <w:rPr>
          <w:sz w:val="18"/>
          <w:szCs w:val="18"/>
        </w:rPr>
        <w:t xml:space="preserve"> В опросе среди кумиров/примеров для подражания, большинство респондентов отметили родителей, политиков и бизнесменов, а также певцы, артисты и шоумены.</w:t>
      </w:r>
    </w:p>
  </w:footnote>
  <w:footnote w:id="32">
    <w:p w:rsidR="004F1571" w:rsidRPr="00683B7E" w:rsidRDefault="004F1571" w:rsidP="00683B7E">
      <w:pPr>
        <w:pStyle w:val="a4"/>
        <w:jc w:val="both"/>
        <w:rPr>
          <w:sz w:val="18"/>
          <w:szCs w:val="18"/>
        </w:rPr>
      </w:pPr>
      <w:r w:rsidRPr="00683B7E">
        <w:rPr>
          <w:rStyle w:val="a6"/>
          <w:sz w:val="18"/>
          <w:szCs w:val="18"/>
        </w:rPr>
        <w:footnoteRef/>
      </w:r>
      <w:r w:rsidRPr="00683B7E">
        <w:rPr>
          <w:sz w:val="18"/>
          <w:szCs w:val="18"/>
        </w:rPr>
        <w:t>По данным 2014г. Показатели неполного среднего образования МСКО, категория 2. 2014г.  http://www.stat.kg/ru/monee-info/</w:t>
      </w:r>
    </w:p>
  </w:footnote>
  <w:footnote w:id="33">
    <w:p w:rsidR="004F1571" w:rsidRPr="00683B7E" w:rsidRDefault="004F1571" w:rsidP="00683B7E">
      <w:pPr>
        <w:pStyle w:val="a4"/>
        <w:jc w:val="both"/>
        <w:rPr>
          <w:sz w:val="18"/>
          <w:szCs w:val="18"/>
        </w:rPr>
      </w:pPr>
      <w:r w:rsidRPr="00683B7E">
        <w:rPr>
          <w:rStyle w:val="a6"/>
          <w:sz w:val="18"/>
          <w:szCs w:val="18"/>
        </w:rPr>
        <w:footnoteRef/>
      </w:r>
      <w:r w:rsidRPr="00683B7E">
        <w:rPr>
          <w:sz w:val="18"/>
          <w:szCs w:val="18"/>
        </w:rPr>
        <w:t xml:space="preserve"> По данным 2015г. Статистический сборник 2011-15г.г. НСК.</w:t>
      </w:r>
    </w:p>
  </w:footnote>
  <w:footnote w:id="34">
    <w:p w:rsidR="004F1571" w:rsidRPr="008B6BA6" w:rsidRDefault="004F1571" w:rsidP="008B6BA6">
      <w:pPr>
        <w:pStyle w:val="a4"/>
        <w:jc w:val="both"/>
        <w:rPr>
          <w:sz w:val="18"/>
          <w:szCs w:val="18"/>
        </w:rPr>
      </w:pPr>
      <w:r w:rsidRPr="00683B7E">
        <w:rPr>
          <w:rStyle w:val="a6"/>
          <w:sz w:val="18"/>
          <w:szCs w:val="18"/>
        </w:rPr>
        <w:footnoteRef/>
      </w:r>
      <w:r w:rsidRPr="00683B7E">
        <w:rPr>
          <w:sz w:val="18"/>
          <w:szCs w:val="18"/>
        </w:rPr>
        <w:t xml:space="preserve"> По найму у физических лиц, индивидуальных предпринимателей или отде</w:t>
      </w:r>
      <w:r w:rsidRPr="008B6BA6">
        <w:rPr>
          <w:sz w:val="18"/>
          <w:szCs w:val="18"/>
        </w:rPr>
        <w:t>льных граждан.</w:t>
      </w:r>
    </w:p>
  </w:footnote>
  <w:footnote w:id="35">
    <w:p w:rsidR="004F1571" w:rsidRPr="008B6BA6" w:rsidRDefault="004F1571" w:rsidP="008B6BA6">
      <w:pPr>
        <w:pStyle w:val="a4"/>
        <w:jc w:val="both"/>
        <w:rPr>
          <w:sz w:val="18"/>
          <w:szCs w:val="18"/>
        </w:rPr>
      </w:pPr>
      <w:r w:rsidRPr="008B6BA6">
        <w:rPr>
          <w:rStyle w:val="a6"/>
          <w:sz w:val="18"/>
          <w:szCs w:val="18"/>
        </w:rPr>
        <w:footnoteRef/>
      </w:r>
      <w:r w:rsidRPr="008B6BA6">
        <w:rPr>
          <w:sz w:val="18"/>
          <w:szCs w:val="18"/>
        </w:rPr>
        <w:t xml:space="preserve"> Гендер в восприятии общества. Результаты национального обследования. 2016.</w:t>
      </w:r>
    </w:p>
  </w:footnote>
  <w:footnote w:id="36">
    <w:p w:rsidR="004F1571" w:rsidRPr="008B6BA6" w:rsidRDefault="004F1571" w:rsidP="008B6BA6">
      <w:pPr>
        <w:pStyle w:val="a3"/>
        <w:spacing w:after="0" w:line="240" w:lineRule="auto"/>
        <w:ind w:left="0"/>
        <w:jc w:val="both"/>
        <w:rPr>
          <w:sz w:val="18"/>
          <w:szCs w:val="18"/>
        </w:rPr>
      </w:pPr>
      <w:r w:rsidRPr="008B6BA6">
        <w:rPr>
          <w:rStyle w:val="a6"/>
          <w:sz w:val="18"/>
          <w:szCs w:val="18"/>
        </w:rPr>
        <w:footnoteRef/>
      </w:r>
      <w:r w:rsidRPr="008B6BA6">
        <w:rPr>
          <w:sz w:val="18"/>
          <w:szCs w:val="18"/>
        </w:rPr>
        <w:t xml:space="preserve"> По результатам интегрированного выборочного обследования домашних хозяйств, уровень бедности среди молодежи в возрасте 14-28 лет в 2013г. составил 44 процента. Молодежь КР. 2009-13 гг.</w:t>
      </w:r>
    </w:p>
  </w:footnote>
  <w:footnote w:id="37">
    <w:p w:rsidR="004F1571" w:rsidRPr="008B6BA6" w:rsidRDefault="004F1571" w:rsidP="008B6BA6">
      <w:pPr>
        <w:spacing w:after="0" w:line="240" w:lineRule="auto"/>
        <w:jc w:val="both"/>
        <w:rPr>
          <w:rFonts w:cstheme="minorHAnsi"/>
          <w:sz w:val="18"/>
          <w:szCs w:val="18"/>
        </w:rPr>
      </w:pPr>
      <w:r w:rsidRPr="008B6BA6">
        <w:rPr>
          <w:rStyle w:val="a6"/>
          <w:rFonts w:cstheme="minorHAnsi"/>
          <w:sz w:val="18"/>
          <w:szCs w:val="18"/>
        </w:rPr>
        <w:footnoteRef/>
      </w:r>
      <w:r w:rsidRPr="008B6BA6">
        <w:rPr>
          <w:rFonts w:cstheme="minorHAnsi"/>
          <w:sz w:val="18"/>
          <w:szCs w:val="18"/>
        </w:rPr>
        <w:t>«В основном, причина выбывания из системы школьного образования связана с бедностью, безответственностью родителей и ранним началом трудовой деятельности с целью зарабатывания денег». Гендерное и инклюзивное измерение образования в КР. Аналитический обзор. 2016.</w:t>
      </w:r>
    </w:p>
    <w:p w:rsidR="004F1571" w:rsidRPr="008B6BA6" w:rsidRDefault="004F1571" w:rsidP="008B6BA6">
      <w:pPr>
        <w:pStyle w:val="a4"/>
        <w:jc w:val="both"/>
        <w:rPr>
          <w:rFonts w:cstheme="minorHAnsi"/>
          <w:sz w:val="18"/>
          <w:szCs w:val="18"/>
        </w:rPr>
      </w:pPr>
      <w:r w:rsidRPr="008B6BA6">
        <w:rPr>
          <w:rFonts w:cstheme="minorHAnsi"/>
          <w:sz w:val="18"/>
          <w:szCs w:val="18"/>
        </w:rPr>
        <w:t>«Процесс выбытия учащихся из 10-11 классов связан с увеличением числа подростков и молодежи, вынужденных по материальным соображениям получать профессию в более раннем возрасте». «В 2015г. по сравнению с 2011г. отмечалось некоторое снижение (на 1,3 процента) численности учащихся, оставивших общеобразовательную организацию, чтобы работать на семейном предприятии или заняться индивидуальной трудовой деятельностью». Социальные тенденции КР. НСК. 2011-15».</w:t>
      </w:r>
    </w:p>
  </w:footnote>
  <w:footnote w:id="38">
    <w:p w:rsidR="004F1571" w:rsidRPr="008B6BA6" w:rsidRDefault="004F1571" w:rsidP="008B6BA6">
      <w:pPr>
        <w:pStyle w:val="a4"/>
        <w:jc w:val="both"/>
        <w:rPr>
          <w:rFonts w:cstheme="minorHAnsi"/>
          <w:sz w:val="18"/>
          <w:szCs w:val="18"/>
        </w:rPr>
      </w:pPr>
      <w:r w:rsidRPr="008B6BA6">
        <w:rPr>
          <w:rStyle w:val="a6"/>
          <w:rFonts w:cstheme="minorHAnsi"/>
          <w:sz w:val="18"/>
          <w:szCs w:val="18"/>
        </w:rPr>
        <w:footnoteRef/>
      </w:r>
      <w:r>
        <w:rPr>
          <w:rFonts w:cstheme="minorHAnsi"/>
          <w:sz w:val="18"/>
          <w:szCs w:val="18"/>
        </w:rPr>
        <w:t>«</w:t>
      </w:r>
      <w:r w:rsidRPr="008B6BA6">
        <w:rPr>
          <w:rFonts w:cstheme="minorHAnsi"/>
          <w:sz w:val="18"/>
          <w:szCs w:val="18"/>
        </w:rPr>
        <w:t xml:space="preserve">Меры, предпринимаемые по строительству новых школьных зданий, не оказали значительного влияния на увеличение количества ученических мест и улучшение условий обучения для большинства учащихся. По-прежнему, занятия в государственных организациях ведутся в несколько смен, причем среди них преобладают общеобразовательные организации, где занятия ведутся в две смены.». Социальные тенденции КР.2011-15. </w:t>
      </w:r>
    </w:p>
  </w:footnote>
  <w:footnote w:id="39">
    <w:p w:rsidR="004F1571" w:rsidRPr="008B6BA6" w:rsidRDefault="004F1571" w:rsidP="008B6BA6">
      <w:pPr>
        <w:pStyle w:val="a4"/>
        <w:jc w:val="both"/>
        <w:rPr>
          <w:rFonts w:cstheme="minorHAnsi"/>
          <w:sz w:val="18"/>
          <w:szCs w:val="18"/>
        </w:rPr>
      </w:pPr>
      <w:r w:rsidRPr="008B6BA6">
        <w:rPr>
          <w:rStyle w:val="a6"/>
          <w:rFonts w:cstheme="minorHAnsi"/>
          <w:sz w:val="18"/>
          <w:szCs w:val="18"/>
        </w:rPr>
        <w:footnoteRef/>
      </w:r>
      <w:r w:rsidRPr="008B6BA6">
        <w:rPr>
          <w:rFonts w:cstheme="minorHAnsi"/>
          <w:sz w:val="18"/>
          <w:szCs w:val="18"/>
        </w:rPr>
        <w:t xml:space="preserve"> </w:t>
      </w:r>
      <w:hyperlink r:id="rId4" w:history="1">
        <w:r w:rsidRPr="008B6BA6">
          <w:rPr>
            <w:rStyle w:val="a8"/>
            <w:rFonts w:cstheme="minorHAnsi"/>
            <w:sz w:val="18"/>
            <w:szCs w:val="18"/>
          </w:rPr>
          <w:t>http://www.stat.kg/ru/opendata/category/537/</w:t>
        </w:r>
      </w:hyperlink>
    </w:p>
  </w:footnote>
  <w:footnote w:id="40">
    <w:p w:rsidR="004F1571" w:rsidRPr="008B6BA6" w:rsidRDefault="004F1571" w:rsidP="008B6BA6">
      <w:pPr>
        <w:pStyle w:val="a4"/>
        <w:jc w:val="both"/>
        <w:rPr>
          <w:rFonts w:cstheme="minorHAnsi"/>
          <w:sz w:val="18"/>
          <w:szCs w:val="18"/>
        </w:rPr>
      </w:pPr>
      <w:r w:rsidRPr="008B6BA6">
        <w:rPr>
          <w:rStyle w:val="a6"/>
          <w:rFonts w:cstheme="minorHAnsi"/>
          <w:sz w:val="18"/>
          <w:szCs w:val="18"/>
        </w:rPr>
        <w:footnoteRef/>
      </w:r>
      <w:r w:rsidRPr="008B6BA6">
        <w:rPr>
          <w:rFonts w:cstheme="minorHAnsi"/>
          <w:sz w:val="18"/>
          <w:szCs w:val="18"/>
          <w:lang w:val="en-US"/>
        </w:rPr>
        <w:t xml:space="preserve"> PISA/2009. http://testing.kg/media/uploads/files/PISA2009_KGZ_Report.pdf   NOODU/ 2009.</w:t>
      </w:r>
      <w:r w:rsidRPr="008B6BA6">
        <w:rPr>
          <w:rFonts w:cstheme="minorHAnsi"/>
          <w:color w:val="006621"/>
          <w:sz w:val="18"/>
          <w:szCs w:val="18"/>
          <w:shd w:val="clear" w:color="auto" w:fill="FFFFFF"/>
          <w:lang w:val="en-US"/>
        </w:rPr>
        <w:t xml:space="preserve"> </w:t>
      </w:r>
      <w:hyperlink r:id="rId5" w:history="1">
        <w:r w:rsidRPr="008B6BA6">
          <w:rPr>
            <w:rStyle w:val="a8"/>
            <w:rFonts w:cstheme="minorHAnsi"/>
            <w:sz w:val="18"/>
            <w:szCs w:val="18"/>
            <w:shd w:val="clear" w:color="auto" w:fill="FFFFFF"/>
            <w:lang w:val="en-US"/>
          </w:rPr>
          <w:t>http</w:t>
        </w:r>
        <w:r w:rsidRPr="008B6BA6">
          <w:rPr>
            <w:rStyle w:val="a8"/>
            <w:rFonts w:cstheme="minorHAnsi"/>
            <w:sz w:val="18"/>
            <w:szCs w:val="18"/>
            <w:shd w:val="clear" w:color="auto" w:fill="FFFFFF"/>
          </w:rPr>
          <w:t>://</w:t>
        </w:r>
        <w:r w:rsidRPr="008B6BA6">
          <w:rPr>
            <w:rStyle w:val="a8"/>
            <w:rFonts w:cstheme="minorHAnsi"/>
            <w:sz w:val="18"/>
            <w:szCs w:val="18"/>
            <w:shd w:val="clear" w:color="auto" w:fill="FFFFFF"/>
            <w:lang w:val="en-US"/>
          </w:rPr>
          <w:t>testing</w:t>
        </w:r>
        <w:r w:rsidRPr="008B6BA6">
          <w:rPr>
            <w:rStyle w:val="a8"/>
            <w:rFonts w:cstheme="minorHAnsi"/>
            <w:sz w:val="18"/>
            <w:szCs w:val="18"/>
            <w:shd w:val="clear" w:color="auto" w:fill="FFFFFF"/>
          </w:rPr>
          <w:t>.</w:t>
        </w:r>
        <w:r w:rsidRPr="008B6BA6">
          <w:rPr>
            <w:rStyle w:val="a8"/>
            <w:rFonts w:cstheme="minorHAnsi"/>
            <w:sz w:val="18"/>
            <w:szCs w:val="18"/>
            <w:shd w:val="clear" w:color="auto" w:fill="FFFFFF"/>
            <w:lang w:val="en-US"/>
          </w:rPr>
          <w:t>kg</w:t>
        </w:r>
        <w:r w:rsidRPr="008B6BA6">
          <w:rPr>
            <w:rStyle w:val="a8"/>
            <w:rFonts w:cstheme="minorHAnsi"/>
            <w:sz w:val="18"/>
            <w:szCs w:val="18"/>
            <w:shd w:val="clear" w:color="auto" w:fill="FFFFFF"/>
          </w:rPr>
          <w:t>/</w:t>
        </w:r>
        <w:r w:rsidRPr="008B6BA6">
          <w:rPr>
            <w:rStyle w:val="a8"/>
            <w:rFonts w:cstheme="minorHAnsi"/>
            <w:sz w:val="18"/>
            <w:szCs w:val="18"/>
            <w:shd w:val="clear" w:color="auto" w:fill="FFFFFF"/>
            <w:lang w:val="en-US"/>
          </w:rPr>
          <w:t>media</w:t>
        </w:r>
        <w:r w:rsidRPr="008B6BA6">
          <w:rPr>
            <w:rStyle w:val="a8"/>
            <w:rFonts w:cstheme="minorHAnsi"/>
            <w:sz w:val="18"/>
            <w:szCs w:val="18"/>
            <w:shd w:val="clear" w:color="auto" w:fill="FFFFFF"/>
          </w:rPr>
          <w:t>/</w:t>
        </w:r>
        <w:r w:rsidRPr="008B6BA6">
          <w:rPr>
            <w:rStyle w:val="a8"/>
            <w:rFonts w:cstheme="minorHAnsi"/>
            <w:sz w:val="18"/>
            <w:szCs w:val="18"/>
            <w:shd w:val="clear" w:color="auto" w:fill="FFFFFF"/>
            <w:lang w:val="en-US"/>
          </w:rPr>
          <w:t>uploads</w:t>
        </w:r>
        <w:r w:rsidRPr="008B6BA6">
          <w:rPr>
            <w:rStyle w:val="a8"/>
            <w:rFonts w:cstheme="minorHAnsi"/>
            <w:sz w:val="18"/>
            <w:szCs w:val="18"/>
            <w:shd w:val="clear" w:color="auto" w:fill="FFFFFF"/>
          </w:rPr>
          <w:t>/</w:t>
        </w:r>
        <w:r w:rsidRPr="008B6BA6">
          <w:rPr>
            <w:rStyle w:val="a8"/>
            <w:rFonts w:cstheme="minorHAnsi"/>
            <w:sz w:val="18"/>
            <w:szCs w:val="18"/>
            <w:shd w:val="clear" w:color="auto" w:fill="FFFFFF"/>
            <w:lang w:val="en-US"/>
          </w:rPr>
          <w:t>files</w:t>
        </w:r>
        <w:r w:rsidRPr="008B6BA6">
          <w:rPr>
            <w:rStyle w:val="a8"/>
            <w:rFonts w:cstheme="minorHAnsi"/>
            <w:sz w:val="18"/>
            <w:szCs w:val="18"/>
            <w:shd w:val="clear" w:color="auto" w:fill="FFFFFF"/>
          </w:rPr>
          <w:t>/</w:t>
        </w:r>
        <w:r w:rsidRPr="008B6BA6">
          <w:rPr>
            <w:rStyle w:val="a8"/>
            <w:rFonts w:cstheme="minorHAnsi"/>
            <w:sz w:val="18"/>
            <w:szCs w:val="18"/>
            <w:shd w:val="clear" w:color="auto" w:fill="FFFFFF"/>
            <w:lang w:val="en-US"/>
          </w:rPr>
          <w:t>noodu</w:t>
        </w:r>
        <w:r w:rsidRPr="008B6BA6">
          <w:rPr>
            <w:rStyle w:val="a8"/>
            <w:rFonts w:cstheme="minorHAnsi"/>
            <w:sz w:val="18"/>
            <w:szCs w:val="18"/>
            <w:shd w:val="clear" w:color="auto" w:fill="FFFFFF"/>
          </w:rPr>
          <w:t>%202007/</w:t>
        </w:r>
        <w:r w:rsidRPr="008B6BA6">
          <w:rPr>
            <w:rStyle w:val="a8"/>
            <w:rFonts w:cstheme="minorHAnsi"/>
            <w:sz w:val="18"/>
            <w:szCs w:val="18"/>
            <w:shd w:val="clear" w:color="auto" w:fill="FFFFFF"/>
            <w:lang w:val="en-US"/>
          </w:rPr>
          <w:t>PISA</w:t>
        </w:r>
        <w:r w:rsidRPr="008B6BA6">
          <w:rPr>
            <w:rStyle w:val="a8"/>
            <w:rFonts w:cstheme="minorHAnsi"/>
            <w:sz w:val="18"/>
            <w:szCs w:val="18"/>
            <w:shd w:val="clear" w:color="auto" w:fill="FFFFFF"/>
          </w:rPr>
          <w:t>_</w:t>
        </w:r>
        <w:r w:rsidRPr="008B6BA6">
          <w:rPr>
            <w:rStyle w:val="a8"/>
            <w:rFonts w:cstheme="minorHAnsi"/>
            <w:sz w:val="18"/>
            <w:szCs w:val="18"/>
            <w:shd w:val="clear" w:color="auto" w:fill="FFFFFF"/>
            <w:lang w:val="en-US"/>
          </w:rPr>
          <w:t>NSBA</w:t>
        </w:r>
        <w:r w:rsidRPr="008B6BA6">
          <w:rPr>
            <w:rStyle w:val="a8"/>
            <w:rFonts w:cstheme="minorHAnsi"/>
            <w:sz w:val="18"/>
            <w:szCs w:val="18"/>
            <w:shd w:val="clear" w:color="auto" w:fill="FFFFFF"/>
          </w:rPr>
          <w:t>07_</w:t>
        </w:r>
        <w:r w:rsidRPr="008B6BA6">
          <w:rPr>
            <w:rStyle w:val="a8"/>
            <w:rFonts w:cstheme="minorHAnsi"/>
            <w:sz w:val="18"/>
            <w:szCs w:val="18"/>
            <w:shd w:val="clear" w:color="auto" w:fill="FFFFFF"/>
            <w:lang w:val="en-US"/>
          </w:rPr>
          <w:t>KTUManas</w:t>
        </w:r>
        <w:r w:rsidRPr="008B6BA6">
          <w:rPr>
            <w:rStyle w:val="a8"/>
            <w:rFonts w:cstheme="minorHAnsi"/>
            <w:sz w:val="18"/>
            <w:szCs w:val="18"/>
            <w:shd w:val="clear" w:color="auto" w:fill="FFFFFF"/>
          </w:rPr>
          <w:t>.</w:t>
        </w:r>
        <w:r w:rsidRPr="008B6BA6">
          <w:rPr>
            <w:rStyle w:val="a8"/>
            <w:rFonts w:cstheme="minorHAnsi"/>
            <w:sz w:val="18"/>
            <w:szCs w:val="18"/>
            <w:shd w:val="clear" w:color="auto" w:fill="FFFFFF"/>
            <w:lang w:val="en-US"/>
          </w:rPr>
          <w:t>ppt</w:t>
        </w:r>
      </w:hyperlink>
      <w:r w:rsidRPr="008B6BA6">
        <w:rPr>
          <w:rFonts w:cstheme="minorHAnsi"/>
          <w:sz w:val="18"/>
          <w:szCs w:val="18"/>
        </w:rPr>
        <w:t>.</w:t>
      </w:r>
    </w:p>
  </w:footnote>
  <w:footnote w:id="41">
    <w:p w:rsidR="004F1571" w:rsidRPr="008B6BA6" w:rsidRDefault="004F1571" w:rsidP="008B6BA6">
      <w:pPr>
        <w:pStyle w:val="a4"/>
        <w:jc w:val="both"/>
        <w:rPr>
          <w:rFonts w:cstheme="minorHAnsi"/>
          <w:color w:val="000000" w:themeColor="text1"/>
          <w:sz w:val="18"/>
          <w:szCs w:val="18"/>
        </w:rPr>
      </w:pPr>
      <w:r w:rsidRPr="008B6BA6">
        <w:rPr>
          <w:rStyle w:val="a6"/>
          <w:rFonts w:cstheme="minorHAnsi"/>
          <w:color w:val="000000" w:themeColor="text1"/>
          <w:sz w:val="18"/>
          <w:szCs w:val="18"/>
        </w:rPr>
        <w:footnoteRef/>
      </w:r>
      <w:r w:rsidRPr="008B6BA6">
        <w:rPr>
          <w:rFonts w:cstheme="minorHAnsi"/>
          <w:color w:val="000000" w:themeColor="text1"/>
          <w:sz w:val="18"/>
          <w:szCs w:val="18"/>
        </w:rPr>
        <w:t xml:space="preserve"> </w:t>
      </w:r>
      <w:hyperlink r:id="rId6" w:history="1">
        <w:r w:rsidRPr="008B6BA6">
          <w:rPr>
            <w:rStyle w:val="a8"/>
            <w:rFonts w:eastAsia="Times New Roman" w:cstheme="minorHAnsi"/>
            <w:color w:val="000000" w:themeColor="text1"/>
            <w:sz w:val="18"/>
            <w:szCs w:val="18"/>
            <w:shd w:val="clear" w:color="auto" w:fill="FFFFFF"/>
            <w:lang w:val="en-US"/>
          </w:rPr>
          <w:t>https</w:t>
        </w:r>
        <w:r w:rsidRPr="008B6BA6">
          <w:rPr>
            <w:rStyle w:val="a8"/>
            <w:rFonts w:eastAsia="Times New Roman" w:cstheme="minorHAnsi"/>
            <w:color w:val="000000" w:themeColor="text1"/>
            <w:sz w:val="18"/>
            <w:szCs w:val="18"/>
            <w:shd w:val="clear" w:color="auto" w:fill="FFFFFF"/>
          </w:rPr>
          <w:t>://</w:t>
        </w:r>
        <w:r w:rsidRPr="008B6BA6">
          <w:rPr>
            <w:rStyle w:val="a8"/>
            <w:rFonts w:eastAsia="Times New Roman" w:cstheme="minorHAnsi"/>
            <w:color w:val="000000" w:themeColor="text1"/>
            <w:sz w:val="18"/>
            <w:szCs w:val="18"/>
            <w:shd w:val="clear" w:color="auto" w:fill="FFFFFF"/>
            <w:lang w:val="en-US"/>
          </w:rPr>
          <w:t>www</w:t>
        </w:r>
        <w:r w:rsidRPr="008B6BA6">
          <w:rPr>
            <w:rStyle w:val="a8"/>
            <w:rFonts w:eastAsia="Times New Roman" w:cstheme="minorHAnsi"/>
            <w:color w:val="000000" w:themeColor="text1"/>
            <w:sz w:val="18"/>
            <w:szCs w:val="18"/>
            <w:shd w:val="clear" w:color="auto" w:fill="FFFFFF"/>
          </w:rPr>
          <w:t>.</w:t>
        </w:r>
        <w:r w:rsidRPr="008B6BA6">
          <w:rPr>
            <w:rStyle w:val="a8"/>
            <w:rFonts w:eastAsia="Times New Roman" w:cstheme="minorHAnsi"/>
            <w:color w:val="000000" w:themeColor="text1"/>
            <w:sz w:val="18"/>
            <w:szCs w:val="18"/>
            <w:shd w:val="clear" w:color="auto" w:fill="FFFFFF"/>
            <w:lang w:val="en-US"/>
          </w:rPr>
          <w:t>unicef</w:t>
        </w:r>
        <w:r w:rsidRPr="008B6BA6">
          <w:rPr>
            <w:rStyle w:val="a8"/>
            <w:rFonts w:eastAsia="Times New Roman" w:cstheme="minorHAnsi"/>
            <w:color w:val="000000" w:themeColor="text1"/>
            <w:sz w:val="18"/>
            <w:szCs w:val="18"/>
            <w:shd w:val="clear" w:color="auto" w:fill="FFFFFF"/>
          </w:rPr>
          <w:t>.</w:t>
        </w:r>
        <w:r w:rsidRPr="008B6BA6">
          <w:rPr>
            <w:rStyle w:val="a8"/>
            <w:rFonts w:eastAsia="Times New Roman" w:cstheme="minorHAnsi"/>
            <w:color w:val="000000" w:themeColor="text1"/>
            <w:sz w:val="18"/>
            <w:szCs w:val="18"/>
            <w:shd w:val="clear" w:color="auto" w:fill="FFFFFF"/>
            <w:lang w:val="en-US"/>
          </w:rPr>
          <w:t>org</w:t>
        </w:r>
        <w:r w:rsidRPr="008B6BA6">
          <w:rPr>
            <w:rStyle w:val="a8"/>
            <w:rFonts w:eastAsia="Times New Roman" w:cstheme="minorHAnsi"/>
            <w:color w:val="000000" w:themeColor="text1"/>
            <w:sz w:val="18"/>
            <w:szCs w:val="18"/>
            <w:shd w:val="clear" w:color="auto" w:fill="FFFFFF"/>
          </w:rPr>
          <w:t>/</w:t>
        </w:r>
        <w:r w:rsidRPr="008B6BA6">
          <w:rPr>
            <w:rStyle w:val="a8"/>
            <w:rFonts w:eastAsia="Times New Roman" w:cstheme="minorHAnsi"/>
            <w:color w:val="000000" w:themeColor="text1"/>
            <w:sz w:val="18"/>
            <w:szCs w:val="18"/>
            <w:shd w:val="clear" w:color="auto" w:fill="FFFFFF"/>
            <w:lang w:val="en-US"/>
          </w:rPr>
          <w:t>kyrgyzstan</w:t>
        </w:r>
        <w:r w:rsidRPr="008B6BA6">
          <w:rPr>
            <w:rStyle w:val="a8"/>
            <w:rFonts w:eastAsia="Times New Roman" w:cstheme="minorHAnsi"/>
            <w:color w:val="000000" w:themeColor="text1"/>
            <w:sz w:val="18"/>
            <w:szCs w:val="18"/>
            <w:shd w:val="clear" w:color="auto" w:fill="FFFFFF"/>
          </w:rPr>
          <w:t>/</w:t>
        </w:r>
        <w:r w:rsidRPr="008B6BA6">
          <w:rPr>
            <w:rStyle w:val="a8"/>
            <w:rFonts w:eastAsia="Times New Roman" w:cstheme="minorHAnsi"/>
            <w:color w:val="000000" w:themeColor="text1"/>
            <w:sz w:val="18"/>
            <w:szCs w:val="18"/>
            <w:shd w:val="clear" w:color="auto" w:fill="FFFFFF"/>
            <w:lang w:val="en-US"/>
          </w:rPr>
          <w:t>ru</w:t>
        </w:r>
        <w:r w:rsidRPr="008B6BA6">
          <w:rPr>
            <w:rStyle w:val="a8"/>
            <w:rFonts w:eastAsia="Times New Roman" w:cstheme="minorHAnsi"/>
            <w:color w:val="000000" w:themeColor="text1"/>
            <w:sz w:val="18"/>
            <w:szCs w:val="18"/>
            <w:shd w:val="clear" w:color="auto" w:fill="FFFFFF"/>
          </w:rPr>
          <w:t>/</w:t>
        </w:r>
        <w:r w:rsidRPr="008B6BA6">
          <w:rPr>
            <w:rStyle w:val="a8"/>
            <w:rFonts w:eastAsia="Times New Roman" w:cstheme="minorHAnsi"/>
            <w:color w:val="000000" w:themeColor="text1"/>
            <w:sz w:val="18"/>
            <w:szCs w:val="18"/>
            <w:shd w:val="clear" w:color="auto" w:fill="FFFFFF"/>
            <w:lang w:val="en-US"/>
          </w:rPr>
          <w:t>Analysis</w:t>
        </w:r>
        <w:r w:rsidRPr="008B6BA6">
          <w:rPr>
            <w:rStyle w:val="a8"/>
            <w:rFonts w:eastAsia="Times New Roman" w:cstheme="minorHAnsi"/>
            <w:color w:val="000000" w:themeColor="text1"/>
            <w:sz w:val="18"/>
            <w:szCs w:val="18"/>
            <w:shd w:val="clear" w:color="auto" w:fill="FFFFFF"/>
          </w:rPr>
          <w:t>_</w:t>
        </w:r>
        <w:r w:rsidRPr="008B6BA6">
          <w:rPr>
            <w:rStyle w:val="a8"/>
            <w:rFonts w:eastAsia="Times New Roman" w:cstheme="minorHAnsi"/>
            <w:color w:val="000000" w:themeColor="text1"/>
            <w:sz w:val="18"/>
            <w:szCs w:val="18"/>
            <w:shd w:val="clear" w:color="auto" w:fill="FFFFFF"/>
            <w:lang w:val="en-US"/>
          </w:rPr>
          <w:t>State</w:t>
        </w:r>
        <w:r w:rsidRPr="008B6BA6">
          <w:rPr>
            <w:rStyle w:val="a8"/>
            <w:rFonts w:eastAsia="Times New Roman" w:cstheme="minorHAnsi"/>
            <w:color w:val="000000" w:themeColor="text1"/>
            <w:sz w:val="18"/>
            <w:szCs w:val="18"/>
            <w:shd w:val="clear" w:color="auto" w:fill="FFFFFF"/>
          </w:rPr>
          <w:t>_</w:t>
        </w:r>
        <w:r w:rsidRPr="008B6BA6">
          <w:rPr>
            <w:rStyle w:val="a8"/>
            <w:rFonts w:eastAsia="Times New Roman" w:cstheme="minorHAnsi"/>
            <w:color w:val="000000" w:themeColor="text1"/>
            <w:sz w:val="18"/>
            <w:szCs w:val="18"/>
            <w:shd w:val="clear" w:color="auto" w:fill="FFFFFF"/>
            <w:lang w:val="en-US"/>
          </w:rPr>
          <w:t>Exp</w:t>
        </w:r>
        <w:r w:rsidRPr="008B6BA6">
          <w:rPr>
            <w:rStyle w:val="a8"/>
            <w:rFonts w:eastAsia="Times New Roman" w:cstheme="minorHAnsi"/>
            <w:color w:val="000000" w:themeColor="text1"/>
            <w:sz w:val="18"/>
            <w:szCs w:val="18"/>
            <w:shd w:val="clear" w:color="auto" w:fill="FFFFFF"/>
          </w:rPr>
          <w:t>_</w:t>
        </w:r>
        <w:r w:rsidRPr="008B6BA6">
          <w:rPr>
            <w:rStyle w:val="a8"/>
            <w:rFonts w:eastAsia="Times New Roman" w:cstheme="minorHAnsi"/>
            <w:color w:val="000000" w:themeColor="text1"/>
            <w:sz w:val="18"/>
            <w:szCs w:val="18"/>
            <w:shd w:val="clear" w:color="auto" w:fill="FFFFFF"/>
            <w:lang w:val="en-US"/>
          </w:rPr>
          <w:t>Ru</w:t>
        </w:r>
        <w:r w:rsidRPr="008B6BA6">
          <w:rPr>
            <w:rStyle w:val="a8"/>
            <w:rFonts w:eastAsia="Times New Roman" w:cstheme="minorHAnsi"/>
            <w:color w:val="000000" w:themeColor="text1"/>
            <w:sz w:val="18"/>
            <w:szCs w:val="18"/>
            <w:shd w:val="clear" w:color="auto" w:fill="FFFFFF"/>
          </w:rPr>
          <w:t>.</w:t>
        </w:r>
        <w:r w:rsidRPr="008B6BA6">
          <w:rPr>
            <w:rStyle w:val="a8"/>
            <w:rFonts w:eastAsia="Times New Roman" w:cstheme="minorHAnsi"/>
            <w:color w:val="000000" w:themeColor="text1"/>
            <w:sz w:val="18"/>
            <w:szCs w:val="18"/>
            <w:shd w:val="clear" w:color="auto" w:fill="FFFFFF"/>
            <w:lang w:val="en-US"/>
          </w:rPr>
          <w:t>pdf</w:t>
        </w:r>
      </w:hyperlink>
      <w:r w:rsidRPr="008B6BA6">
        <w:rPr>
          <w:rFonts w:eastAsia="Times New Roman" w:cstheme="minorHAnsi"/>
          <w:color w:val="000000" w:themeColor="text1"/>
          <w:sz w:val="18"/>
          <w:szCs w:val="18"/>
          <w:shd w:val="clear" w:color="auto" w:fill="FFFFFF"/>
        </w:rPr>
        <w:t xml:space="preserve"> </w:t>
      </w:r>
    </w:p>
  </w:footnote>
  <w:footnote w:id="42">
    <w:p w:rsidR="004F1571" w:rsidRPr="008B6BA6" w:rsidRDefault="004F1571" w:rsidP="008B6BA6">
      <w:pPr>
        <w:pStyle w:val="a4"/>
        <w:jc w:val="both"/>
        <w:rPr>
          <w:rFonts w:cstheme="minorHAnsi"/>
          <w:sz w:val="18"/>
          <w:szCs w:val="18"/>
        </w:rPr>
      </w:pPr>
      <w:r w:rsidRPr="008B6BA6">
        <w:rPr>
          <w:rStyle w:val="a6"/>
          <w:rFonts w:cstheme="minorHAnsi"/>
          <w:sz w:val="18"/>
          <w:szCs w:val="18"/>
        </w:rPr>
        <w:footnoteRef/>
      </w:r>
      <w:r w:rsidRPr="008B6BA6">
        <w:rPr>
          <w:rFonts w:cstheme="minorHAnsi"/>
          <w:sz w:val="18"/>
          <w:szCs w:val="18"/>
        </w:rPr>
        <w:t xml:space="preserve"> «В настоящее время в системе высшего профессионального образования трудится свыше 14 тыс. преподавателей. На качество обучения решающее влияние оказывает уровень квалификации преподавательских кадров». Социальные тенденции КР 2011-15. НСК. </w:t>
      </w:r>
    </w:p>
  </w:footnote>
  <w:footnote w:id="43">
    <w:p w:rsidR="004F1571" w:rsidRPr="000558BF" w:rsidRDefault="004F1571" w:rsidP="007D74EC">
      <w:pPr>
        <w:spacing w:after="0" w:line="240" w:lineRule="auto"/>
        <w:jc w:val="both"/>
        <w:rPr>
          <w:sz w:val="18"/>
          <w:szCs w:val="18"/>
        </w:rPr>
      </w:pPr>
      <w:r w:rsidRPr="000558BF">
        <w:rPr>
          <w:rStyle w:val="a6"/>
          <w:sz w:val="18"/>
          <w:szCs w:val="18"/>
        </w:rPr>
        <w:footnoteRef/>
      </w:r>
      <w:r w:rsidRPr="000558BF">
        <w:rPr>
          <w:sz w:val="18"/>
          <w:szCs w:val="18"/>
        </w:rPr>
        <w:t xml:space="preserve"> </w:t>
      </w:r>
      <w:r w:rsidRPr="000558BF">
        <w:rPr>
          <w:rFonts w:eastAsia="Times New Roman" w:cstheme="minorHAnsi"/>
          <w:color w:val="000000"/>
          <w:sz w:val="18"/>
          <w:szCs w:val="18"/>
          <w:shd w:val="clear" w:color="auto" w:fill="FFFFFF"/>
        </w:rPr>
        <w:t>«Всемирный доклад по мониторингу образования». ЮНЕСКО. 2015.</w:t>
      </w:r>
      <w:r w:rsidRPr="000558BF">
        <w:rPr>
          <w:sz w:val="18"/>
          <w:szCs w:val="18"/>
        </w:rPr>
        <w:t xml:space="preserve"> </w:t>
      </w:r>
      <w:r w:rsidRPr="00C379D8">
        <w:rPr>
          <w:rFonts w:eastAsia="Times New Roman" w:cstheme="minorHAnsi"/>
          <w:sz w:val="18"/>
          <w:szCs w:val="18"/>
          <w:shd w:val="clear" w:color="auto" w:fill="FFFFFF"/>
        </w:rPr>
        <w:t>http://ru.unesco.org/gem-report/</w:t>
      </w:r>
    </w:p>
  </w:footnote>
  <w:footnote w:id="44">
    <w:p w:rsidR="004F1571" w:rsidRPr="000558BF" w:rsidRDefault="004F1571" w:rsidP="007D74EC">
      <w:pPr>
        <w:pStyle w:val="a4"/>
        <w:jc w:val="both"/>
        <w:rPr>
          <w:sz w:val="18"/>
          <w:szCs w:val="18"/>
        </w:rPr>
      </w:pPr>
      <w:r w:rsidRPr="000558BF">
        <w:rPr>
          <w:rStyle w:val="a6"/>
          <w:sz w:val="18"/>
          <w:szCs w:val="18"/>
        </w:rPr>
        <w:footnoteRef/>
      </w:r>
      <w:r w:rsidRPr="000558BF">
        <w:rPr>
          <w:sz w:val="18"/>
          <w:szCs w:val="18"/>
        </w:rPr>
        <w:t xml:space="preserve"> Примерно половина групп домохозяйств из десяти децильных (10-процентных) групп обладают доходами, позволяющими покрыть данные расходы на образование. НСК. «Уровень жизни КР 2011-15. Структура денежных доходов домохозяйств по децильным (10-процентным) группам на 2015г.».</w:t>
      </w:r>
    </w:p>
  </w:footnote>
  <w:footnote w:id="45">
    <w:p w:rsidR="004F1571" w:rsidRPr="000558BF" w:rsidRDefault="004F1571" w:rsidP="007D74EC">
      <w:pPr>
        <w:pStyle w:val="a4"/>
        <w:jc w:val="both"/>
        <w:rPr>
          <w:sz w:val="18"/>
          <w:szCs w:val="18"/>
        </w:rPr>
      </w:pPr>
      <w:r w:rsidRPr="000558BF">
        <w:rPr>
          <w:rStyle w:val="a6"/>
          <w:sz w:val="18"/>
          <w:szCs w:val="18"/>
        </w:rPr>
        <w:footnoteRef/>
      </w:r>
      <w:r w:rsidRPr="000558BF">
        <w:rPr>
          <w:sz w:val="18"/>
          <w:szCs w:val="18"/>
        </w:rPr>
        <w:t xml:space="preserve"> </w:t>
      </w:r>
      <w:r w:rsidRPr="00C379D8">
        <w:rPr>
          <w:sz w:val="18"/>
          <w:szCs w:val="18"/>
        </w:rPr>
        <w:t>http://cbd.minjust.gov.kg/act/view/ru-ru/59738?cl=ru-ru</w:t>
      </w:r>
    </w:p>
  </w:footnote>
  <w:footnote w:id="46">
    <w:p w:rsidR="004F1571" w:rsidRPr="000558BF" w:rsidRDefault="004F1571" w:rsidP="007D74EC">
      <w:pPr>
        <w:pStyle w:val="a4"/>
        <w:jc w:val="both"/>
        <w:rPr>
          <w:sz w:val="18"/>
          <w:szCs w:val="18"/>
        </w:rPr>
      </w:pPr>
      <w:r w:rsidRPr="000558BF">
        <w:rPr>
          <w:rStyle w:val="a6"/>
          <w:sz w:val="18"/>
          <w:szCs w:val="18"/>
        </w:rPr>
        <w:footnoteRef/>
      </w:r>
      <w:r w:rsidRPr="000558BF">
        <w:rPr>
          <w:sz w:val="18"/>
          <w:szCs w:val="18"/>
        </w:rPr>
        <w:t xml:space="preserve"> </w:t>
      </w:r>
      <w:r w:rsidRPr="00C379D8">
        <w:rPr>
          <w:sz w:val="18"/>
          <w:szCs w:val="18"/>
        </w:rPr>
        <w:t>http://cbd.minjust.gov.kg/act/view/ru-ru/98537</w:t>
      </w:r>
    </w:p>
  </w:footnote>
  <w:footnote w:id="47">
    <w:p w:rsidR="004F1571" w:rsidRPr="00AB5D80" w:rsidRDefault="004F1571" w:rsidP="007D74EC">
      <w:pPr>
        <w:pStyle w:val="a4"/>
        <w:jc w:val="both"/>
        <w:rPr>
          <w:sz w:val="18"/>
          <w:szCs w:val="18"/>
        </w:rPr>
      </w:pPr>
      <w:r w:rsidRPr="00AB5D80">
        <w:rPr>
          <w:rStyle w:val="a6"/>
          <w:sz w:val="18"/>
          <w:szCs w:val="18"/>
        </w:rPr>
        <w:footnoteRef/>
      </w:r>
      <w:r w:rsidRPr="00AB5D80">
        <w:rPr>
          <w:sz w:val="18"/>
          <w:szCs w:val="18"/>
        </w:rPr>
        <w:t xml:space="preserve"> </w:t>
      </w:r>
      <w:r w:rsidRPr="00C379D8">
        <w:rPr>
          <w:sz w:val="18"/>
          <w:szCs w:val="18"/>
        </w:rPr>
        <w:t>http://www.stat.kg/ru/statistics/uroven-zhizni-naseleniya/</w:t>
      </w:r>
    </w:p>
  </w:footnote>
  <w:footnote w:id="48">
    <w:p w:rsidR="004F1571" w:rsidRPr="005A4ECE" w:rsidRDefault="004F1571" w:rsidP="007D74EC">
      <w:pPr>
        <w:pStyle w:val="a4"/>
        <w:jc w:val="both"/>
        <w:rPr>
          <w:sz w:val="18"/>
          <w:szCs w:val="18"/>
        </w:rPr>
      </w:pPr>
      <w:r w:rsidRPr="00AB5D80">
        <w:rPr>
          <w:rStyle w:val="a6"/>
          <w:sz w:val="18"/>
          <w:szCs w:val="18"/>
        </w:rPr>
        <w:footnoteRef/>
      </w:r>
      <w:r w:rsidRPr="00AB5D80">
        <w:rPr>
          <w:sz w:val="18"/>
          <w:szCs w:val="18"/>
        </w:rPr>
        <w:t xml:space="preserve"> Например, покупка непродовольственных товаров – 26,6% в структуре расходов домохозяйств. </w:t>
      </w:r>
      <w:r w:rsidRPr="00C379D8">
        <w:rPr>
          <w:sz w:val="18"/>
          <w:szCs w:val="18"/>
        </w:rPr>
        <w:t>http://www.stat.kg/ru/statistics/uroven-zhizni-naseleniya/</w:t>
      </w:r>
    </w:p>
  </w:footnote>
  <w:footnote w:id="49">
    <w:p w:rsidR="004F1571" w:rsidRPr="00336BB7" w:rsidRDefault="004F1571" w:rsidP="007D74EC">
      <w:pPr>
        <w:pStyle w:val="a4"/>
        <w:jc w:val="both"/>
        <w:rPr>
          <w:sz w:val="18"/>
          <w:szCs w:val="18"/>
        </w:rPr>
      </w:pPr>
      <w:r w:rsidRPr="00336BB7">
        <w:rPr>
          <w:rStyle w:val="a6"/>
          <w:sz w:val="18"/>
          <w:szCs w:val="18"/>
        </w:rPr>
        <w:footnoteRef/>
      </w:r>
      <w:r w:rsidRPr="00336BB7">
        <w:rPr>
          <w:sz w:val="18"/>
          <w:szCs w:val="18"/>
        </w:rPr>
        <w:t xml:space="preserve"> Социальные тенденции КР 2011-15. НСК</w:t>
      </w:r>
    </w:p>
  </w:footnote>
  <w:footnote w:id="50">
    <w:p w:rsidR="004F1571" w:rsidRPr="00336BB7" w:rsidRDefault="004F1571" w:rsidP="007D74EC">
      <w:pPr>
        <w:pStyle w:val="a4"/>
        <w:jc w:val="both"/>
        <w:rPr>
          <w:sz w:val="18"/>
          <w:szCs w:val="18"/>
        </w:rPr>
      </w:pPr>
      <w:r w:rsidRPr="00336BB7">
        <w:rPr>
          <w:rStyle w:val="a6"/>
          <w:sz w:val="18"/>
          <w:szCs w:val="18"/>
        </w:rPr>
        <w:footnoteRef/>
      </w:r>
      <w:r w:rsidRPr="00336BB7">
        <w:rPr>
          <w:sz w:val="18"/>
          <w:szCs w:val="18"/>
        </w:rPr>
        <w:t xml:space="preserve"> </w:t>
      </w:r>
      <w:hyperlink r:id="rId7" w:history="1">
        <w:r w:rsidRPr="00336BB7">
          <w:rPr>
            <w:rStyle w:val="a8"/>
            <w:sz w:val="18"/>
            <w:szCs w:val="18"/>
          </w:rPr>
          <w:t>http://gtmarket.ru/ratings/education-index/education-index-info</w:t>
        </w:r>
      </w:hyperlink>
      <w:r w:rsidRPr="00336BB7">
        <w:rPr>
          <w:sz w:val="18"/>
          <w:szCs w:val="18"/>
        </w:rPr>
        <w:t xml:space="preserve"> </w:t>
      </w:r>
    </w:p>
  </w:footnote>
  <w:footnote w:id="51">
    <w:p w:rsidR="004F1571" w:rsidRPr="008B6BA6" w:rsidRDefault="004F1571" w:rsidP="007D74EC">
      <w:pPr>
        <w:pStyle w:val="a4"/>
        <w:jc w:val="both"/>
        <w:rPr>
          <w:sz w:val="18"/>
          <w:szCs w:val="18"/>
        </w:rPr>
      </w:pPr>
      <w:r w:rsidRPr="00336BB7">
        <w:rPr>
          <w:rStyle w:val="a6"/>
          <w:sz w:val="18"/>
          <w:szCs w:val="18"/>
        </w:rPr>
        <w:footnoteRef/>
      </w:r>
      <w:r w:rsidRPr="00336BB7">
        <w:rPr>
          <w:sz w:val="18"/>
          <w:szCs w:val="18"/>
        </w:rPr>
        <w:t xml:space="preserve"> «Уровень жизни КР. </w:t>
      </w:r>
      <w:r w:rsidRPr="008B6BA6">
        <w:rPr>
          <w:sz w:val="18"/>
          <w:szCs w:val="18"/>
        </w:rPr>
        <w:t>2011-15».</w:t>
      </w:r>
    </w:p>
  </w:footnote>
  <w:footnote w:id="52">
    <w:p w:rsidR="004F1571" w:rsidRPr="008B6BA6" w:rsidRDefault="004F1571" w:rsidP="007D74EC">
      <w:pPr>
        <w:pStyle w:val="a4"/>
        <w:jc w:val="both"/>
        <w:rPr>
          <w:sz w:val="18"/>
          <w:szCs w:val="18"/>
        </w:rPr>
      </w:pPr>
      <w:r w:rsidRPr="008B6BA6">
        <w:rPr>
          <w:rStyle w:val="a6"/>
          <w:sz w:val="18"/>
          <w:szCs w:val="18"/>
        </w:rPr>
        <w:footnoteRef/>
      </w:r>
      <w:r w:rsidRPr="008B6BA6">
        <w:rPr>
          <w:sz w:val="18"/>
          <w:szCs w:val="18"/>
        </w:rPr>
        <w:t xml:space="preserve"> </w:t>
      </w:r>
      <w:hyperlink r:id="rId8" w:history="1">
        <w:r w:rsidRPr="008B6BA6">
          <w:rPr>
            <w:rStyle w:val="a8"/>
            <w:sz w:val="18"/>
            <w:szCs w:val="18"/>
          </w:rPr>
          <w:t>http://www.stat.kg/ru/statistics/finansy/</w:t>
        </w:r>
      </w:hyperlink>
      <w:r w:rsidRPr="008B6BA6">
        <w:rPr>
          <w:sz w:val="18"/>
          <w:szCs w:val="18"/>
        </w:rPr>
        <w:t xml:space="preserve"> </w:t>
      </w:r>
    </w:p>
  </w:footnote>
  <w:footnote w:id="53">
    <w:p w:rsidR="004F1571" w:rsidRPr="008B6BA6" w:rsidRDefault="004F1571" w:rsidP="007D74EC">
      <w:pPr>
        <w:pStyle w:val="a4"/>
        <w:jc w:val="both"/>
        <w:rPr>
          <w:sz w:val="18"/>
          <w:szCs w:val="18"/>
        </w:rPr>
      </w:pPr>
      <w:r w:rsidRPr="008B6BA6">
        <w:rPr>
          <w:rStyle w:val="a6"/>
          <w:sz w:val="18"/>
          <w:szCs w:val="18"/>
        </w:rPr>
        <w:footnoteRef/>
      </w:r>
      <w:r w:rsidRPr="008B6BA6">
        <w:rPr>
          <w:sz w:val="18"/>
          <w:szCs w:val="18"/>
        </w:rPr>
        <w:t xml:space="preserve"> Финансирование сектора образования в КР. 2016. Аналитический обзор. </w:t>
      </w:r>
      <w:hyperlink r:id="rId9" w:history="1">
        <w:r w:rsidRPr="008B6BA6">
          <w:rPr>
            <w:rStyle w:val="a8"/>
            <w:sz w:val="18"/>
            <w:szCs w:val="18"/>
          </w:rPr>
          <w:t>https://monitoring.edu.kg/wp-content/uploads/2016/11/finance.pdf</w:t>
        </w:r>
      </w:hyperlink>
    </w:p>
  </w:footnote>
  <w:footnote w:id="54">
    <w:p w:rsidR="004F1571" w:rsidRPr="008B6BA6" w:rsidRDefault="004F1571" w:rsidP="007D74EC">
      <w:pPr>
        <w:spacing w:after="0" w:line="240" w:lineRule="auto"/>
        <w:jc w:val="both"/>
        <w:rPr>
          <w:sz w:val="18"/>
          <w:szCs w:val="18"/>
        </w:rPr>
      </w:pPr>
      <w:r w:rsidRPr="008B6BA6">
        <w:rPr>
          <w:rStyle w:val="a6"/>
          <w:sz w:val="18"/>
          <w:szCs w:val="18"/>
        </w:rPr>
        <w:footnoteRef/>
      </w:r>
      <w:r w:rsidRPr="008B6BA6">
        <w:rPr>
          <w:sz w:val="18"/>
          <w:szCs w:val="18"/>
        </w:rPr>
        <w:t xml:space="preserve"> </w:t>
      </w:r>
      <w:hyperlink r:id="rId10" w:history="1">
        <w:r w:rsidRPr="008B6BA6">
          <w:rPr>
            <w:rStyle w:val="a8"/>
            <w:rFonts w:cs="Times New Roman"/>
            <w:sz w:val="18"/>
            <w:szCs w:val="18"/>
          </w:rPr>
          <w:t>http://www.stat.kg/media/publicationarchive/26ff4a14-9261-42d1-af10-62ef8e5b008a.pdf</w:t>
        </w:r>
      </w:hyperlink>
      <w:r w:rsidRPr="008B6BA6">
        <w:rPr>
          <w:rFonts w:cs="Times New Roman"/>
          <w:sz w:val="18"/>
          <w:szCs w:val="18"/>
        </w:rPr>
        <w:t xml:space="preserve"> </w:t>
      </w:r>
    </w:p>
  </w:footnote>
  <w:footnote w:id="55">
    <w:p w:rsidR="004F1571" w:rsidRPr="008B6BA6" w:rsidRDefault="004F1571" w:rsidP="007D74EC">
      <w:pPr>
        <w:pStyle w:val="a4"/>
        <w:jc w:val="both"/>
        <w:rPr>
          <w:sz w:val="18"/>
          <w:szCs w:val="18"/>
        </w:rPr>
      </w:pPr>
      <w:r w:rsidRPr="008B6BA6">
        <w:rPr>
          <w:rStyle w:val="a6"/>
          <w:sz w:val="18"/>
          <w:szCs w:val="18"/>
        </w:rPr>
        <w:footnoteRef/>
      </w:r>
      <w:r w:rsidRPr="008B6BA6">
        <w:rPr>
          <w:sz w:val="18"/>
          <w:szCs w:val="18"/>
        </w:rPr>
        <w:t xml:space="preserve"> Государственные расходы на высшее образование при паритете покупательной способности: Армения (645$), Таджикистан (486$), Казахстан (2240$). Государственные расходы на среднее образование: Таджикистан (1193$), Казахстан (4743$).</w:t>
      </w:r>
      <w:r w:rsidRPr="008B6BA6">
        <w:rPr>
          <w:rFonts w:eastAsia="Times New Roman" w:cstheme="minorHAnsi"/>
          <w:color w:val="000000"/>
          <w:sz w:val="18"/>
          <w:szCs w:val="18"/>
          <w:shd w:val="clear" w:color="auto" w:fill="FFFFFF"/>
        </w:rPr>
        <w:t xml:space="preserve"> «Всемирный доклад по мониторингу образования». ЮНЕСКО. 2015.</w:t>
      </w:r>
      <w:r w:rsidRPr="008B6BA6">
        <w:rPr>
          <w:sz w:val="18"/>
          <w:szCs w:val="18"/>
        </w:rPr>
        <w:t xml:space="preserve"> </w:t>
      </w:r>
      <w:hyperlink r:id="rId11" w:history="1">
        <w:r w:rsidRPr="008B6BA6">
          <w:rPr>
            <w:rStyle w:val="a8"/>
            <w:rFonts w:eastAsia="Times New Roman" w:cstheme="minorHAnsi"/>
            <w:sz w:val="18"/>
            <w:szCs w:val="18"/>
            <w:shd w:val="clear" w:color="auto" w:fill="FFFFFF"/>
          </w:rPr>
          <w:t>http://ru.unesco.org/gem-report/</w:t>
        </w:r>
      </w:hyperlink>
      <w:r w:rsidRPr="008B6BA6">
        <w:rPr>
          <w:rFonts w:eastAsia="Times New Roman" w:cstheme="minorHAnsi"/>
          <w:color w:val="000000"/>
          <w:sz w:val="18"/>
          <w:szCs w:val="18"/>
          <w:shd w:val="clear" w:color="auto" w:fill="FFFFFF"/>
        </w:rPr>
        <w:t xml:space="preserve"> </w:t>
      </w:r>
    </w:p>
  </w:footnote>
  <w:footnote w:id="56">
    <w:p w:rsidR="004F1571" w:rsidRPr="008B6BA6" w:rsidRDefault="004F1571" w:rsidP="007D74EC">
      <w:pPr>
        <w:pStyle w:val="a4"/>
        <w:jc w:val="both"/>
        <w:rPr>
          <w:sz w:val="18"/>
          <w:szCs w:val="18"/>
        </w:rPr>
      </w:pPr>
      <w:r w:rsidRPr="008B6BA6">
        <w:rPr>
          <w:rStyle w:val="a6"/>
          <w:sz w:val="18"/>
          <w:szCs w:val="18"/>
        </w:rPr>
        <w:footnoteRef/>
      </w:r>
      <w:r w:rsidRPr="008B6BA6">
        <w:rPr>
          <w:sz w:val="18"/>
          <w:szCs w:val="18"/>
        </w:rPr>
        <w:t xml:space="preserve"> Финансирование сектора образования в КР. 2016. Аналитический обзор. </w:t>
      </w:r>
      <w:hyperlink r:id="rId12" w:history="1">
        <w:r w:rsidRPr="008B6BA6">
          <w:rPr>
            <w:rStyle w:val="a8"/>
            <w:sz w:val="18"/>
            <w:szCs w:val="18"/>
          </w:rPr>
          <w:t>https://monitoring.edu.kg/wp-content/uploads/2016/11/finance.pdf</w:t>
        </w:r>
      </w:hyperlink>
    </w:p>
  </w:footnote>
  <w:footnote w:id="57">
    <w:p w:rsidR="004F1571" w:rsidRPr="008B6BA6" w:rsidRDefault="004F1571" w:rsidP="007D74EC">
      <w:pPr>
        <w:pStyle w:val="a4"/>
        <w:jc w:val="both"/>
        <w:rPr>
          <w:sz w:val="18"/>
          <w:szCs w:val="18"/>
        </w:rPr>
      </w:pPr>
      <w:r w:rsidRPr="008B6BA6">
        <w:rPr>
          <w:rStyle w:val="a6"/>
          <w:sz w:val="18"/>
          <w:szCs w:val="18"/>
        </w:rPr>
        <w:footnoteRef/>
      </w:r>
      <w:r w:rsidRPr="008B6BA6">
        <w:rPr>
          <w:sz w:val="18"/>
          <w:szCs w:val="18"/>
        </w:rPr>
        <w:t xml:space="preserve"> Финансирование сектора образования в КР. 2016. Аналитический обзор. </w:t>
      </w:r>
      <w:hyperlink r:id="rId13" w:history="1">
        <w:r w:rsidRPr="008B6BA6">
          <w:rPr>
            <w:rStyle w:val="a8"/>
            <w:sz w:val="18"/>
            <w:szCs w:val="18"/>
          </w:rPr>
          <w:t>https://monitoring.edu.kg/wp-content/uploads/2016/11/finance.pdf</w:t>
        </w:r>
      </w:hyperlink>
      <w:r w:rsidRPr="008B6BA6">
        <w:rPr>
          <w:sz w:val="18"/>
          <w:szCs w:val="18"/>
        </w:rPr>
        <w:t xml:space="preserve"> </w:t>
      </w:r>
    </w:p>
  </w:footnote>
  <w:footnote w:id="58">
    <w:p w:rsidR="004F1571" w:rsidRPr="00BE004F" w:rsidRDefault="004F1571" w:rsidP="00EF1E58">
      <w:pPr>
        <w:pStyle w:val="a4"/>
        <w:rPr>
          <w:rFonts w:cstheme="minorHAnsi"/>
          <w:sz w:val="18"/>
          <w:szCs w:val="18"/>
        </w:rPr>
      </w:pPr>
      <w:r w:rsidRPr="00BE004F">
        <w:rPr>
          <w:rStyle w:val="a6"/>
          <w:rFonts w:cstheme="minorHAnsi"/>
          <w:sz w:val="18"/>
          <w:szCs w:val="18"/>
        </w:rPr>
        <w:footnoteRef/>
      </w:r>
      <w:r w:rsidRPr="00BE004F">
        <w:rPr>
          <w:rFonts w:cstheme="minorHAnsi"/>
          <w:sz w:val="18"/>
          <w:szCs w:val="18"/>
        </w:rPr>
        <w:t xml:space="preserve"> Социальные тенденции КР 2011-15. </w:t>
      </w:r>
    </w:p>
  </w:footnote>
  <w:footnote w:id="59">
    <w:p w:rsidR="004F1571" w:rsidRPr="00BE004F" w:rsidRDefault="004F1571" w:rsidP="00EF1E58">
      <w:pPr>
        <w:pStyle w:val="a4"/>
        <w:rPr>
          <w:rFonts w:cstheme="minorHAnsi"/>
          <w:sz w:val="18"/>
          <w:szCs w:val="18"/>
        </w:rPr>
      </w:pPr>
      <w:r w:rsidRPr="00BE004F">
        <w:rPr>
          <w:rStyle w:val="a6"/>
          <w:rFonts w:cstheme="minorHAnsi"/>
          <w:sz w:val="18"/>
          <w:szCs w:val="18"/>
        </w:rPr>
        <w:footnoteRef/>
      </w:r>
      <w:r w:rsidRPr="00BE004F">
        <w:rPr>
          <w:rFonts w:cstheme="minorHAnsi"/>
          <w:sz w:val="18"/>
          <w:szCs w:val="18"/>
        </w:rPr>
        <w:t xml:space="preserve"> Наука и инновационная деятельность Казахстана 2011-2015. Статистический комитет РК.</w:t>
      </w:r>
    </w:p>
  </w:footnote>
  <w:footnote w:id="60">
    <w:p w:rsidR="004F1571" w:rsidRPr="00BE004F" w:rsidRDefault="004F1571" w:rsidP="00EF1E58">
      <w:pPr>
        <w:pStyle w:val="a4"/>
        <w:rPr>
          <w:rFonts w:cstheme="minorHAnsi"/>
          <w:sz w:val="18"/>
          <w:szCs w:val="18"/>
        </w:rPr>
      </w:pPr>
      <w:r w:rsidRPr="00BE004F">
        <w:rPr>
          <w:rStyle w:val="a6"/>
          <w:rFonts w:cstheme="minorHAnsi"/>
          <w:sz w:val="18"/>
          <w:szCs w:val="18"/>
        </w:rPr>
        <w:footnoteRef/>
      </w:r>
      <w:r w:rsidRPr="00BE004F">
        <w:rPr>
          <w:rFonts w:cstheme="minorHAnsi"/>
          <w:sz w:val="18"/>
          <w:szCs w:val="18"/>
        </w:rPr>
        <w:t xml:space="preserve"> Индикаторы науки: 2016. Статистический сборник. https://www.hse.ru/data/2016/02/08/1140295633/%D0%98%D0%BD%D0%B4%D0%B8%D0%BA%D0%B0%D1%82%D0%BE%D1%80%D1%8B%20%D0%BD%D0%B0%D1%83%D0%BA%D0%B8%202016.pdf</w:t>
      </w:r>
    </w:p>
  </w:footnote>
  <w:footnote w:id="61">
    <w:p w:rsidR="004F1571" w:rsidRPr="00BE004F" w:rsidRDefault="004F1571" w:rsidP="00EF1E58">
      <w:pPr>
        <w:pStyle w:val="a4"/>
        <w:rPr>
          <w:rFonts w:cstheme="minorHAnsi"/>
          <w:sz w:val="18"/>
          <w:szCs w:val="18"/>
        </w:rPr>
      </w:pPr>
      <w:r w:rsidRPr="00BE004F">
        <w:rPr>
          <w:rStyle w:val="a6"/>
          <w:rFonts w:cstheme="minorHAnsi"/>
          <w:sz w:val="18"/>
          <w:szCs w:val="18"/>
        </w:rPr>
        <w:footnoteRef/>
      </w:r>
      <w:r w:rsidRPr="00BE004F">
        <w:rPr>
          <w:rFonts w:cstheme="minorHAnsi"/>
          <w:sz w:val="18"/>
          <w:szCs w:val="18"/>
        </w:rPr>
        <w:t xml:space="preserve"> http://old2.edu.gov.kg/ru/science/mezhdunarodnye-nauchnye-svyazi/otchet-kollegialnogo-obzora-nacionalnoj-sistemy-nauki-tehnologij-i-innovacij-v-kyrgyzskoj-respublike/#_Toc460964610</w:t>
      </w:r>
    </w:p>
  </w:footnote>
  <w:footnote w:id="62">
    <w:p w:rsidR="004F1571" w:rsidRPr="00BE004F" w:rsidRDefault="004F1571" w:rsidP="00EF1E58">
      <w:pPr>
        <w:pStyle w:val="a4"/>
        <w:rPr>
          <w:rFonts w:cstheme="minorHAnsi"/>
          <w:sz w:val="18"/>
          <w:szCs w:val="18"/>
        </w:rPr>
      </w:pPr>
      <w:r w:rsidRPr="00BE004F">
        <w:rPr>
          <w:rStyle w:val="a6"/>
          <w:rFonts w:cstheme="minorHAnsi"/>
          <w:sz w:val="18"/>
          <w:szCs w:val="18"/>
        </w:rPr>
        <w:footnoteRef/>
      </w:r>
      <w:r w:rsidRPr="00BE004F">
        <w:rPr>
          <w:rFonts w:cstheme="minorHAnsi"/>
          <w:sz w:val="18"/>
          <w:szCs w:val="18"/>
        </w:rPr>
        <w:t xml:space="preserve"> Наука и инновационная деятельность Казахстана 2011-2015. Статистический комитет РК.</w:t>
      </w:r>
    </w:p>
  </w:footnote>
  <w:footnote w:id="63">
    <w:p w:rsidR="004F1571" w:rsidRPr="00BE004F" w:rsidRDefault="004F1571" w:rsidP="00EF1E58">
      <w:pPr>
        <w:pStyle w:val="a4"/>
        <w:rPr>
          <w:rFonts w:cstheme="minorHAnsi"/>
          <w:sz w:val="18"/>
          <w:szCs w:val="18"/>
        </w:rPr>
      </w:pPr>
      <w:r w:rsidRPr="00BE004F">
        <w:rPr>
          <w:rStyle w:val="a6"/>
          <w:rFonts w:cstheme="minorHAnsi"/>
          <w:sz w:val="18"/>
          <w:szCs w:val="18"/>
        </w:rPr>
        <w:footnoteRef/>
      </w:r>
      <w:r w:rsidRPr="00BE004F">
        <w:rPr>
          <w:rFonts w:cstheme="minorHAnsi"/>
          <w:sz w:val="18"/>
          <w:szCs w:val="18"/>
        </w:rPr>
        <w:t xml:space="preserve"> Индикаторы науки: 2016. Статистический сборник. https://www.hse.ru/data/2016/02/08/1140295633/%D0%98%D0%BD%D0%B4%D0%B8%D0%BA%D0%B0%D1%82%D0%BE%D1%80%D1%8B%20%D0%BD%D0%B0%D1%83%D0%BA%D0%B8%202016.pdf</w:t>
      </w:r>
    </w:p>
  </w:footnote>
  <w:footnote w:id="64">
    <w:p w:rsidR="004F1571" w:rsidRPr="00F6101D" w:rsidRDefault="004F1571" w:rsidP="00F6101D">
      <w:pPr>
        <w:spacing w:after="0" w:line="240" w:lineRule="auto"/>
        <w:jc w:val="both"/>
        <w:rPr>
          <w:rFonts w:cstheme="minorHAnsi"/>
          <w:sz w:val="18"/>
          <w:szCs w:val="18"/>
        </w:rPr>
      </w:pPr>
      <w:r w:rsidRPr="00F6101D">
        <w:rPr>
          <w:rStyle w:val="a6"/>
          <w:rFonts w:cstheme="minorHAnsi"/>
          <w:sz w:val="18"/>
          <w:szCs w:val="18"/>
        </w:rPr>
        <w:footnoteRef/>
      </w:r>
      <w:r w:rsidRPr="00F6101D">
        <w:rPr>
          <w:rFonts w:cstheme="minorHAnsi"/>
          <w:sz w:val="18"/>
          <w:szCs w:val="18"/>
        </w:rPr>
        <w:t xml:space="preserve"> </w:t>
      </w:r>
      <w:bookmarkStart w:id="88" w:name="OLE_LINK130"/>
      <w:bookmarkStart w:id="89" w:name="OLE_LINK131"/>
      <w:r w:rsidRPr="00F6101D">
        <w:rPr>
          <w:rFonts w:cstheme="minorHAnsi"/>
          <w:sz w:val="18"/>
          <w:szCs w:val="18"/>
        </w:rPr>
        <w:t>П</w:t>
      </w:r>
      <w:r w:rsidRPr="00F6101D">
        <w:rPr>
          <w:rFonts w:eastAsia="Times New Roman" w:cstheme="minorHAnsi"/>
          <w:sz w:val="18"/>
          <w:szCs w:val="18"/>
          <w:shd w:val="clear" w:color="auto" w:fill="FFFFFF"/>
        </w:rPr>
        <w:t xml:space="preserve">оказатель, характеризующий наличие, по крайней мере, одновременно трех объектов культуры (кинотеатры/клубы, музеи/театры, библиотеки) в местности проживания респондентов, равен всего лишь 10,9%. При этом, наличие библиотеки отметили около 45% респондентов, наличие клуба/кинотеатра – 39%, наличие парка – около 37%, наличие кружков по интересам – 20%, наличие музеев/театров – 10,5%. </w:t>
      </w:r>
      <w:r w:rsidRPr="00F6101D">
        <w:rPr>
          <w:rFonts w:cstheme="minorHAnsi"/>
          <w:sz w:val="18"/>
          <w:szCs w:val="18"/>
        </w:rPr>
        <w:t xml:space="preserve">Также недостаточно развита сеть негосударственных объектов культуры (музеи, выставки, экспозиции и пр.), финансируемые из частных источников. </w:t>
      </w:r>
      <w:bookmarkEnd w:id="88"/>
      <w:bookmarkEnd w:id="89"/>
    </w:p>
  </w:footnote>
  <w:footnote w:id="65">
    <w:p w:rsidR="004F1571" w:rsidRPr="00F6101D" w:rsidRDefault="004F1571" w:rsidP="00F6101D">
      <w:pPr>
        <w:spacing w:after="0" w:line="240" w:lineRule="auto"/>
        <w:jc w:val="both"/>
        <w:rPr>
          <w:sz w:val="18"/>
          <w:szCs w:val="18"/>
        </w:rPr>
      </w:pPr>
      <w:r w:rsidRPr="00F6101D">
        <w:rPr>
          <w:rStyle w:val="a6"/>
          <w:rFonts w:cstheme="minorHAnsi"/>
          <w:sz w:val="18"/>
          <w:szCs w:val="18"/>
        </w:rPr>
        <w:footnoteRef/>
      </w:r>
      <w:r w:rsidRPr="00F6101D">
        <w:rPr>
          <w:rFonts w:cstheme="minorHAnsi"/>
          <w:sz w:val="18"/>
          <w:szCs w:val="18"/>
        </w:rPr>
        <w:t xml:space="preserve"> </w:t>
      </w:r>
      <w:bookmarkStart w:id="90" w:name="OLE_LINK128"/>
      <w:bookmarkStart w:id="91" w:name="OLE_LINK129"/>
      <w:r w:rsidRPr="00F6101D">
        <w:rPr>
          <w:rFonts w:eastAsia="Times New Roman" w:cstheme="minorHAnsi"/>
          <w:sz w:val="18"/>
          <w:szCs w:val="18"/>
          <w:shd w:val="clear" w:color="auto" w:fill="FFFFFF"/>
        </w:rPr>
        <w:fldChar w:fldCharType="begin"/>
      </w:r>
      <w:r w:rsidRPr="00F6101D">
        <w:rPr>
          <w:rFonts w:eastAsia="Times New Roman" w:cstheme="minorHAnsi"/>
          <w:sz w:val="18"/>
          <w:szCs w:val="18"/>
          <w:shd w:val="clear" w:color="auto" w:fill="FFFFFF"/>
        </w:rPr>
        <w:instrText xml:space="preserve"> HYPERLINK "http://www.stat.kg/ru/statistics/uroven-zhizni-naseleniya/потребительские" </w:instrText>
      </w:r>
      <w:r w:rsidRPr="00F6101D">
        <w:rPr>
          <w:rFonts w:eastAsia="Times New Roman" w:cstheme="minorHAnsi"/>
          <w:sz w:val="18"/>
          <w:szCs w:val="18"/>
          <w:shd w:val="clear" w:color="auto" w:fill="FFFFFF"/>
        </w:rPr>
        <w:fldChar w:fldCharType="separate"/>
      </w:r>
      <w:r w:rsidRPr="00F6101D">
        <w:rPr>
          <w:rStyle w:val="a8"/>
          <w:rFonts w:eastAsia="Times New Roman" w:cstheme="minorHAnsi"/>
          <w:sz w:val="18"/>
          <w:szCs w:val="18"/>
          <w:shd w:val="clear" w:color="auto" w:fill="FFFFFF"/>
        </w:rPr>
        <w:t>http://www.stat.kg/ru/statistics/uroven-zhizni-naseleniya/потребительские</w:t>
      </w:r>
      <w:r w:rsidRPr="00F6101D">
        <w:rPr>
          <w:rFonts w:eastAsia="Times New Roman" w:cstheme="minorHAnsi"/>
          <w:sz w:val="18"/>
          <w:szCs w:val="18"/>
          <w:shd w:val="clear" w:color="auto" w:fill="FFFFFF"/>
        </w:rPr>
        <w:fldChar w:fldCharType="end"/>
      </w:r>
      <w:r w:rsidRPr="00F6101D">
        <w:rPr>
          <w:rFonts w:eastAsia="Times New Roman" w:cstheme="minorHAnsi"/>
          <w:sz w:val="18"/>
          <w:szCs w:val="18"/>
          <w:shd w:val="clear" w:color="auto" w:fill="FFFFFF"/>
        </w:rPr>
        <w:t xml:space="preserve"> расходы домохозяйств</w:t>
      </w:r>
      <w:bookmarkEnd w:id="90"/>
      <w:bookmarkEnd w:id="91"/>
    </w:p>
  </w:footnote>
  <w:footnote w:id="66">
    <w:p w:rsidR="004F1571" w:rsidRPr="00F6101D" w:rsidRDefault="004F1571" w:rsidP="00F6101D">
      <w:pPr>
        <w:pStyle w:val="a4"/>
        <w:jc w:val="both"/>
        <w:rPr>
          <w:sz w:val="18"/>
          <w:szCs w:val="18"/>
        </w:rPr>
      </w:pPr>
      <w:r w:rsidRPr="00F6101D">
        <w:rPr>
          <w:rStyle w:val="a6"/>
          <w:sz w:val="18"/>
          <w:szCs w:val="18"/>
        </w:rPr>
        <w:footnoteRef/>
      </w:r>
      <w:r w:rsidRPr="00F6101D">
        <w:rPr>
          <w:sz w:val="18"/>
          <w:szCs w:val="18"/>
        </w:rPr>
        <w:t xml:space="preserve"> http://www.stat.kg/ru/statistics/uroven-zhizni-naseleniya/</w:t>
      </w:r>
    </w:p>
  </w:footnote>
  <w:footnote w:id="67">
    <w:p w:rsidR="004F1571" w:rsidRPr="00F6101D" w:rsidRDefault="004F1571" w:rsidP="00F6101D">
      <w:pPr>
        <w:pStyle w:val="a4"/>
        <w:jc w:val="both"/>
        <w:rPr>
          <w:sz w:val="18"/>
          <w:szCs w:val="18"/>
        </w:rPr>
      </w:pPr>
      <w:r w:rsidRPr="00F6101D">
        <w:rPr>
          <w:rStyle w:val="a6"/>
          <w:sz w:val="18"/>
          <w:szCs w:val="18"/>
        </w:rPr>
        <w:footnoteRef/>
      </w:r>
      <w:r w:rsidRPr="00F6101D">
        <w:rPr>
          <w:sz w:val="18"/>
          <w:szCs w:val="18"/>
        </w:rPr>
        <w:t xml:space="preserve"> Учесть, что в состав общих расходов (кроме культуры) в некоторых странах СНГ включены расходы на информацию, туризм, кинематографию и пр.</w:t>
      </w:r>
    </w:p>
  </w:footnote>
  <w:footnote w:id="68">
    <w:p w:rsidR="004F1571" w:rsidRPr="000376A5" w:rsidRDefault="004F1571" w:rsidP="006D020C">
      <w:pPr>
        <w:pStyle w:val="a4"/>
        <w:jc w:val="both"/>
        <w:rPr>
          <w:sz w:val="18"/>
          <w:szCs w:val="18"/>
          <w:lang w:val="en-US"/>
        </w:rPr>
      </w:pPr>
      <w:r w:rsidRPr="00FA4551">
        <w:rPr>
          <w:rStyle w:val="a6"/>
          <w:sz w:val="18"/>
          <w:szCs w:val="18"/>
        </w:rPr>
        <w:footnoteRef/>
      </w:r>
      <w:r w:rsidRPr="000376A5">
        <w:rPr>
          <w:sz w:val="18"/>
          <w:szCs w:val="18"/>
          <w:lang w:val="en-US"/>
        </w:rPr>
        <w:t xml:space="preserve"> Mokdad, A. H., Marks, J. S., Stroup, D. F., &amp; Gerberding, J. L. (2004). Actual Causes of Death in the United States, 2000. Journal of the American Medical Association,291(10), 1238-1245</w:t>
      </w:r>
    </w:p>
  </w:footnote>
  <w:footnote w:id="69">
    <w:p w:rsidR="004F1571" w:rsidRPr="00C3108C" w:rsidRDefault="004F1571" w:rsidP="00C3108C">
      <w:pPr>
        <w:pStyle w:val="a4"/>
        <w:jc w:val="both"/>
        <w:rPr>
          <w:rFonts w:cstheme="minorHAnsi"/>
          <w:sz w:val="18"/>
          <w:szCs w:val="18"/>
        </w:rPr>
      </w:pPr>
      <w:r w:rsidRPr="00C3108C">
        <w:rPr>
          <w:rStyle w:val="a6"/>
          <w:rFonts w:cstheme="minorHAnsi"/>
          <w:sz w:val="18"/>
          <w:szCs w:val="18"/>
        </w:rPr>
        <w:footnoteRef/>
      </w:r>
      <w:r w:rsidRPr="00C3108C">
        <w:rPr>
          <w:rFonts w:cstheme="minorHAnsi"/>
          <w:sz w:val="18"/>
          <w:szCs w:val="18"/>
        </w:rPr>
        <w:t xml:space="preserve"> Международный Союз Электросвязи, “Процент граждан, использующих Интернет”, </w:t>
      </w:r>
      <w:r w:rsidRPr="00234F35">
        <w:rPr>
          <w:rFonts w:cstheme="minorHAnsi"/>
          <w:sz w:val="18"/>
          <w:szCs w:val="18"/>
        </w:rPr>
        <w:t>https://www.itu.int/en/ITU-D/Statistics/Pages/stat/default.aspx</w:t>
      </w:r>
    </w:p>
  </w:footnote>
  <w:footnote w:id="70">
    <w:p w:rsidR="004F1571" w:rsidRPr="00C3108C" w:rsidRDefault="004F1571" w:rsidP="00C3108C">
      <w:pPr>
        <w:pStyle w:val="a4"/>
        <w:jc w:val="both"/>
        <w:rPr>
          <w:rFonts w:cstheme="minorHAnsi"/>
          <w:sz w:val="18"/>
          <w:szCs w:val="18"/>
        </w:rPr>
      </w:pPr>
      <w:r w:rsidRPr="00C3108C">
        <w:rPr>
          <w:rStyle w:val="a6"/>
          <w:rFonts w:cstheme="minorHAnsi"/>
          <w:sz w:val="18"/>
          <w:szCs w:val="18"/>
        </w:rPr>
        <w:footnoteRef/>
      </w:r>
      <w:r w:rsidRPr="00C3108C">
        <w:rPr>
          <w:rFonts w:cstheme="minorHAnsi"/>
          <w:sz w:val="18"/>
          <w:szCs w:val="18"/>
        </w:rPr>
        <w:t xml:space="preserve"> М-Vector, “Исследование поведения и восприятия медиа </w:t>
      </w:r>
      <w:r w:rsidRPr="00C3108C">
        <w:rPr>
          <w:rFonts w:cstheme="minorHAnsi"/>
          <w:bCs/>
          <w:sz w:val="18"/>
          <w:szCs w:val="18"/>
        </w:rPr>
        <w:t>аудитории</w:t>
      </w:r>
      <w:r w:rsidRPr="00C3108C">
        <w:rPr>
          <w:rFonts w:cstheme="minorHAnsi"/>
          <w:sz w:val="18"/>
          <w:szCs w:val="18"/>
        </w:rPr>
        <w:t xml:space="preserve"> 2012 г. (2-ая волна)” (Бишкек, март 2013 г.)  </w:t>
      </w:r>
    </w:p>
  </w:footnote>
  <w:footnote w:id="71">
    <w:p w:rsidR="004F1571" w:rsidRPr="00A1217B" w:rsidRDefault="004F1571" w:rsidP="009611CC">
      <w:pPr>
        <w:pStyle w:val="a4"/>
        <w:rPr>
          <w:rFonts w:cstheme="minorHAnsi"/>
          <w:sz w:val="18"/>
          <w:szCs w:val="18"/>
        </w:rPr>
      </w:pPr>
      <w:r w:rsidRPr="00A1217B">
        <w:rPr>
          <w:rStyle w:val="a6"/>
          <w:rFonts w:cstheme="minorHAnsi"/>
          <w:sz w:val="18"/>
          <w:szCs w:val="18"/>
        </w:rPr>
        <w:footnoteRef/>
      </w:r>
      <w:r w:rsidRPr="00A1217B">
        <w:rPr>
          <w:rFonts w:cstheme="minorHAnsi"/>
          <w:sz w:val="18"/>
          <w:szCs w:val="18"/>
        </w:rPr>
        <w:t xml:space="preserve"> Государственное агенство связи при Правительстве КР, “Отчет о деятельности за 2015 г.” (Бишкек, 2016). </w:t>
      </w:r>
    </w:p>
  </w:footnote>
  <w:footnote w:id="72">
    <w:p w:rsidR="004F1571" w:rsidRPr="00A1217B" w:rsidRDefault="004F1571" w:rsidP="001E703E">
      <w:pPr>
        <w:pStyle w:val="a4"/>
        <w:jc w:val="both"/>
        <w:rPr>
          <w:rFonts w:cstheme="minorHAnsi"/>
          <w:sz w:val="18"/>
          <w:szCs w:val="18"/>
        </w:rPr>
      </w:pPr>
      <w:r w:rsidRPr="00A1217B">
        <w:rPr>
          <w:rStyle w:val="a6"/>
          <w:rFonts w:cstheme="minorHAnsi"/>
          <w:sz w:val="18"/>
          <w:szCs w:val="18"/>
        </w:rPr>
        <w:footnoteRef/>
      </w:r>
      <w:r w:rsidRPr="00A1217B">
        <w:rPr>
          <w:rFonts w:cstheme="minorHAnsi"/>
          <w:sz w:val="18"/>
          <w:szCs w:val="18"/>
        </w:rPr>
        <w:t xml:space="preserve"> Майкл Кенде, Маарит Павловирта и Джейн Коффин, «Оценка Интернет Среды Кыргызстана», (Интернет Общество, Ноябрь 2015). </w:t>
      </w:r>
    </w:p>
  </w:footnote>
  <w:footnote w:id="73">
    <w:p w:rsidR="004F1571" w:rsidRPr="00650460" w:rsidRDefault="004F1571" w:rsidP="00650460">
      <w:pPr>
        <w:pStyle w:val="a4"/>
        <w:jc w:val="both"/>
        <w:rPr>
          <w:rFonts w:cstheme="minorHAnsi"/>
          <w:sz w:val="18"/>
          <w:szCs w:val="18"/>
        </w:rPr>
      </w:pPr>
      <w:r w:rsidRPr="00650460">
        <w:rPr>
          <w:rStyle w:val="a6"/>
          <w:rFonts w:cstheme="minorHAnsi"/>
          <w:sz w:val="18"/>
          <w:szCs w:val="18"/>
        </w:rPr>
        <w:footnoteRef/>
      </w:r>
      <w:r w:rsidRPr="00650460">
        <w:rPr>
          <w:rFonts w:cstheme="minorHAnsi"/>
          <w:sz w:val="18"/>
          <w:szCs w:val="18"/>
        </w:rPr>
        <w:t xml:space="preserve"> </w:t>
      </w:r>
      <w:r w:rsidRPr="00234F35">
        <w:rPr>
          <w:rFonts w:cstheme="minorHAnsi"/>
          <w:sz w:val="18"/>
          <w:szCs w:val="18"/>
        </w:rPr>
        <w:t>http://kyrtag.kg/society/467-shkol-v-kyrgyzstane-podklyucheny-k-internetu-sarieva-</w:t>
      </w:r>
    </w:p>
  </w:footnote>
  <w:footnote w:id="74">
    <w:p w:rsidR="004F1571" w:rsidRPr="00A1217B" w:rsidRDefault="004F1571" w:rsidP="00650460">
      <w:pPr>
        <w:spacing w:after="0" w:line="240" w:lineRule="auto"/>
        <w:jc w:val="both"/>
        <w:rPr>
          <w:rFonts w:cstheme="minorHAnsi"/>
          <w:sz w:val="18"/>
          <w:szCs w:val="18"/>
        </w:rPr>
      </w:pPr>
      <w:r w:rsidRPr="00650460">
        <w:rPr>
          <w:rStyle w:val="a6"/>
          <w:rFonts w:cstheme="minorHAnsi"/>
          <w:sz w:val="18"/>
          <w:szCs w:val="18"/>
        </w:rPr>
        <w:footnoteRef/>
      </w:r>
      <w:r w:rsidRPr="00650460">
        <w:rPr>
          <w:rFonts w:cstheme="minorHAnsi"/>
          <w:sz w:val="18"/>
          <w:szCs w:val="18"/>
        </w:rPr>
        <w:t xml:space="preserve"> </w:t>
      </w:r>
      <w:r w:rsidRPr="00234F35">
        <w:rPr>
          <w:rFonts w:cstheme="minorHAnsi"/>
          <w:sz w:val="18"/>
          <w:szCs w:val="18"/>
        </w:rPr>
        <w:t>https://www.akchabar.kg/news/k-1-sentyabrya-dostup-k-internetu-poyavitsya-v-60-shkol-kyrgyzstana/</w:t>
      </w:r>
    </w:p>
  </w:footnote>
  <w:footnote w:id="75">
    <w:p w:rsidR="004F1571" w:rsidRPr="006242AD" w:rsidRDefault="004F1571" w:rsidP="006242AD">
      <w:pPr>
        <w:pStyle w:val="a4"/>
        <w:jc w:val="both"/>
        <w:rPr>
          <w:rFonts w:cstheme="minorHAnsi"/>
          <w:sz w:val="18"/>
          <w:szCs w:val="18"/>
        </w:rPr>
      </w:pPr>
      <w:r w:rsidRPr="006242AD">
        <w:rPr>
          <w:rStyle w:val="a6"/>
          <w:rFonts w:cstheme="minorHAnsi"/>
          <w:sz w:val="18"/>
          <w:szCs w:val="18"/>
        </w:rPr>
        <w:footnoteRef/>
      </w:r>
      <w:r w:rsidRPr="006242AD">
        <w:rPr>
          <w:rFonts w:cstheme="minorHAnsi"/>
          <w:sz w:val="18"/>
          <w:szCs w:val="18"/>
        </w:rPr>
        <w:t>Гражданский союз “За реформы и результат” и компания ГОРБИ, “Международное исследование общественной безопасности в Кыргызстане” (Бишкек, 2015), стр. 33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3699"/>
    <w:multiLevelType w:val="hybridMultilevel"/>
    <w:tmpl w:val="8B64019C"/>
    <w:lvl w:ilvl="0" w:tplc="04190009">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928056F"/>
    <w:multiLevelType w:val="hybridMultilevel"/>
    <w:tmpl w:val="DDB29A04"/>
    <w:lvl w:ilvl="0" w:tplc="04190009">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9A77701"/>
    <w:multiLevelType w:val="hybridMultilevel"/>
    <w:tmpl w:val="DC9A9B74"/>
    <w:lvl w:ilvl="0" w:tplc="5DAC26D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 w15:restartNumberingAfterBreak="0">
    <w:nsid w:val="0A102DC3"/>
    <w:multiLevelType w:val="hybridMultilevel"/>
    <w:tmpl w:val="9CA4DBD8"/>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4" w15:restartNumberingAfterBreak="0">
    <w:nsid w:val="0B4D2B6E"/>
    <w:multiLevelType w:val="multilevel"/>
    <w:tmpl w:val="B792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6965F3"/>
    <w:multiLevelType w:val="hybridMultilevel"/>
    <w:tmpl w:val="C4B60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D06576"/>
    <w:multiLevelType w:val="hybridMultilevel"/>
    <w:tmpl w:val="54E4230C"/>
    <w:lvl w:ilvl="0" w:tplc="0440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7" w15:restartNumberingAfterBreak="0">
    <w:nsid w:val="0CAD69B2"/>
    <w:multiLevelType w:val="hybridMultilevel"/>
    <w:tmpl w:val="29364AF6"/>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8" w15:restartNumberingAfterBreak="0">
    <w:nsid w:val="0E0765CA"/>
    <w:multiLevelType w:val="hybridMultilevel"/>
    <w:tmpl w:val="4BA2E60C"/>
    <w:lvl w:ilvl="0" w:tplc="FC32C88C">
      <w:start w:val="1"/>
      <w:numFmt w:val="decimal"/>
      <w:lvlText w:val="%1."/>
      <w:lvlJc w:val="left"/>
      <w:pPr>
        <w:ind w:left="720" w:hanging="360"/>
      </w:pPr>
      <w:rPr>
        <w:b/>
        <w:color w:val="auto"/>
        <w:sz w:val="20"/>
        <w:szCs w:val="20"/>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9" w15:restartNumberingAfterBreak="0">
    <w:nsid w:val="11BE6984"/>
    <w:multiLevelType w:val="hybridMultilevel"/>
    <w:tmpl w:val="5B0EC374"/>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10" w15:restartNumberingAfterBreak="0">
    <w:nsid w:val="123078ED"/>
    <w:multiLevelType w:val="hybridMultilevel"/>
    <w:tmpl w:val="ED3CC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74386B"/>
    <w:multiLevelType w:val="hybridMultilevel"/>
    <w:tmpl w:val="5ACE01EE"/>
    <w:lvl w:ilvl="0" w:tplc="52E6CA2C">
      <w:start w:val="3"/>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113A81"/>
    <w:multiLevelType w:val="hybridMultilevel"/>
    <w:tmpl w:val="3F70F5E8"/>
    <w:lvl w:ilvl="0" w:tplc="0440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3" w15:restartNumberingAfterBreak="0">
    <w:nsid w:val="1B9C54B2"/>
    <w:multiLevelType w:val="hybridMultilevel"/>
    <w:tmpl w:val="E7403CC6"/>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14" w15:restartNumberingAfterBreak="0">
    <w:nsid w:val="1D114AC7"/>
    <w:multiLevelType w:val="hybridMultilevel"/>
    <w:tmpl w:val="0B561E60"/>
    <w:lvl w:ilvl="0" w:tplc="52E6CA2C">
      <w:start w:val="3"/>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6D21DE"/>
    <w:multiLevelType w:val="hybridMultilevel"/>
    <w:tmpl w:val="109EE9A4"/>
    <w:lvl w:ilvl="0" w:tplc="0440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16" w15:restartNumberingAfterBreak="0">
    <w:nsid w:val="25F72228"/>
    <w:multiLevelType w:val="hybridMultilevel"/>
    <w:tmpl w:val="2A52E9CA"/>
    <w:lvl w:ilvl="0" w:tplc="590EDCB4">
      <w:start w:val="1"/>
      <w:numFmt w:val="bullet"/>
      <w:lvlText w:val=""/>
      <w:lvlJc w:val="left"/>
      <w:pPr>
        <w:ind w:left="720" w:hanging="360"/>
      </w:pPr>
      <w:rPr>
        <w:rFonts w:ascii="Symbol" w:hAnsi="Symbol" w:hint="default"/>
        <w:color w:val="000000" w:themeColor="text1"/>
      </w:rPr>
    </w:lvl>
    <w:lvl w:ilvl="1" w:tplc="590EDCB4">
      <w:start w:val="1"/>
      <w:numFmt w:val="bullet"/>
      <w:lvlText w:val=""/>
      <w:lvlJc w:val="left"/>
      <w:pPr>
        <w:ind w:left="1440" w:hanging="360"/>
      </w:pPr>
      <w:rPr>
        <w:rFonts w:ascii="Symbol" w:hAnsi="Symbol"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0E2699"/>
    <w:multiLevelType w:val="hybridMultilevel"/>
    <w:tmpl w:val="F6C0D8B2"/>
    <w:lvl w:ilvl="0" w:tplc="04400013">
      <w:start w:val="1"/>
      <w:numFmt w:val="upperRoman"/>
      <w:lvlText w:val="%1."/>
      <w:lvlJc w:val="right"/>
      <w:pPr>
        <w:tabs>
          <w:tab w:val="num" w:pos="720"/>
        </w:tabs>
        <w:ind w:left="720" w:hanging="360"/>
      </w:pPr>
    </w:lvl>
    <w:lvl w:ilvl="1" w:tplc="0440001B">
      <w:start w:val="1"/>
      <w:numFmt w:val="lowerRoman"/>
      <w:lvlText w:val="%2."/>
      <w:lvlJc w:val="right"/>
      <w:pPr>
        <w:tabs>
          <w:tab w:val="num" w:pos="1440"/>
        </w:tabs>
        <w:ind w:left="1440" w:hanging="360"/>
      </w:pPr>
    </w:lvl>
    <w:lvl w:ilvl="2" w:tplc="0440000F">
      <w:start w:val="1"/>
      <w:numFmt w:val="decimal"/>
      <w:lvlText w:val="%3."/>
      <w:lvlJc w:val="left"/>
      <w:pPr>
        <w:tabs>
          <w:tab w:val="num" w:pos="2160"/>
        </w:tabs>
        <w:ind w:left="2160" w:hanging="360"/>
      </w:pPr>
    </w:lvl>
    <w:lvl w:ilvl="3" w:tplc="A3E8A136">
      <w:start w:val="1"/>
      <w:numFmt w:val="decimal"/>
      <w:lvlText w:val="%4)"/>
      <w:lvlJc w:val="left"/>
      <w:pPr>
        <w:ind w:left="2880" w:hanging="360"/>
      </w:pPr>
      <w:rPr>
        <w:rFonts w:hint="default"/>
      </w:rPr>
    </w:lvl>
    <w:lvl w:ilvl="4" w:tplc="89D05F2E" w:tentative="1">
      <w:start w:val="1"/>
      <w:numFmt w:val="upperRoman"/>
      <w:lvlText w:val="%5."/>
      <w:lvlJc w:val="right"/>
      <w:pPr>
        <w:tabs>
          <w:tab w:val="num" w:pos="3600"/>
        </w:tabs>
        <w:ind w:left="3600" w:hanging="360"/>
      </w:pPr>
    </w:lvl>
    <w:lvl w:ilvl="5" w:tplc="C6A07232" w:tentative="1">
      <w:start w:val="1"/>
      <w:numFmt w:val="upperRoman"/>
      <w:lvlText w:val="%6."/>
      <w:lvlJc w:val="right"/>
      <w:pPr>
        <w:tabs>
          <w:tab w:val="num" w:pos="4320"/>
        </w:tabs>
        <w:ind w:left="4320" w:hanging="360"/>
      </w:pPr>
    </w:lvl>
    <w:lvl w:ilvl="6" w:tplc="6AEEA6E0" w:tentative="1">
      <w:start w:val="1"/>
      <w:numFmt w:val="upperRoman"/>
      <w:lvlText w:val="%7."/>
      <w:lvlJc w:val="right"/>
      <w:pPr>
        <w:tabs>
          <w:tab w:val="num" w:pos="5040"/>
        </w:tabs>
        <w:ind w:left="5040" w:hanging="360"/>
      </w:pPr>
    </w:lvl>
    <w:lvl w:ilvl="7" w:tplc="893E77EA" w:tentative="1">
      <w:start w:val="1"/>
      <w:numFmt w:val="upperRoman"/>
      <w:lvlText w:val="%8."/>
      <w:lvlJc w:val="right"/>
      <w:pPr>
        <w:tabs>
          <w:tab w:val="num" w:pos="5760"/>
        </w:tabs>
        <w:ind w:left="5760" w:hanging="360"/>
      </w:pPr>
    </w:lvl>
    <w:lvl w:ilvl="8" w:tplc="D3445EC2" w:tentative="1">
      <w:start w:val="1"/>
      <w:numFmt w:val="upperRoman"/>
      <w:lvlText w:val="%9."/>
      <w:lvlJc w:val="right"/>
      <w:pPr>
        <w:tabs>
          <w:tab w:val="num" w:pos="6480"/>
        </w:tabs>
        <w:ind w:left="6480" w:hanging="360"/>
      </w:pPr>
    </w:lvl>
  </w:abstractNum>
  <w:abstractNum w:abstractNumId="18" w15:restartNumberingAfterBreak="0">
    <w:nsid w:val="32F80EEF"/>
    <w:multiLevelType w:val="hybridMultilevel"/>
    <w:tmpl w:val="F33C050E"/>
    <w:lvl w:ilvl="0" w:tplc="02B88CD4">
      <w:start w:val="1"/>
      <w:numFmt w:val="upperRoman"/>
      <w:lvlText w:val="%1."/>
      <w:lvlJc w:val="right"/>
      <w:pPr>
        <w:tabs>
          <w:tab w:val="num" w:pos="720"/>
        </w:tabs>
        <w:ind w:left="720" w:hanging="360"/>
      </w:pPr>
      <w:rPr>
        <w:i/>
      </w:rPr>
    </w:lvl>
    <w:lvl w:ilvl="1" w:tplc="BEB00E74">
      <w:start w:val="1"/>
      <w:numFmt w:val="lowerRoman"/>
      <w:lvlText w:val="%2."/>
      <w:lvlJc w:val="right"/>
      <w:pPr>
        <w:tabs>
          <w:tab w:val="num" w:pos="1440"/>
        </w:tabs>
        <w:ind w:left="1440" w:hanging="360"/>
      </w:pPr>
      <w:rPr>
        <w:b w:val="0"/>
        <w:i w:val="0"/>
      </w:rPr>
    </w:lvl>
    <w:lvl w:ilvl="2" w:tplc="F558FA26">
      <w:start w:val="1"/>
      <w:numFmt w:val="upperRoman"/>
      <w:lvlText w:val="%3."/>
      <w:lvlJc w:val="right"/>
      <w:pPr>
        <w:tabs>
          <w:tab w:val="num" w:pos="2160"/>
        </w:tabs>
        <w:ind w:left="2160" w:hanging="360"/>
      </w:pPr>
    </w:lvl>
    <w:lvl w:ilvl="3" w:tplc="0C22AE4E" w:tentative="1">
      <w:start w:val="1"/>
      <w:numFmt w:val="upperRoman"/>
      <w:lvlText w:val="%4."/>
      <w:lvlJc w:val="right"/>
      <w:pPr>
        <w:tabs>
          <w:tab w:val="num" w:pos="2880"/>
        </w:tabs>
        <w:ind w:left="2880" w:hanging="360"/>
      </w:pPr>
    </w:lvl>
    <w:lvl w:ilvl="4" w:tplc="89D05F2E" w:tentative="1">
      <w:start w:val="1"/>
      <w:numFmt w:val="upperRoman"/>
      <w:lvlText w:val="%5."/>
      <w:lvlJc w:val="right"/>
      <w:pPr>
        <w:tabs>
          <w:tab w:val="num" w:pos="3600"/>
        </w:tabs>
        <w:ind w:left="3600" w:hanging="360"/>
      </w:pPr>
    </w:lvl>
    <w:lvl w:ilvl="5" w:tplc="C6A07232" w:tentative="1">
      <w:start w:val="1"/>
      <w:numFmt w:val="upperRoman"/>
      <w:lvlText w:val="%6."/>
      <w:lvlJc w:val="right"/>
      <w:pPr>
        <w:tabs>
          <w:tab w:val="num" w:pos="4320"/>
        </w:tabs>
        <w:ind w:left="4320" w:hanging="360"/>
      </w:pPr>
    </w:lvl>
    <w:lvl w:ilvl="6" w:tplc="6AEEA6E0" w:tentative="1">
      <w:start w:val="1"/>
      <w:numFmt w:val="upperRoman"/>
      <w:lvlText w:val="%7."/>
      <w:lvlJc w:val="right"/>
      <w:pPr>
        <w:tabs>
          <w:tab w:val="num" w:pos="5040"/>
        </w:tabs>
        <w:ind w:left="5040" w:hanging="360"/>
      </w:pPr>
    </w:lvl>
    <w:lvl w:ilvl="7" w:tplc="893E77EA" w:tentative="1">
      <w:start w:val="1"/>
      <w:numFmt w:val="upperRoman"/>
      <w:lvlText w:val="%8."/>
      <w:lvlJc w:val="right"/>
      <w:pPr>
        <w:tabs>
          <w:tab w:val="num" w:pos="5760"/>
        </w:tabs>
        <w:ind w:left="5760" w:hanging="360"/>
      </w:pPr>
    </w:lvl>
    <w:lvl w:ilvl="8" w:tplc="D3445EC2" w:tentative="1">
      <w:start w:val="1"/>
      <w:numFmt w:val="upperRoman"/>
      <w:lvlText w:val="%9."/>
      <w:lvlJc w:val="right"/>
      <w:pPr>
        <w:tabs>
          <w:tab w:val="num" w:pos="6480"/>
        </w:tabs>
        <w:ind w:left="6480" w:hanging="360"/>
      </w:pPr>
    </w:lvl>
  </w:abstractNum>
  <w:abstractNum w:abstractNumId="19" w15:restartNumberingAfterBreak="0">
    <w:nsid w:val="35DB5B64"/>
    <w:multiLevelType w:val="hybridMultilevel"/>
    <w:tmpl w:val="B592222A"/>
    <w:lvl w:ilvl="0" w:tplc="590EDCB4">
      <w:start w:val="1"/>
      <w:numFmt w:val="bullet"/>
      <w:lvlText w:val=""/>
      <w:lvlJc w:val="left"/>
      <w:pPr>
        <w:ind w:left="720" w:hanging="360"/>
      </w:pPr>
      <w:rPr>
        <w:rFonts w:ascii="Symbol" w:hAnsi="Symbol" w:hint="default"/>
        <w:color w:val="000000" w:themeColor="text1"/>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20" w15:restartNumberingAfterBreak="0">
    <w:nsid w:val="3CF37329"/>
    <w:multiLevelType w:val="hybridMultilevel"/>
    <w:tmpl w:val="5C5A4EE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2046F6"/>
    <w:multiLevelType w:val="hybridMultilevel"/>
    <w:tmpl w:val="1A3027E6"/>
    <w:lvl w:ilvl="0" w:tplc="0440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22" w15:restartNumberingAfterBreak="0">
    <w:nsid w:val="42184E89"/>
    <w:multiLevelType w:val="hybridMultilevel"/>
    <w:tmpl w:val="24961688"/>
    <w:lvl w:ilvl="0" w:tplc="52E6CA2C">
      <w:start w:val="3"/>
      <w:numFmt w:val="bullet"/>
      <w:lvlText w:val="‒"/>
      <w:lvlJc w:val="left"/>
      <w:pPr>
        <w:ind w:left="720" w:hanging="360"/>
      </w:pPr>
      <w:rPr>
        <w:rFonts w:ascii="Times New Roman" w:eastAsia="Times New Roman" w:hAnsi="Times New Roman" w:cs="Times New Roman"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23" w15:restartNumberingAfterBreak="0">
    <w:nsid w:val="44F81FA6"/>
    <w:multiLevelType w:val="hybridMultilevel"/>
    <w:tmpl w:val="97620D92"/>
    <w:lvl w:ilvl="0" w:tplc="590EDCB4">
      <w:start w:val="1"/>
      <w:numFmt w:val="bullet"/>
      <w:lvlText w:val=""/>
      <w:lvlJc w:val="left"/>
      <w:pPr>
        <w:ind w:left="720" w:hanging="360"/>
      </w:pPr>
      <w:rPr>
        <w:rFonts w:ascii="Symbol" w:hAnsi="Symbol" w:hint="default"/>
        <w:color w:val="000000" w:themeColor="text1"/>
      </w:rPr>
    </w:lvl>
    <w:lvl w:ilvl="1" w:tplc="590EDCB4">
      <w:start w:val="1"/>
      <w:numFmt w:val="bullet"/>
      <w:lvlText w:val=""/>
      <w:lvlJc w:val="left"/>
      <w:pPr>
        <w:ind w:left="1440" w:hanging="360"/>
      </w:pPr>
      <w:rPr>
        <w:rFonts w:ascii="Symbol" w:hAnsi="Symbol"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045D57"/>
    <w:multiLevelType w:val="hybridMultilevel"/>
    <w:tmpl w:val="20E09E9C"/>
    <w:lvl w:ilvl="0" w:tplc="3CB43140">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0A323E"/>
    <w:multiLevelType w:val="hybridMultilevel"/>
    <w:tmpl w:val="5768C57A"/>
    <w:lvl w:ilvl="0" w:tplc="7FDC83E0">
      <w:start w:val="5"/>
      <w:numFmt w:val="decimal"/>
      <w:lvlText w:val="%1."/>
      <w:lvlJc w:val="left"/>
      <w:pPr>
        <w:ind w:left="720" w:hanging="360"/>
      </w:pPr>
      <w:rPr>
        <w:rFonts w:hint="default"/>
        <w:b/>
        <w:color w:val="auto"/>
        <w:sz w:val="20"/>
        <w:szCs w:val="20"/>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26" w15:restartNumberingAfterBreak="0">
    <w:nsid w:val="479C7230"/>
    <w:multiLevelType w:val="hybridMultilevel"/>
    <w:tmpl w:val="C14ACE98"/>
    <w:lvl w:ilvl="0" w:tplc="590EDCB4">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85248C4"/>
    <w:multiLevelType w:val="hybridMultilevel"/>
    <w:tmpl w:val="A0EE338C"/>
    <w:lvl w:ilvl="0" w:tplc="52E6CA2C">
      <w:start w:val="3"/>
      <w:numFmt w:val="bullet"/>
      <w:lvlText w:val="‒"/>
      <w:lvlJc w:val="left"/>
      <w:pPr>
        <w:ind w:left="720" w:hanging="360"/>
      </w:pPr>
      <w:rPr>
        <w:rFonts w:ascii="Times New Roman" w:eastAsia="Times New Roman" w:hAnsi="Times New Roman" w:cs="Times New Roman"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28" w15:restartNumberingAfterBreak="0">
    <w:nsid w:val="4A334DFE"/>
    <w:multiLevelType w:val="hybridMultilevel"/>
    <w:tmpl w:val="BADE9134"/>
    <w:lvl w:ilvl="0" w:tplc="590EDCB4">
      <w:start w:val="1"/>
      <w:numFmt w:val="bullet"/>
      <w:lvlText w:val=""/>
      <w:lvlJc w:val="left"/>
      <w:pPr>
        <w:ind w:left="720" w:hanging="360"/>
      </w:pPr>
      <w:rPr>
        <w:rFonts w:ascii="Symbol" w:hAnsi="Symbol"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4725ED"/>
    <w:multiLevelType w:val="hybridMultilevel"/>
    <w:tmpl w:val="79309056"/>
    <w:lvl w:ilvl="0" w:tplc="590EDCB4">
      <w:start w:val="1"/>
      <w:numFmt w:val="bullet"/>
      <w:lvlText w:val=""/>
      <w:lvlJc w:val="left"/>
      <w:pPr>
        <w:ind w:left="720" w:hanging="360"/>
      </w:pPr>
      <w:rPr>
        <w:rFonts w:ascii="Symbol" w:hAnsi="Symbol" w:hint="default"/>
        <w:color w:val="000000" w:themeColor="text1"/>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30" w15:restartNumberingAfterBreak="0">
    <w:nsid w:val="4BD903F1"/>
    <w:multiLevelType w:val="hybridMultilevel"/>
    <w:tmpl w:val="C28038D6"/>
    <w:lvl w:ilvl="0" w:tplc="02B88CD4">
      <w:start w:val="1"/>
      <w:numFmt w:val="upperRoman"/>
      <w:lvlText w:val="%1."/>
      <w:lvlJc w:val="right"/>
      <w:pPr>
        <w:tabs>
          <w:tab w:val="num" w:pos="720"/>
        </w:tabs>
        <w:ind w:left="720" w:hanging="360"/>
      </w:pPr>
      <w:rPr>
        <w:i/>
      </w:rPr>
    </w:lvl>
    <w:lvl w:ilvl="1" w:tplc="04190009">
      <w:start w:val="1"/>
      <w:numFmt w:val="bullet"/>
      <w:lvlText w:val=""/>
      <w:lvlJc w:val="left"/>
      <w:pPr>
        <w:tabs>
          <w:tab w:val="num" w:pos="1440"/>
        </w:tabs>
        <w:ind w:left="1440" w:hanging="360"/>
      </w:pPr>
      <w:rPr>
        <w:rFonts w:ascii="Wingdings" w:hAnsi="Wingdings" w:hint="default"/>
        <w:b w:val="0"/>
        <w:i w:val="0"/>
      </w:rPr>
    </w:lvl>
    <w:lvl w:ilvl="2" w:tplc="F558FA26">
      <w:start w:val="1"/>
      <w:numFmt w:val="upperRoman"/>
      <w:lvlText w:val="%3."/>
      <w:lvlJc w:val="right"/>
      <w:pPr>
        <w:tabs>
          <w:tab w:val="num" w:pos="2160"/>
        </w:tabs>
        <w:ind w:left="2160" w:hanging="360"/>
      </w:pPr>
    </w:lvl>
    <w:lvl w:ilvl="3" w:tplc="0C22AE4E" w:tentative="1">
      <w:start w:val="1"/>
      <w:numFmt w:val="upperRoman"/>
      <w:lvlText w:val="%4."/>
      <w:lvlJc w:val="right"/>
      <w:pPr>
        <w:tabs>
          <w:tab w:val="num" w:pos="2880"/>
        </w:tabs>
        <w:ind w:left="2880" w:hanging="360"/>
      </w:pPr>
    </w:lvl>
    <w:lvl w:ilvl="4" w:tplc="89D05F2E" w:tentative="1">
      <w:start w:val="1"/>
      <w:numFmt w:val="upperRoman"/>
      <w:lvlText w:val="%5."/>
      <w:lvlJc w:val="right"/>
      <w:pPr>
        <w:tabs>
          <w:tab w:val="num" w:pos="3600"/>
        </w:tabs>
        <w:ind w:left="3600" w:hanging="360"/>
      </w:pPr>
    </w:lvl>
    <w:lvl w:ilvl="5" w:tplc="C6A07232" w:tentative="1">
      <w:start w:val="1"/>
      <w:numFmt w:val="upperRoman"/>
      <w:lvlText w:val="%6."/>
      <w:lvlJc w:val="right"/>
      <w:pPr>
        <w:tabs>
          <w:tab w:val="num" w:pos="4320"/>
        </w:tabs>
        <w:ind w:left="4320" w:hanging="360"/>
      </w:pPr>
    </w:lvl>
    <w:lvl w:ilvl="6" w:tplc="6AEEA6E0" w:tentative="1">
      <w:start w:val="1"/>
      <w:numFmt w:val="upperRoman"/>
      <w:lvlText w:val="%7."/>
      <w:lvlJc w:val="right"/>
      <w:pPr>
        <w:tabs>
          <w:tab w:val="num" w:pos="5040"/>
        </w:tabs>
        <w:ind w:left="5040" w:hanging="360"/>
      </w:pPr>
    </w:lvl>
    <w:lvl w:ilvl="7" w:tplc="893E77EA" w:tentative="1">
      <w:start w:val="1"/>
      <w:numFmt w:val="upperRoman"/>
      <w:lvlText w:val="%8."/>
      <w:lvlJc w:val="right"/>
      <w:pPr>
        <w:tabs>
          <w:tab w:val="num" w:pos="5760"/>
        </w:tabs>
        <w:ind w:left="5760" w:hanging="360"/>
      </w:pPr>
    </w:lvl>
    <w:lvl w:ilvl="8" w:tplc="D3445EC2" w:tentative="1">
      <w:start w:val="1"/>
      <w:numFmt w:val="upperRoman"/>
      <w:lvlText w:val="%9."/>
      <w:lvlJc w:val="right"/>
      <w:pPr>
        <w:tabs>
          <w:tab w:val="num" w:pos="6480"/>
        </w:tabs>
        <w:ind w:left="6480" w:hanging="360"/>
      </w:pPr>
    </w:lvl>
  </w:abstractNum>
  <w:abstractNum w:abstractNumId="31" w15:restartNumberingAfterBreak="0">
    <w:nsid w:val="4C744896"/>
    <w:multiLevelType w:val="hybridMultilevel"/>
    <w:tmpl w:val="D75EC04A"/>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32" w15:restartNumberingAfterBreak="0">
    <w:nsid w:val="4D8C36AD"/>
    <w:multiLevelType w:val="hybridMultilevel"/>
    <w:tmpl w:val="B3D69320"/>
    <w:lvl w:ilvl="0" w:tplc="0440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33" w15:restartNumberingAfterBreak="0">
    <w:nsid w:val="520836B2"/>
    <w:multiLevelType w:val="hybridMultilevel"/>
    <w:tmpl w:val="0CBE3448"/>
    <w:lvl w:ilvl="0" w:tplc="04400011">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34" w15:restartNumberingAfterBreak="0">
    <w:nsid w:val="52F8309E"/>
    <w:multiLevelType w:val="hybridMultilevel"/>
    <w:tmpl w:val="9056BDDC"/>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35" w15:restartNumberingAfterBreak="0">
    <w:nsid w:val="537E52C1"/>
    <w:multiLevelType w:val="hybridMultilevel"/>
    <w:tmpl w:val="09345E3A"/>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36" w15:restartNumberingAfterBreak="0">
    <w:nsid w:val="54353FED"/>
    <w:multiLevelType w:val="hybridMultilevel"/>
    <w:tmpl w:val="6D40A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75D4670"/>
    <w:multiLevelType w:val="hybridMultilevel"/>
    <w:tmpl w:val="CED0961A"/>
    <w:lvl w:ilvl="0" w:tplc="52E6CA2C">
      <w:start w:val="3"/>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8324552"/>
    <w:multiLevelType w:val="hybridMultilevel"/>
    <w:tmpl w:val="56903138"/>
    <w:lvl w:ilvl="0" w:tplc="52E6CA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6B1472"/>
    <w:multiLevelType w:val="hybridMultilevel"/>
    <w:tmpl w:val="1988CAE6"/>
    <w:lvl w:ilvl="0" w:tplc="590EDCB4">
      <w:start w:val="1"/>
      <w:numFmt w:val="bullet"/>
      <w:lvlText w:val=""/>
      <w:lvlJc w:val="left"/>
      <w:pPr>
        <w:ind w:left="720" w:hanging="360"/>
      </w:pPr>
      <w:rPr>
        <w:rFonts w:ascii="Symbol" w:hAnsi="Symbol"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AC359B"/>
    <w:multiLevelType w:val="hybridMultilevel"/>
    <w:tmpl w:val="7A3E1E66"/>
    <w:lvl w:ilvl="0" w:tplc="52E6CA2C">
      <w:start w:val="3"/>
      <w:numFmt w:val="bullet"/>
      <w:lvlText w:val="‒"/>
      <w:lvlJc w:val="left"/>
      <w:pPr>
        <w:ind w:left="720" w:hanging="360"/>
      </w:pPr>
      <w:rPr>
        <w:rFonts w:ascii="Times New Roman" w:eastAsia="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B033DCF"/>
    <w:multiLevelType w:val="hybridMultilevel"/>
    <w:tmpl w:val="01243476"/>
    <w:lvl w:ilvl="0" w:tplc="02B88CD4">
      <w:start w:val="1"/>
      <w:numFmt w:val="upperRoman"/>
      <w:lvlText w:val="%1."/>
      <w:lvlJc w:val="right"/>
      <w:pPr>
        <w:tabs>
          <w:tab w:val="num" w:pos="720"/>
        </w:tabs>
        <w:ind w:left="720" w:hanging="360"/>
      </w:pPr>
      <w:rPr>
        <w:i/>
      </w:rPr>
    </w:lvl>
    <w:lvl w:ilvl="1" w:tplc="04190009">
      <w:start w:val="1"/>
      <w:numFmt w:val="bullet"/>
      <w:lvlText w:val=""/>
      <w:lvlJc w:val="left"/>
      <w:pPr>
        <w:tabs>
          <w:tab w:val="num" w:pos="1070"/>
        </w:tabs>
        <w:ind w:left="1070" w:hanging="360"/>
      </w:pPr>
      <w:rPr>
        <w:rFonts w:ascii="Wingdings" w:hAnsi="Wingdings" w:hint="default"/>
        <w:b w:val="0"/>
        <w:i w:val="0"/>
      </w:rPr>
    </w:lvl>
    <w:lvl w:ilvl="2" w:tplc="F558FA26">
      <w:start w:val="1"/>
      <w:numFmt w:val="upperRoman"/>
      <w:lvlText w:val="%3."/>
      <w:lvlJc w:val="right"/>
      <w:pPr>
        <w:tabs>
          <w:tab w:val="num" w:pos="2160"/>
        </w:tabs>
        <w:ind w:left="2160" w:hanging="360"/>
      </w:pPr>
    </w:lvl>
    <w:lvl w:ilvl="3" w:tplc="1896AAFC">
      <w:start w:val="1"/>
      <w:numFmt w:val="decimal"/>
      <w:lvlText w:val="%4."/>
      <w:lvlJc w:val="left"/>
      <w:pPr>
        <w:ind w:left="2955" w:hanging="435"/>
      </w:pPr>
      <w:rPr>
        <w:rFonts w:hint="default"/>
      </w:rPr>
    </w:lvl>
    <w:lvl w:ilvl="4" w:tplc="89D05F2E" w:tentative="1">
      <w:start w:val="1"/>
      <w:numFmt w:val="upperRoman"/>
      <w:lvlText w:val="%5."/>
      <w:lvlJc w:val="right"/>
      <w:pPr>
        <w:tabs>
          <w:tab w:val="num" w:pos="3600"/>
        </w:tabs>
        <w:ind w:left="3600" w:hanging="360"/>
      </w:pPr>
    </w:lvl>
    <w:lvl w:ilvl="5" w:tplc="C6A07232" w:tentative="1">
      <w:start w:val="1"/>
      <w:numFmt w:val="upperRoman"/>
      <w:lvlText w:val="%6."/>
      <w:lvlJc w:val="right"/>
      <w:pPr>
        <w:tabs>
          <w:tab w:val="num" w:pos="4320"/>
        </w:tabs>
        <w:ind w:left="4320" w:hanging="360"/>
      </w:pPr>
    </w:lvl>
    <w:lvl w:ilvl="6" w:tplc="6AEEA6E0" w:tentative="1">
      <w:start w:val="1"/>
      <w:numFmt w:val="upperRoman"/>
      <w:lvlText w:val="%7."/>
      <w:lvlJc w:val="right"/>
      <w:pPr>
        <w:tabs>
          <w:tab w:val="num" w:pos="5040"/>
        </w:tabs>
        <w:ind w:left="5040" w:hanging="360"/>
      </w:pPr>
    </w:lvl>
    <w:lvl w:ilvl="7" w:tplc="893E77EA" w:tentative="1">
      <w:start w:val="1"/>
      <w:numFmt w:val="upperRoman"/>
      <w:lvlText w:val="%8."/>
      <w:lvlJc w:val="right"/>
      <w:pPr>
        <w:tabs>
          <w:tab w:val="num" w:pos="5760"/>
        </w:tabs>
        <w:ind w:left="5760" w:hanging="360"/>
      </w:pPr>
    </w:lvl>
    <w:lvl w:ilvl="8" w:tplc="D3445EC2" w:tentative="1">
      <w:start w:val="1"/>
      <w:numFmt w:val="upperRoman"/>
      <w:lvlText w:val="%9."/>
      <w:lvlJc w:val="right"/>
      <w:pPr>
        <w:tabs>
          <w:tab w:val="num" w:pos="6480"/>
        </w:tabs>
        <w:ind w:left="6480" w:hanging="360"/>
      </w:pPr>
    </w:lvl>
  </w:abstractNum>
  <w:abstractNum w:abstractNumId="42" w15:restartNumberingAfterBreak="0">
    <w:nsid w:val="5BF4636D"/>
    <w:multiLevelType w:val="hybridMultilevel"/>
    <w:tmpl w:val="54C20A72"/>
    <w:lvl w:ilvl="0" w:tplc="52E6CA2C">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52E6CA2C">
      <w:start w:val="3"/>
      <w:numFmt w:val="bullet"/>
      <w:lvlText w:val="‒"/>
      <w:lvlJc w:val="left"/>
      <w:pPr>
        <w:ind w:left="2880" w:hanging="360"/>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11F2CE2"/>
    <w:multiLevelType w:val="hybridMultilevel"/>
    <w:tmpl w:val="253E174C"/>
    <w:lvl w:ilvl="0" w:tplc="5DAC26D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6C270DB"/>
    <w:multiLevelType w:val="hybridMultilevel"/>
    <w:tmpl w:val="7DB8946E"/>
    <w:lvl w:ilvl="0" w:tplc="52E6CA2C">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52E6CA2C">
      <w:start w:val="3"/>
      <w:numFmt w:val="bullet"/>
      <w:lvlText w:val="‒"/>
      <w:lvlJc w:val="left"/>
      <w:pPr>
        <w:ind w:left="2880" w:hanging="360"/>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88622AC"/>
    <w:multiLevelType w:val="hybridMultilevel"/>
    <w:tmpl w:val="A7642CC6"/>
    <w:lvl w:ilvl="0" w:tplc="04400011">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6" w15:restartNumberingAfterBreak="0">
    <w:nsid w:val="6A0A578E"/>
    <w:multiLevelType w:val="hybridMultilevel"/>
    <w:tmpl w:val="47CCCFE2"/>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47" w15:restartNumberingAfterBreak="0">
    <w:nsid w:val="6A951574"/>
    <w:multiLevelType w:val="hybridMultilevel"/>
    <w:tmpl w:val="E1FE632E"/>
    <w:lvl w:ilvl="0" w:tplc="0440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8" w15:restartNumberingAfterBreak="0">
    <w:nsid w:val="6C2D589F"/>
    <w:multiLevelType w:val="hybridMultilevel"/>
    <w:tmpl w:val="19F05E8C"/>
    <w:lvl w:ilvl="0" w:tplc="04400011">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49" w15:restartNumberingAfterBreak="0">
    <w:nsid w:val="6C5666CE"/>
    <w:multiLevelType w:val="hybridMultilevel"/>
    <w:tmpl w:val="960EFD30"/>
    <w:lvl w:ilvl="0" w:tplc="26CCD27E">
      <w:start w:val="5"/>
      <w:numFmt w:val="decimal"/>
      <w:lvlText w:val="%1."/>
      <w:lvlJc w:val="left"/>
      <w:pPr>
        <w:ind w:left="720" w:hanging="360"/>
      </w:pPr>
      <w:rPr>
        <w:rFonts w:hint="default"/>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50" w15:restartNumberingAfterBreak="0">
    <w:nsid w:val="6EE75544"/>
    <w:multiLevelType w:val="hybridMultilevel"/>
    <w:tmpl w:val="B13602CE"/>
    <w:lvl w:ilvl="0" w:tplc="0440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51" w15:restartNumberingAfterBreak="0">
    <w:nsid w:val="6FF14220"/>
    <w:multiLevelType w:val="hybridMultilevel"/>
    <w:tmpl w:val="F4E205C8"/>
    <w:lvl w:ilvl="0" w:tplc="35A8C23C">
      <w:start w:val="1"/>
      <w:numFmt w:val="bullet"/>
      <w:lvlText w:val="•"/>
      <w:lvlJc w:val="left"/>
      <w:pPr>
        <w:tabs>
          <w:tab w:val="num" w:pos="720"/>
        </w:tabs>
        <w:ind w:left="720" w:hanging="360"/>
      </w:pPr>
      <w:rPr>
        <w:rFonts w:ascii="Times New Roman" w:hAnsi="Times New Roman" w:hint="default"/>
      </w:rPr>
    </w:lvl>
    <w:lvl w:ilvl="1" w:tplc="112AEE64" w:tentative="1">
      <w:start w:val="1"/>
      <w:numFmt w:val="bullet"/>
      <w:lvlText w:val="•"/>
      <w:lvlJc w:val="left"/>
      <w:pPr>
        <w:tabs>
          <w:tab w:val="num" w:pos="1440"/>
        </w:tabs>
        <w:ind w:left="1440" w:hanging="360"/>
      </w:pPr>
      <w:rPr>
        <w:rFonts w:ascii="Times New Roman" w:hAnsi="Times New Roman" w:hint="default"/>
      </w:rPr>
    </w:lvl>
    <w:lvl w:ilvl="2" w:tplc="F90CC75E" w:tentative="1">
      <w:start w:val="1"/>
      <w:numFmt w:val="bullet"/>
      <w:lvlText w:val="•"/>
      <w:lvlJc w:val="left"/>
      <w:pPr>
        <w:tabs>
          <w:tab w:val="num" w:pos="2160"/>
        </w:tabs>
        <w:ind w:left="2160" w:hanging="360"/>
      </w:pPr>
      <w:rPr>
        <w:rFonts w:ascii="Times New Roman" w:hAnsi="Times New Roman" w:hint="default"/>
      </w:rPr>
    </w:lvl>
    <w:lvl w:ilvl="3" w:tplc="0248F1E4" w:tentative="1">
      <w:start w:val="1"/>
      <w:numFmt w:val="bullet"/>
      <w:lvlText w:val="•"/>
      <w:lvlJc w:val="left"/>
      <w:pPr>
        <w:tabs>
          <w:tab w:val="num" w:pos="2880"/>
        </w:tabs>
        <w:ind w:left="2880" w:hanging="360"/>
      </w:pPr>
      <w:rPr>
        <w:rFonts w:ascii="Times New Roman" w:hAnsi="Times New Roman" w:hint="default"/>
      </w:rPr>
    </w:lvl>
    <w:lvl w:ilvl="4" w:tplc="724C4C66" w:tentative="1">
      <w:start w:val="1"/>
      <w:numFmt w:val="bullet"/>
      <w:lvlText w:val="•"/>
      <w:lvlJc w:val="left"/>
      <w:pPr>
        <w:tabs>
          <w:tab w:val="num" w:pos="3600"/>
        </w:tabs>
        <w:ind w:left="3600" w:hanging="360"/>
      </w:pPr>
      <w:rPr>
        <w:rFonts w:ascii="Times New Roman" w:hAnsi="Times New Roman" w:hint="default"/>
      </w:rPr>
    </w:lvl>
    <w:lvl w:ilvl="5" w:tplc="537E99C8" w:tentative="1">
      <w:start w:val="1"/>
      <w:numFmt w:val="bullet"/>
      <w:lvlText w:val="•"/>
      <w:lvlJc w:val="left"/>
      <w:pPr>
        <w:tabs>
          <w:tab w:val="num" w:pos="4320"/>
        </w:tabs>
        <w:ind w:left="4320" w:hanging="360"/>
      </w:pPr>
      <w:rPr>
        <w:rFonts w:ascii="Times New Roman" w:hAnsi="Times New Roman" w:hint="default"/>
      </w:rPr>
    </w:lvl>
    <w:lvl w:ilvl="6" w:tplc="39F2571C" w:tentative="1">
      <w:start w:val="1"/>
      <w:numFmt w:val="bullet"/>
      <w:lvlText w:val="•"/>
      <w:lvlJc w:val="left"/>
      <w:pPr>
        <w:tabs>
          <w:tab w:val="num" w:pos="5040"/>
        </w:tabs>
        <w:ind w:left="5040" w:hanging="360"/>
      </w:pPr>
      <w:rPr>
        <w:rFonts w:ascii="Times New Roman" w:hAnsi="Times New Roman" w:hint="default"/>
      </w:rPr>
    </w:lvl>
    <w:lvl w:ilvl="7" w:tplc="3B2EB3CA" w:tentative="1">
      <w:start w:val="1"/>
      <w:numFmt w:val="bullet"/>
      <w:lvlText w:val="•"/>
      <w:lvlJc w:val="left"/>
      <w:pPr>
        <w:tabs>
          <w:tab w:val="num" w:pos="5760"/>
        </w:tabs>
        <w:ind w:left="5760" w:hanging="360"/>
      </w:pPr>
      <w:rPr>
        <w:rFonts w:ascii="Times New Roman" w:hAnsi="Times New Roman" w:hint="default"/>
      </w:rPr>
    </w:lvl>
    <w:lvl w:ilvl="8" w:tplc="D4A4534E" w:tentative="1">
      <w:start w:val="1"/>
      <w:numFmt w:val="bullet"/>
      <w:lvlText w:val="•"/>
      <w:lvlJc w:val="left"/>
      <w:pPr>
        <w:tabs>
          <w:tab w:val="num" w:pos="6480"/>
        </w:tabs>
        <w:ind w:left="6480" w:hanging="360"/>
      </w:pPr>
      <w:rPr>
        <w:rFonts w:ascii="Times New Roman" w:hAnsi="Times New Roman" w:hint="default"/>
      </w:rPr>
    </w:lvl>
  </w:abstractNum>
  <w:abstractNum w:abstractNumId="52" w15:restartNumberingAfterBreak="0">
    <w:nsid w:val="70182070"/>
    <w:multiLevelType w:val="hybridMultilevel"/>
    <w:tmpl w:val="59742D5C"/>
    <w:lvl w:ilvl="0" w:tplc="52E6CA2C">
      <w:start w:val="3"/>
      <w:numFmt w:val="bullet"/>
      <w:lvlText w:val="‒"/>
      <w:lvlJc w:val="left"/>
      <w:pPr>
        <w:ind w:left="720" w:hanging="360"/>
      </w:pPr>
      <w:rPr>
        <w:rFonts w:ascii="Times New Roman" w:eastAsia="Times New Roman" w:hAnsi="Times New Roman" w:cs="Times New Roman"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53" w15:restartNumberingAfterBreak="0">
    <w:nsid w:val="720159A8"/>
    <w:multiLevelType w:val="hybridMultilevel"/>
    <w:tmpl w:val="924251E6"/>
    <w:lvl w:ilvl="0" w:tplc="5DAC26D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2C8225B"/>
    <w:multiLevelType w:val="hybridMultilevel"/>
    <w:tmpl w:val="842E73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72D10896"/>
    <w:multiLevelType w:val="hybridMultilevel"/>
    <w:tmpl w:val="0C1CF180"/>
    <w:lvl w:ilvl="0" w:tplc="52E6CA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735551E8"/>
    <w:multiLevelType w:val="hybridMultilevel"/>
    <w:tmpl w:val="DC403464"/>
    <w:lvl w:ilvl="0" w:tplc="0440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57" w15:restartNumberingAfterBreak="0">
    <w:nsid w:val="73FB22BF"/>
    <w:multiLevelType w:val="hybridMultilevel"/>
    <w:tmpl w:val="AC9A3878"/>
    <w:lvl w:ilvl="0" w:tplc="0440000F">
      <w:start w:val="1"/>
      <w:numFmt w:val="decimal"/>
      <w:lvlText w:val="%1."/>
      <w:lvlJc w:val="left"/>
      <w:pPr>
        <w:ind w:left="720" w:hanging="360"/>
      </w:pPr>
      <w:rPr>
        <w:rFonts w:hint="default"/>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58" w15:restartNumberingAfterBreak="0">
    <w:nsid w:val="7401299E"/>
    <w:multiLevelType w:val="hybridMultilevel"/>
    <w:tmpl w:val="B5E0ED3E"/>
    <w:lvl w:ilvl="0" w:tplc="52E6CA2C">
      <w:start w:val="3"/>
      <w:numFmt w:val="bullet"/>
      <w:lvlText w:val="‒"/>
      <w:lvlJc w:val="left"/>
      <w:pPr>
        <w:ind w:left="720" w:hanging="360"/>
      </w:pPr>
      <w:rPr>
        <w:rFonts w:ascii="Times New Roman" w:eastAsia="Times New Roman" w:hAnsi="Times New Roman" w:cs="Times New Roman"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59" w15:restartNumberingAfterBreak="0">
    <w:nsid w:val="7472190A"/>
    <w:multiLevelType w:val="hybridMultilevel"/>
    <w:tmpl w:val="9538E846"/>
    <w:lvl w:ilvl="0" w:tplc="0440000F">
      <w:start w:val="1"/>
      <w:numFmt w:val="decimal"/>
      <w:lvlText w:val="%1."/>
      <w:lvlJc w:val="left"/>
      <w:pPr>
        <w:ind w:left="720" w:hanging="360"/>
      </w:pPr>
      <w:rPr>
        <w:rFonts w:hint="default"/>
      </w:r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60" w15:restartNumberingAfterBreak="0">
    <w:nsid w:val="77FE27BF"/>
    <w:multiLevelType w:val="hybridMultilevel"/>
    <w:tmpl w:val="25FA6840"/>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61" w15:restartNumberingAfterBreak="0">
    <w:nsid w:val="783856F5"/>
    <w:multiLevelType w:val="hybridMultilevel"/>
    <w:tmpl w:val="7C5A0340"/>
    <w:lvl w:ilvl="0" w:tplc="04400001">
      <w:start w:val="1"/>
      <w:numFmt w:val="bullet"/>
      <w:lvlText w:val=""/>
      <w:lvlJc w:val="left"/>
      <w:pPr>
        <w:ind w:left="720" w:hanging="360"/>
      </w:pPr>
      <w:rPr>
        <w:rFonts w:ascii="Symbol" w:hAnsi="Symbol"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62" w15:restartNumberingAfterBreak="0">
    <w:nsid w:val="7B2B0631"/>
    <w:multiLevelType w:val="hybridMultilevel"/>
    <w:tmpl w:val="67B6395C"/>
    <w:lvl w:ilvl="0" w:tplc="04190009">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3" w15:restartNumberingAfterBreak="0">
    <w:nsid w:val="7B3910C4"/>
    <w:multiLevelType w:val="hybridMultilevel"/>
    <w:tmpl w:val="E9C4C6AC"/>
    <w:lvl w:ilvl="0" w:tplc="52E6CA2C">
      <w:start w:val="3"/>
      <w:numFmt w:val="bullet"/>
      <w:lvlText w:val="‒"/>
      <w:lvlJc w:val="left"/>
      <w:pPr>
        <w:ind w:left="720" w:hanging="360"/>
      </w:pPr>
      <w:rPr>
        <w:rFonts w:ascii="Times New Roman" w:eastAsia="Times New Roman" w:hAnsi="Times New Roman" w:cs="Times New Roman" w:hint="default"/>
      </w:rPr>
    </w:lvl>
    <w:lvl w:ilvl="1" w:tplc="04400003" w:tentative="1">
      <w:start w:val="1"/>
      <w:numFmt w:val="bullet"/>
      <w:lvlText w:val="o"/>
      <w:lvlJc w:val="left"/>
      <w:pPr>
        <w:ind w:left="1440" w:hanging="360"/>
      </w:pPr>
      <w:rPr>
        <w:rFonts w:ascii="Courier New" w:hAnsi="Courier New" w:cs="Courier New" w:hint="default"/>
      </w:rPr>
    </w:lvl>
    <w:lvl w:ilvl="2" w:tplc="04400005" w:tentative="1">
      <w:start w:val="1"/>
      <w:numFmt w:val="bullet"/>
      <w:lvlText w:val=""/>
      <w:lvlJc w:val="left"/>
      <w:pPr>
        <w:ind w:left="2160" w:hanging="360"/>
      </w:pPr>
      <w:rPr>
        <w:rFonts w:ascii="Wingdings" w:hAnsi="Wingdings" w:hint="default"/>
      </w:rPr>
    </w:lvl>
    <w:lvl w:ilvl="3" w:tplc="04400001" w:tentative="1">
      <w:start w:val="1"/>
      <w:numFmt w:val="bullet"/>
      <w:lvlText w:val=""/>
      <w:lvlJc w:val="left"/>
      <w:pPr>
        <w:ind w:left="2880" w:hanging="360"/>
      </w:pPr>
      <w:rPr>
        <w:rFonts w:ascii="Symbol" w:hAnsi="Symbol" w:hint="default"/>
      </w:rPr>
    </w:lvl>
    <w:lvl w:ilvl="4" w:tplc="04400003" w:tentative="1">
      <w:start w:val="1"/>
      <w:numFmt w:val="bullet"/>
      <w:lvlText w:val="o"/>
      <w:lvlJc w:val="left"/>
      <w:pPr>
        <w:ind w:left="3600" w:hanging="360"/>
      </w:pPr>
      <w:rPr>
        <w:rFonts w:ascii="Courier New" w:hAnsi="Courier New" w:cs="Courier New" w:hint="default"/>
      </w:rPr>
    </w:lvl>
    <w:lvl w:ilvl="5" w:tplc="04400005" w:tentative="1">
      <w:start w:val="1"/>
      <w:numFmt w:val="bullet"/>
      <w:lvlText w:val=""/>
      <w:lvlJc w:val="left"/>
      <w:pPr>
        <w:ind w:left="4320" w:hanging="360"/>
      </w:pPr>
      <w:rPr>
        <w:rFonts w:ascii="Wingdings" w:hAnsi="Wingdings" w:hint="default"/>
      </w:rPr>
    </w:lvl>
    <w:lvl w:ilvl="6" w:tplc="04400001" w:tentative="1">
      <w:start w:val="1"/>
      <w:numFmt w:val="bullet"/>
      <w:lvlText w:val=""/>
      <w:lvlJc w:val="left"/>
      <w:pPr>
        <w:ind w:left="5040" w:hanging="360"/>
      </w:pPr>
      <w:rPr>
        <w:rFonts w:ascii="Symbol" w:hAnsi="Symbol" w:hint="default"/>
      </w:rPr>
    </w:lvl>
    <w:lvl w:ilvl="7" w:tplc="04400003" w:tentative="1">
      <w:start w:val="1"/>
      <w:numFmt w:val="bullet"/>
      <w:lvlText w:val="o"/>
      <w:lvlJc w:val="left"/>
      <w:pPr>
        <w:ind w:left="5760" w:hanging="360"/>
      </w:pPr>
      <w:rPr>
        <w:rFonts w:ascii="Courier New" w:hAnsi="Courier New" w:cs="Courier New" w:hint="default"/>
      </w:rPr>
    </w:lvl>
    <w:lvl w:ilvl="8" w:tplc="04400005" w:tentative="1">
      <w:start w:val="1"/>
      <w:numFmt w:val="bullet"/>
      <w:lvlText w:val=""/>
      <w:lvlJc w:val="left"/>
      <w:pPr>
        <w:ind w:left="6480" w:hanging="360"/>
      </w:pPr>
      <w:rPr>
        <w:rFonts w:ascii="Wingdings" w:hAnsi="Wingdings" w:hint="default"/>
      </w:rPr>
    </w:lvl>
  </w:abstractNum>
  <w:abstractNum w:abstractNumId="64" w15:restartNumberingAfterBreak="0">
    <w:nsid w:val="7CDC4E34"/>
    <w:multiLevelType w:val="hybridMultilevel"/>
    <w:tmpl w:val="DE4C99D0"/>
    <w:lvl w:ilvl="0" w:tplc="6AC20208">
      <w:start w:val="1"/>
      <w:numFmt w:val="bullet"/>
      <w:lvlText w:val="•"/>
      <w:lvlJc w:val="left"/>
      <w:pPr>
        <w:tabs>
          <w:tab w:val="num" w:pos="720"/>
        </w:tabs>
        <w:ind w:left="720" w:hanging="360"/>
      </w:pPr>
      <w:rPr>
        <w:rFonts w:ascii="Times New Roman" w:hAnsi="Times New Roman" w:hint="default"/>
      </w:rPr>
    </w:lvl>
    <w:lvl w:ilvl="1" w:tplc="4F1E9864" w:tentative="1">
      <w:start w:val="1"/>
      <w:numFmt w:val="bullet"/>
      <w:lvlText w:val="•"/>
      <w:lvlJc w:val="left"/>
      <w:pPr>
        <w:tabs>
          <w:tab w:val="num" w:pos="1440"/>
        </w:tabs>
        <w:ind w:left="1440" w:hanging="360"/>
      </w:pPr>
      <w:rPr>
        <w:rFonts w:ascii="Times New Roman" w:hAnsi="Times New Roman" w:hint="default"/>
      </w:rPr>
    </w:lvl>
    <w:lvl w:ilvl="2" w:tplc="A828A298" w:tentative="1">
      <w:start w:val="1"/>
      <w:numFmt w:val="bullet"/>
      <w:lvlText w:val="•"/>
      <w:lvlJc w:val="left"/>
      <w:pPr>
        <w:tabs>
          <w:tab w:val="num" w:pos="2160"/>
        </w:tabs>
        <w:ind w:left="2160" w:hanging="360"/>
      </w:pPr>
      <w:rPr>
        <w:rFonts w:ascii="Times New Roman" w:hAnsi="Times New Roman" w:hint="default"/>
      </w:rPr>
    </w:lvl>
    <w:lvl w:ilvl="3" w:tplc="4DAC4AC8" w:tentative="1">
      <w:start w:val="1"/>
      <w:numFmt w:val="bullet"/>
      <w:lvlText w:val="•"/>
      <w:lvlJc w:val="left"/>
      <w:pPr>
        <w:tabs>
          <w:tab w:val="num" w:pos="2880"/>
        </w:tabs>
        <w:ind w:left="2880" w:hanging="360"/>
      </w:pPr>
      <w:rPr>
        <w:rFonts w:ascii="Times New Roman" w:hAnsi="Times New Roman" w:hint="default"/>
      </w:rPr>
    </w:lvl>
    <w:lvl w:ilvl="4" w:tplc="5172095A" w:tentative="1">
      <w:start w:val="1"/>
      <w:numFmt w:val="bullet"/>
      <w:lvlText w:val="•"/>
      <w:lvlJc w:val="left"/>
      <w:pPr>
        <w:tabs>
          <w:tab w:val="num" w:pos="3600"/>
        </w:tabs>
        <w:ind w:left="3600" w:hanging="360"/>
      </w:pPr>
      <w:rPr>
        <w:rFonts w:ascii="Times New Roman" w:hAnsi="Times New Roman" w:hint="default"/>
      </w:rPr>
    </w:lvl>
    <w:lvl w:ilvl="5" w:tplc="223CAD52" w:tentative="1">
      <w:start w:val="1"/>
      <w:numFmt w:val="bullet"/>
      <w:lvlText w:val="•"/>
      <w:lvlJc w:val="left"/>
      <w:pPr>
        <w:tabs>
          <w:tab w:val="num" w:pos="4320"/>
        </w:tabs>
        <w:ind w:left="4320" w:hanging="360"/>
      </w:pPr>
      <w:rPr>
        <w:rFonts w:ascii="Times New Roman" w:hAnsi="Times New Roman" w:hint="default"/>
      </w:rPr>
    </w:lvl>
    <w:lvl w:ilvl="6" w:tplc="A964F54E" w:tentative="1">
      <w:start w:val="1"/>
      <w:numFmt w:val="bullet"/>
      <w:lvlText w:val="•"/>
      <w:lvlJc w:val="left"/>
      <w:pPr>
        <w:tabs>
          <w:tab w:val="num" w:pos="5040"/>
        </w:tabs>
        <w:ind w:left="5040" w:hanging="360"/>
      </w:pPr>
      <w:rPr>
        <w:rFonts w:ascii="Times New Roman" w:hAnsi="Times New Roman" w:hint="default"/>
      </w:rPr>
    </w:lvl>
    <w:lvl w:ilvl="7" w:tplc="4EA46162" w:tentative="1">
      <w:start w:val="1"/>
      <w:numFmt w:val="bullet"/>
      <w:lvlText w:val="•"/>
      <w:lvlJc w:val="left"/>
      <w:pPr>
        <w:tabs>
          <w:tab w:val="num" w:pos="5760"/>
        </w:tabs>
        <w:ind w:left="5760" w:hanging="360"/>
      </w:pPr>
      <w:rPr>
        <w:rFonts w:ascii="Times New Roman" w:hAnsi="Times New Roman" w:hint="default"/>
      </w:rPr>
    </w:lvl>
    <w:lvl w:ilvl="8" w:tplc="6E6A5E52" w:tentative="1">
      <w:start w:val="1"/>
      <w:numFmt w:val="bullet"/>
      <w:lvlText w:val="•"/>
      <w:lvlJc w:val="left"/>
      <w:pPr>
        <w:tabs>
          <w:tab w:val="num" w:pos="6480"/>
        </w:tabs>
        <w:ind w:left="6480" w:hanging="360"/>
      </w:pPr>
      <w:rPr>
        <w:rFonts w:ascii="Times New Roman" w:hAnsi="Times New Roman" w:hint="default"/>
      </w:rPr>
    </w:lvl>
  </w:abstractNum>
  <w:abstractNum w:abstractNumId="65" w15:restartNumberingAfterBreak="0">
    <w:nsid w:val="7E2940E2"/>
    <w:multiLevelType w:val="hybridMultilevel"/>
    <w:tmpl w:val="C3042B48"/>
    <w:lvl w:ilvl="0" w:tplc="52E6CA2C">
      <w:start w:val="3"/>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E597C08"/>
    <w:multiLevelType w:val="hybridMultilevel"/>
    <w:tmpl w:val="B66E3654"/>
    <w:lvl w:ilvl="0" w:tplc="0440000F">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tentative="1">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abstractNum w:abstractNumId="67" w15:restartNumberingAfterBreak="0">
    <w:nsid w:val="7F1776E5"/>
    <w:multiLevelType w:val="hybridMultilevel"/>
    <w:tmpl w:val="FE1E834A"/>
    <w:lvl w:ilvl="0" w:tplc="04400011">
      <w:start w:val="1"/>
      <w:numFmt w:val="decimal"/>
      <w:lvlText w:val="%1)"/>
      <w:lvlJc w:val="left"/>
      <w:pPr>
        <w:ind w:left="720" w:hanging="360"/>
      </w:pPr>
    </w:lvl>
    <w:lvl w:ilvl="1" w:tplc="04400019" w:tentative="1">
      <w:start w:val="1"/>
      <w:numFmt w:val="lowerLetter"/>
      <w:lvlText w:val="%2."/>
      <w:lvlJc w:val="left"/>
      <w:pPr>
        <w:ind w:left="1440" w:hanging="360"/>
      </w:pPr>
    </w:lvl>
    <w:lvl w:ilvl="2" w:tplc="0440001B" w:tentative="1">
      <w:start w:val="1"/>
      <w:numFmt w:val="lowerRoman"/>
      <w:lvlText w:val="%3."/>
      <w:lvlJc w:val="right"/>
      <w:pPr>
        <w:ind w:left="2160" w:hanging="180"/>
      </w:pPr>
    </w:lvl>
    <w:lvl w:ilvl="3" w:tplc="0440000F">
      <w:start w:val="1"/>
      <w:numFmt w:val="decimal"/>
      <w:lvlText w:val="%4."/>
      <w:lvlJc w:val="left"/>
      <w:pPr>
        <w:ind w:left="2880" w:hanging="360"/>
      </w:pPr>
    </w:lvl>
    <w:lvl w:ilvl="4" w:tplc="04400019" w:tentative="1">
      <w:start w:val="1"/>
      <w:numFmt w:val="lowerLetter"/>
      <w:lvlText w:val="%5."/>
      <w:lvlJc w:val="left"/>
      <w:pPr>
        <w:ind w:left="3600" w:hanging="360"/>
      </w:pPr>
    </w:lvl>
    <w:lvl w:ilvl="5" w:tplc="0440001B" w:tentative="1">
      <w:start w:val="1"/>
      <w:numFmt w:val="lowerRoman"/>
      <w:lvlText w:val="%6."/>
      <w:lvlJc w:val="right"/>
      <w:pPr>
        <w:ind w:left="4320" w:hanging="180"/>
      </w:pPr>
    </w:lvl>
    <w:lvl w:ilvl="6" w:tplc="0440000F" w:tentative="1">
      <w:start w:val="1"/>
      <w:numFmt w:val="decimal"/>
      <w:lvlText w:val="%7."/>
      <w:lvlJc w:val="left"/>
      <w:pPr>
        <w:ind w:left="5040" w:hanging="360"/>
      </w:pPr>
    </w:lvl>
    <w:lvl w:ilvl="7" w:tplc="04400019" w:tentative="1">
      <w:start w:val="1"/>
      <w:numFmt w:val="lowerLetter"/>
      <w:lvlText w:val="%8."/>
      <w:lvlJc w:val="left"/>
      <w:pPr>
        <w:ind w:left="5760" w:hanging="360"/>
      </w:pPr>
    </w:lvl>
    <w:lvl w:ilvl="8" w:tplc="0440001B" w:tentative="1">
      <w:start w:val="1"/>
      <w:numFmt w:val="lowerRoman"/>
      <w:lvlText w:val="%9."/>
      <w:lvlJc w:val="right"/>
      <w:pPr>
        <w:ind w:left="6480" w:hanging="180"/>
      </w:pPr>
    </w:lvl>
  </w:abstractNum>
  <w:num w:numId="1">
    <w:abstractNumId w:val="6"/>
  </w:num>
  <w:num w:numId="2">
    <w:abstractNumId w:val="18"/>
  </w:num>
  <w:num w:numId="3">
    <w:abstractNumId w:val="12"/>
  </w:num>
  <w:num w:numId="4">
    <w:abstractNumId w:val="17"/>
  </w:num>
  <w:num w:numId="5">
    <w:abstractNumId w:val="47"/>
  </w:num>
  <w:num w:numId="6">
    <w:abstractNumId w:val="26"/>
  </w:num>
  <w:num w:numId="7">
    <w:abstractNumId w:val="2"/>
  </w:num>
  <w:num w:numId="8">
    <w:abstractNumId w:val="43"/>
  </w:num>
  <w:num w:numId="9">
    <w:abstractNumId w:val="29"/>
  </w:num>
  <w:num w:numId="10">
    <w:abstractNumId w:val="8"/>
  </w:num>
  <w:num w:numId="11">
    <w:abstractNumId w:val="53"/>
  </w:num>
  <w:num w:numId="12">
    <w:abstractNumId w:val="23"/>
  </w:num>
  <w:num w:numId="13">
    <w:abstractNumId w:val="28"/>
  </w:num>
  <w:num w:numId="14">
    <w:abstractNumId w:val="16"/>
  </w:num>
  <w:num w:numId="15">
    <w:abstractNumId w:val="39"/>
  </w:num>
  <w:num w:numId="16">
    <w:abstractNumId w:val="44"/>
  </w:num>
  <w:num w:numId="17">
    <w:abstractNumId w:val="42"/>
  </w:num>
  <w:num w:numId="18">
    <w:abstractNumId w:val="37"/>
  </w:num>
  <w:num w:numId="19">
    <w:abstractNumId w:val="27"/>
  </w:num>
  <w:num w:numId="20">
    <w:abstractNumId w:val="63"/>
  </w:num>
  <w:num w:numId="21">
    <w:abstractNumId w:val="65"/>
  </w:num>
  <w:num w:numId="22">
    <w:abstractNumId w:val="14"/>
  </w:num>
  <w:num w:numId="23">
    <w:abstractNumId w:val="19"/>
  </w:num>
  <w:num w:numId="24">
    <w:abstractNumId w:val="36"/>
  </w:num>
  <w:num w:numId="25">
    <w:abstractNumId w:val="5"/>
  </w:num>
  <w:num w:numId="26">
    <w:abstractNumId w:val="11"/>
  </w:num>
  <w:num w:numId="27">
    <w:abstractNumId w:val="25"/>
  </w:num>
  <w:num w:numId="28">
    <w:abstractNumId w:val="49"/>
  </w:num>
  <w:num w:numId="29">
    <w:abstractNumId w:val="10"/>
  </w:num>
  <w:num w:numId="30">
    <w:abstractNumId w:val="30"/>
  </w:num>
  <w:num w:numId="31">
    <w:abstractNumId w:val="41"/>
  </w:num>
  <w:num w:numId="32">
    <w:abstractNumId w:val="20"/>
  </w:num>
  <w:num w:numId="33">
    <w:abstractNumId w:val="40"/>
  </w:num>
  <w:num w:numId="34">
    <w:abstractNumId w:val="33"/>
  </w:num>
  <w:num w:numId="35">
    <w:abstractNumId w:val="38"/>
  </w:num>
  <w:num w:numId="36">
    <w:abstractNumId w:val="48"/>
  </w:num>
  <w:num w:numId="37">
    <w:abstractNumId w:val="55"/>
  </w:num>
  <w:num w:numId="38">
    <w:abstractNumId w:val="45"/>
  </w:num>
  <w:num w:numId="39">
    <w:abstractNumId w:val="67"/>
  </w:num>
  <w:num w:numId="40">
    <w:abstractNumId w:val="52"/>
  </w:num>
  <w:num w:numId="41">
    <w:abstractNumId w:val="22"/>
  </w:num>
  <w:num w:numId="42">
    <w:abstractNumId w:val="58"/>
  </w:num>
  <w:num w:numId="43">
    <w:abstractNumId w:val="66"/>
  </w:num>
  <w:num w:numId="44">
    <w:abstractNumId w:val="50"/>
  </w:num>
  <w:num w:numId="45">
    <w:abstractNumId w:val="56"/>
  </w:num>
  <w:num w:numId="46">
    <w:abstractNumId w:val="59"/>
  </w:num>
  <w:num w:numId="47">
    <w:abstractNumId w:val="57"/>
  </w:num>
  <w:num w:numId="48">
    <w:abstractNumId w:val="31"/>
  </w:num>
  <w:num w:numId="49">
    <w:abstractNumId w:val="3"/>
  </w:num>
  <w:num w:numId="50">
    <w:abstractNumId w:val="7"/>
  </w:num>
  <w:num w:numId="51">
    <w:abstractNumId w:val="9"/>
  </w:num>
  <w:num w:numId="52">
    <w:abstractNumId w:val="35"/>
  </w:num>
  <w:num w:numId="53">
    <w:abstractNumId w:val="34"/>
  </w:num>
  <w:num w:numId="54">
    <w:abstractNumId w:val="13"/>
  </w:num>
  <w:num w:numId="55">
    <w:abstractNumId w:val="60"/>
  </w:num>
  <w:num w:numId="56">
    <w:abstractNumId w:val="61"/>
  </w:num>
  <w:num w:numId="57">
    <w:abstractNumId w:val="46"/>
  </w:num>
  <w:num w:numId="58">
    <w:abstractNumId w:val="32"/>
  </w:num>
  <w:num w:numId="59">
    <w:abstractNumId w:val="21"/>
  </w:num>
  <w:num w:numId="60">
    <w:abstractNumId w:val="15"/>
  </w:num>
  <w:num w:numId="61">
    <w:abstractNumId w:val="4"/>
  </w:num>
  <w:num w:numId="62">
    <w:abstractNumId w:val="24"/>
  </w:num>
  <w:num w:numId="63">
    <w:abstractNumId w:val="54"/>
  </w:num>
  <w:num w:numId="6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num>
  <w:num w:numId="68">
    <w:abstractNumId w:val="51"/>
  </w:num>
  <w:num w:numId="69">
    <w:abstractNumId w:val="6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F8"/>
    <w:rsid w:val="000018A4"/>
    <w:rsid w:val="000019C9"/>
    <w:rsid w:val="0000304B"/>
    <w:rsid w:val="00004418"/>
    <w:rsid w:val="00004830"/>
    <w:rsid w:val="00006631"/>
    <w:rsid w:val="000105C9"/>
    <w:rsid w:val="00012C37"/>
    <w:rsid w:val="00013E7F"/>
    <w:rsid w:val="00013EFA"/>
    <w:rsid w:val="0001537C"/>
    <w:rsid w:val="00020D35"/>
    <w:rsid w:val="00027C07"/>
    <w:rsid w:val="00030148"/>
    <w:rsid w:val="0003233C"/>
    <w:rsid w:val="000340C2"/>
    <w:rsid w:val="00034ADB"/>
    <w:rsid w:val="000376A5"/>
    <w:rsid w:val="00041886"/>
    <w:rsid w:val="00042D3D"/>
    <w:rsid w:val="00043CAB"/>
    <w:rsid w:val="0004506E"/>
    <w:rsid w:val="00046B7F"/>
    <w:rsid w:val="00047D1F"/>
    <w:rsid w:val="00047D99"/>
    <w:rsid w:val="0005393A"/>
    <w:rsid w:val="0005560F"/>
    <w:rsid w:val="000558BF"/>
    <w:rsid w:val="00061029"/>
    <w:rsid w:val="00062CA4"/>
    <w:rsid w:val="00064CE2"/>
    <w:rsid w:val="00067DB0"/>
    <w:rsid w:val="00070A3D"/>
    <w:rsid w:val="00070D4B"/>
    <w:rsid w:val="00070FAE"/>
    <w:rsid w:val="00073AA4"/>
    <w:rsid w:val="000746FD"/>
    <w:rsid w:val="00076D1A"/>
    <w:rsid w:val="000778B9"/>
    <w:rsid w:val="00080F75"/>
    <w:rsid w:val="0008253E"/>
    <w:rsid w:val="00090DCF"/>
    <w:rsid w:val="000933CE"/>
    <w:rsid w:val="000933D1"/>
    <w:rsid w:val="000948B0"/>
    <w:rsid w:val="00094DF0"/>
    <w:rsid w:val="000A1605"/>
    <w:rsid w:val="000A217C"/>
    <w:rsid w:val="000A3DBE"/>
    <w:rsid w:val="000A5BCA"/>
    <w:rsid w:val="000A79D1"/>
    <w:rsid w:val="000B1BC0"/>
    <w:rsid w:val="000B3074"/>
    <w:rsid w:val="000C15C2"/>
    <w:rsid w:val="000C4B96"/>
    <w:rsid w:val="000C4D5F"/>
    <w:rsid w:val="000C7103"/>
    <w:rsid w:val="000C79E5"/>
    <w:rsid w:val="000D117C"/>
    <w:rsid w:val="000D1630"/>
    <w:rsid w:val="000D2316"/>
    <w:rsid w:val="000D23C4"/>
    <w:rsid w:val="000D2CC1"/>
    <w:rsid w:val="000D4840"/>
    <w:rsid w:val="000E274B"/>
    <w:rsid w:val="000E3DDC"/>
    <w:rsid w:val="000E7016"/>
    <w:rsid w:val="000F1F1E"/>
    <w:rsid w:val="000F251D"/>
    <w:rsid w:val="000F2CA1"/>
    <w:rsid w:val="0010051D"/>
    <w:rsid w:val="00100DFA"/>
    <w:rsid w:val="001055A8"/>
    <w:rsid w:val="00106E77"/>
    <w:rsid w:val="00107F23"/>
    <w:rsid w:val="0011078F"/>
    <w:rsid w:val="00110FAD"/>
    <w:rsid w:val="0011186C"/>
    <w:rsid w:val="00112340"/>
    <w:rsid w:val="00113D37"/>
    <w:rsid w:val="00115734"/>
    <w:rsid w:val="00116210"/>
    <w:rsid w:val="00117325"/>
    <w:rsid w:val="00123C47"/>
    <w:rsid w:val="00127884"/>
    <w:rsid w:val="001304ED"/>
    <w:rsid w:val="001305DD"/>
    <w:rsid w:val="00130E20"/>
    <w:rsid w:val="00131946"/>
    <w:rsid w:val="00133BC5"/>
    <w:rsid w:val="00133EA9"/>
    <w:rsid w:val="00134B61"/>
    <w:rsid w:val="00136889"/>
    <w:rsid w:val="00140A15"/>
    <w:rsid w:val="00142790"/>
    <w:rsid w:val="00142E07"/>
    <w:rsid w:val="00146B80"/>
    <w:rsid w:val="001501C2"/>
    <w:rsid w:val="00151ABD"/>
    <w:rsid w:val="0015350F"/>
    <w:rsid w:val="00153820"/>
    <w:rsid w:val="00154077"/>
    <w:rsid w:val="001549C6"/>
    <w:rsid w:val="0015611B"/>
    <w:rsid w:val="00157585"/>
    <w:rsid w:val="0016518A"/>
    <w:rsid w:val="001667C1"/>
    <w:rsid w:val="0017247A"/>
    <w:rsid w:val="00173591"/>
    <w:rsid w:val="00181F06"/>
    <w:rsid w:val="00185C1D"/>
    <w:rsid w:val="001874B8"/>
    <w:rsid w:val="0019485A"/>
    <w:rsid w:val="00195B43"/>
    <w:rsid w:val="00195BC1"/>
    <w:rsid w:val="001A01A7"/>
    <w:rsid w:val="001A1AB3"/>
    <w:rsid w:val="001A1E9E"/>
    <w:rsid w:val="001A3B44"/>
    <w:rsid w:val="001A44ED"/>
    <w:rsid w:val="001A7CCF"/>
    <w:rsid w:val="001A7DE7"/>
    <w:rsid w:val="001B1D33"/>
    <w:rsid w:val="001B4D0E"/>
    <w:rsid w:val="001B50D9"/>
    <w:rsid w:val="001B57EF"/>
    <w:rsid w:val="001B6FB0"/>
    <w:rsid w:val="001B7BC7"/>
    <w:rsid w:val="001C35C3"/>
    <w:rsid w:val="001C469E"/>
    <w:rsid w:val="001C5709"/>
    <w:rsid w:val="001D0A2F"/>
    <w:rsid w:val="001D124D"/>
    <w:rsid w:val="001D2B9D"/>
    <w:rsid w:val="001D2D90"/>
    <w:rsid w:val="001E05D9"/>
    <w:rsid w:val="001E703E"/>
    <w:rsid w:val="001E7492"/>
    <w:rsid w:val="001E78CA"/>
    <w:rsid w:val="001F298F"/>
    <w:rsid w:val="001F402D"/>
    <w:rsid w:val="001F7A08"/>
    <w:rsid w:val="002026BD"/>
    <w:rsid w:val="00205E53"/>
    <w:rsid w:val="00207E71"/>
    <w:rsid w:val="00212E2D"/>
    <w:rsid w:val="002136DC"/>
    <w:rsid w:val="002148C8"/>
    <w:rsid w:val="002149AF"/>
    <w:rsid w:val="00225AAF"/>
    <w:rsid w:val="00226151"/>
    <w:rsid w:val="00230930"/>
    <w:rsid w:val="002347C3"/>
    <w:rsid w:val="00234F35"/>
    <w:rsid w:val="002409C9"/>
    <w:rsid w:val="002417B0"/>
    <w:rsid w:val="002419AB"/>
    <w:rsid w:val="0024391F"/>
    <w:rsid w:val="0024420F"/>
    <w:rsid w:val="00245A30"/>
    <w:rsid w:val="002470BF"/>
    <w:rsid w:val="0025118F"/>
    <w:rsid w:val="00252550"/>
    <w:rsid w:val="00254248"/>
    <w:rsid w:val="00254721"/>
    <w:rsid w:val="00254EA6"/>
    <w:rsid w:val="00256480"/>
    <w:rsid w:val="002569E7"/>
    <w:rsid w:val="00256CAF"/>
    <w:rsid w:val="00257E85"/>
    <w:rsid w:val="00260054"/>
    <w:rsid w:val="002610A3"/>
    <w:rsid w:val="00261B5E"/>
    <w:rsid w:val="0026736E"/>
    <w:rsid w:val="00267543"/>
    <w:rsid w:val="00272126"/>
    <w:rsid w:val="002736CE"/>
    <w:rsid w:val="00273987"/>
    <w:rsid w:val="00274878"/>
    <w:rsid w:val="00275252"/>
    <w:rsid w:val="002811DC"/>
    <w:rsid w:val="00282772"/>
    <w:rsid w:val="00292223"/>
    <w:rsid w:val="00297799"/>
    <w:rsid w:val="002A21DE"/>
    <w:rsid w:val="002A2316"/>
    <w:rsid w:val="002A2450"/>
    <w:rsid w:val="002A4A01"/>
    <w:rsid w:val="002A578D"/>
    <w:rsid w:val="002A6559"/>
    <w:rsid w:val="002A7828"/>
    <w:rsid w:val="002A78C3"/>
    <w:rsid w:val="002A7DC8"/>
    <w:rsid w:val="002B47C7"/>
    <w:rsid w:val="002B5D8A"/>
    <w:rsid w:val="002B608F"/>
    <w:rsid w:val="002B66A9"/>
    <w:rsid w:val="002B7B3B"/>
    <w:rsid w:val="002B7D35"/>
    <w:rsid w:val="002C0406"/>
    <w:rsid w:val="002C0C06"/>
    <w:rsid w:val="002C2A53"/>
    <w:rsid w:val="002C2DFC"/>
    <w:rsid w:val="002C3BDE"/>
    <w:rsid w:val="002C5DD5"/>
    <w:rsid w:val="002C7470"/>
    <w:rsid w:val="002D0886"/>
    <w:rsid w:val="002D1578"/>
    <w:rsid w:val="002E59D9"/>
    <w:rsid w:val="002E6AEE"/>
    <w:rsid w:val="002E74B3"/>
    <w:rsid w:val="002F0AFC"/>
    <w:rsid w:val="002F17AE"/>
    <w:rsid w:val="002F5D4E"/>
    <w:rsid w:val="0030088E"/>
    <w:rsid w:val="00302105"/>
    <w:rsid w:val="003136D3"/>
    <w:rsid w:val="00313A16"/>
    <w:rsid w:val="00317192"/>
    <w:rsid w:val="003178E5"/>
    <w:rsid w:val="00320ACF"/>
    <w:rsid w:val="00320EEA"/>
    <w:rsid w:val="0032172B"/>
    <w:rsid w:val="00322E71"/>
    <w:rsid w:val="00323947"/>
    <w:rsid w:val="00325AA3"/>
    <w:rsid w:val="00332236"/>
    <w:rsid w:val="00332282"/>
    <w:rsid w:val="00336BB7"/>
    <w:rsid w:val="003376DA"/>
    <w:rsid w:val="00340DC2"/>
    <w:rsid w:val="00340F88"/>
    <w:rsid w:val="0034154B"/>
    <w:rsid w:val="00342C30"/>
    <w:rsid w:val="0034375C"/>
    <w:rsid w:val="00345ED3"/>
    <w:rsid w:val="00346830"/>
    <w:rsid w:val="00351854"/>
    <w:rsid w:val="00352486"/>
    <w:rsid w:val="003524A3"/>
    <w:rsid w:val="003534C0"/>
    <w:rsid w:val="00354813"/>
    <w:rsid w:val="00357C3B"/>
    <w:rsid w:val="00360D59"/>
    <w:rsid w:val="003627A8"/>
    <w:rsid w:val="00363035"/>
    <w:rsid w:val="00367AB9"/>
    <w:rsid w:val="00374C7F"/>
    <w:rsid w:val="00376297"/>
    <w:rsid w:val="00376E3D"/>
    <w:rsid w:val="00381621"/>
    <w:rsid w:val="00385CFE"/>
    <w:rsid w:val="00386ABA"/>
    <w:rsid w:val="003923B9"/>
    <w:rsid w:val="003949DB"/>
    <w:rsid w:val="003A1DF7"/>
    <w:rsid w:val="003A5713"/>
    <w:rsid w:val="003A6054"/>
    <w:rsid w:val="003A7E6B"/>
    <w:rsid w:val="003B4EDE"/>
    <w:rsid w:val="003B7856"/>
    <w:rsid w:val="003C05DE"/>
    <w:rsid w:val="003C4249"/>
    <w:rsid w:val="003C6128"/>
    <w:rsid w:val="003C7B91"/>
    <w:rsid w:val="003C7FB6"/>
    <w:rsid w:val="003D02A0"/>
    <w:rsid w:val="003D67C4"/>
    <w:rsid w:val="003D7445"/>
    <w:rsid w:val="003E0A7C"/>
    <w:rsid w:val="003E18A8"/>
    <w:rsid w:val="003E29DA"/>
    <w:rsid w:val="003E43AD"/>
    <w:rsid w:val="003E4C3F"/>
    <w:rsid w:val="003E5095"/>
    <w:rsid w:val="003E56FD"/>
    <w:rsid w:val="003F6E2E"/>
    <w:rsid w:val="004054D9"/>
    <w:rsid w:val="00406ADC"/>
    <w:rsid w:val="00407656"/>
    <w:rsid w:val="00410681"/>
    <w:rsid w:val="00411673"/>
    <w:rsid w:val="00414D67"/>
    <w:rsid w:val="0041582C"/>
    <w:rsid w:val="004158B1"/>
    <w:rsid w:val="004212F1"/>
    <w:rsid w:val="004238A8"/>
    <w:rsid w:val="004247B9"/>
    <w:rsid w:val="00426CEE"/>
    <w:rsid w:val="004311A2"/>
    <w:rsid w:val="004376A3"/>
    <w:rsid w:val="00440B49"/>
    <w:rsid w:val="0044181C"/>
    <w:rsid w:val="00443DA8"/>
    <w:rsid w:val="00445DAE"/>
    <w:rsid w:val="00446623"/>
    <w:rsid w:val="004505B8"/>
    <w:rsid w:val="0045130B"/>
    <w:rsid w:val="004520CB"/>
    <w:rsid w:val="00452808"/>
    <w:rsid w:val="00453B9D"/>
    <w:rsid w:val="0045477A"/>
    <w:rsid w:val="00462C2B"/>
    <w:rsid w:val="00463858"/>
    <w:rsid w:val="0046547B"/>
    <w:rsid w:val="00471526"/>
    <w:rsid w:val="00472AAF"/>
    <w:rsid w:val="00475614"/>
    <w:rsid w:val="0047587A"/>
    <w:rsid w:val="004900DC"/>
    <w:rsid w:val="00491567"/>
    <w:rsid w:val="00491C06"/>
    <w:rsid w:val="00493367"/>
    <w:rsid w:val="004936C0"/>
    <w:rsid w:val="00494476"/>
    <w:rsid w:val="00497155"/>
    <w:rsid w:val="004978DD"/>
    <w:rsid w:val="004A0E35"/>
    <w:rsid w:val="004A24D5"/>
    <w:rsid w:val="004A5463"/>
    <w:rsid w:val="004B0145"/>
    <w:rsid w:val="004B0B95"/>
    <w:rsid w:val="004B1DAF"/>
    <w:rsid w:val="004B7335"/>
    <w:rsid w:val="004C0C89"/>
    <w:rsid w:val="004C1B00"/>
    <w:rsid w:val="004C2597"/>
    <w:rsid w:val="004C2636"/>
    <w:rsid w:val="004C453A"/>
    <w:rsid w:val="004C499D"/>
    <w:rsid w:val="004C7919"/>
    <w:rsid w:val="004D26CA"/>
    <w:rsid w:val="004D3485"/>
    <w:rsid w:val="004D422D"/>
    <w:rsid w:val="004D4A53"/>
    <w:rsid w:val="004D5174"/>
    <w:rsid w:val="004D6898"/>
    <w:rsid w:val="004D6AB6"/>
    <w:rsid w:val="004D6F68"/>
    <w:rsid w:val="004D7EE4"/>
    <w:rsid w:val="004E0A43"/>
    <w:rsid w:val="004E0B8E"/>
    <w:rsid w:val="004E13DA"/>
    <w:rsid w:val="004E4457"/>
    <w:rsid w:val="004E53B9"/>
    <w:rsid w:val="004F08D5"/>
    <w:rsid w:val="004F1571"/>
    <w:rsid w:val="004F243A"/>
    <w:rsid w:val="00500643"/>
    <w:rsid w:val="0050165B"/>
    <w:rsid w:val="00503859"/>
    <w:rsid w:val="00503A7B"/>
    <w:rsid w:val="00505422"/>
    <w:rsid w:val="00506B9F"/>
    <w:rsid w:val="0051075A"/>
    <w:rsid w:val="0051162B"/>
    <w:rsid w:val="00514FEA"/>
    <w:rsid w:val="00517410"/>
    <w:rsid w:val="00517BCA"/>
    <w:rsid w:val="00517DA5"/>
    <w:rsid w:val="00533046"/>
    <w:rsid w:val="00534CAF"/>
    <w:rsid w:val="00534D12"/>
    <w:rsid w:val="00535370"/>
    <w:rsid w:val="00543C69"/>
    <w:rsid w:val="005569BD"/>
    <w:rsid w:val="0055720B"/>
    <w:rsid w:val="00562531"/>
    <w:rsid w:val="00563EDE"/>
    <w:rsid w:val="00567C69"/>
    <w:rsid w:val="005701E8"/>
    <w:rsid w:val="00572EF0"/>
    <w:rsid w:val="00573BD0"/>
    <w:rsid w:val="00575AB0"/>
    <w:rsid w:val="00584D41"/>
    <w:rsid w:val="005870F1"/>
    <w:rsid w:val="005879E0"/>
    <w:rsid w:val="00591571"/>
    <w:rsid w:val="00591C17"/>
    <w:rsid w:val="0059777F"/>
    <w:rsid w:val="005A0492"/>
    <w:rsid w:val="005A1F13"/>
    <w:rsid w:val="005A4B0E"/>
    <w:rsid w:val="005A4ECE"/>
    <w:rsid w:val="005A7591"/>
    <w:rsid w:val="005B3067"/>
    <w:rsid w:val="005B30AB"/>
    <w:rsid w:val="005B5618"/>
    <w:rsid w:val="005C0E90"/>
    <w:rsid w:val="005C4AA9"/>
    <w:rsid w:val="005C4EFD"/>
    <w:rsid w:val="005C6585"/>
    <w:rsid w:val="005D4FA0"/>
    <w:rsid w:val="005D622C"/>
    <w:rsid w:val="005D62AF"/>
    <w:rsid w:val="005D6686"/>
    <w:rsid w:val="005E519F"/>
    <w:rsid w:val="005F0DBB"/>
    <w:rsid w:val="005F5C0E"/>
    <w:rsid w:val="005F6F93"/>
    <w:rsid w:val="00603673"/>
    <w:rsid w:val="006044E8"/>
    <w:rsid w:val="00605129"/>
    <w:rsid w:val="00605EEF"/>
    <w:rsid w:val="00605F65"/>
    <w:rsid w:val="00607FBE"/>
    <w:rsid w:val="00610451"/>
    <w:rsid w:val="006117E3"/>
    <w:rsid w:val="00617A63"/>
    <w:rsid w:val="0062187F"/>
    <w:rsid w:val="00622219"/>
    <w:rsid w:val="00622E63"/>
    <w:rsid w:val="006242AD"/>
    <w:rsid w:val="00624C4B"/>
    <w:rsid w:val="006276E3"/>
    <w:rsid w:val="00630F0E"/>
    <w:rsid w:val="006310E0"/>
    <w:rsid w:val="006316F2"/>
    <w:rsid w:val="006323DF"/>
    <w:rsid w:val="006340BF"/>
    <w:rsid w:val="00643684"/>
    <w:rsid w:val="00643FBE"/>
    <w:rsid w:val="00644BC0"/>
    <w:rsid w:val="00650460"/>
    <w:rsid w:val="00652124"/>
    <w:rsid w:val="006729BA"/>
    <w:rsid w:val="0067396C"/>
    <w:rsid w:val="00675197"/>
    <w:rsid w:val="00675825"/>
    <w:rsid w:val="00680327"/>
    <w:rsid w:val="00683576"/>
    <w:rsid w:val="006839E3"/>
    <w:rsid w:val="00683B7E"/>
    <w:rsid w:val="00685725"/>
    <w:rsid w:val="00692F57"/>
    <w:rsid w:val="006968F7"/>
    <w:rsid w:val="0069772E"/>
    <w:rsid w:val="006A0502"/>
    <w:rsid w:val="006A1D34"/>
    <w:rsid w:val="006A3B5C"/>
    <w:rsid w:val="006A4893"/>
    <w:rsid w:val="006A704F"/>
    <w:rsid w:val="006B025B"/>
    <w:rsid w:val="006B169F"/>
    <w:rsid w:val="006B2F96"/>
    <w:rsid w:val="006B34BD"/>
    <w:rsid w:val="006B4154"/>
    <w:rsid w:val="006B44B0"/>
    <w:rsid w:val="006B7349"/>
    <w:rsid w:val="006C276D"/>
    <w:rsid w:val="006C27CB"/>
    <w:rsid w:val="006C6436"/>
    <w:rsid w:val="006D020C"/>
    <w:rsid w:val="006D057B"/>
    <w:rsid w:val="006D2122"/>
    <w:rsid w:val="006D72EA"/>
    <w:rsid w:val="006D78E3"/>
    <w:rsid w:val="006E0A5D"/>
    <w:rsid w:val="006E258C"/>
    <w:rsid w:val="006E4793"/>
    <w:rsid w:val="006E4AF7"/>
    <w:rsid w:val="006F01F0"/>
    <w:rsid w:val="006F0D91"/>
    <w:rsid w:val="006F0DAB"/>
    <w:rsid w:val="006F0F1A"/>
    <w:rsid w:val="006F3944"/>
    <w:rsid w:val="006F4312"/>
    <w:rsid w:val="006F6631"/>
    <w:rsid w:val="007023E1"/>
    <w:rsid w:val="00704252"/>
    <w:rsid w:val="00704E94"/>
    <w:rsid w:val="00710A52"/>
    <w:rsid w:val="00711493"/>
    <w:rsid w:val="00711AF5"/>
    <w:rsid w:val="00712AE7"/>
    <w:rsid w:val="00713415"/>
    <w:rsid w:val="007141E8"/>
    <w:rsid w:val="00714AB3"/>
    <w:rsid w:val="0071601A"/>
    <w:rsid w:val="007179A0"/>
    <w:rsid w:val="00720441"/>
    <w:rsid w:val="00723A30"/>
    <w:rsid w:val="007252C3"/>
    <w:rsid w:val="0072675F"/>
    <w:rsid w:val="00726AE2"/>
    <w:rsid w:val="00727BD4"/>
    <w:rsid w:val="007316F0"/>
    <w:rsid w:val="0073538E"/>
    <w:rsid w:val="00740A61"/>
    <w:rsid w:val="00743173"/>
    <w:rsid w:val="00745B94"/>
    <w:rsid w:val="00750F2D"/>
    <w:rsid w:val="00752C57"/>
    <w:rsid w:val="007531EE"/>
    <w:rsid w:val="007540EB"/>
    <w:rsid w:val="00756898"/>
    <w:rsid w:val="00757ACC"/>
    <w:rsid w:val="007622C4"/>
    <w:rsid w:val="007656EE"/>
    <w:rsid w:val="007707E2"/>
    <w:rsid w:val="007717A0"/>
    <w:rsid w:val="00775B54"/>
    <w:rsid w:val="00776582"/>
    <w:rsid w:val="007765F8"/>
    <w:rsid w:val="0078162E"/>
    <w:rsid w:val="00793915"/>
    <w:rsid w:val="007A176A"/>
    <w:rsid w:val="007A1E15"/>
    <w:rsid w:val="007A5E13"/>
    <w:rsid w:val="007B2823"/>
    <w:rsid w:val="007B2F9D"/>
    <w:rsid w:val="007B36B9"/>
    <w:rsid w:val="007B497D"/>
    <w:rsid w:val="007C077E"/>
    <w:rsid w:val="007C19E0"/>
    <w:rsid w:val="007C2525"/>
    <w:rsid w:val="007C2F99"/>
    <w:rsid w:val="007C31D9"/>
    <w:rsid w:val="007C5F29"/>
    <w:rsid w:val="007D26F6"/>
    <w:rsid w:val="007D2F96"/>
    <w:rsid w:val="007D3C52"/>
    <w:rsid w:val="007D51FB"/>
    <w:rsid w:val="007D5976"/>
    <w:rsid w:val="007D6E75"/>
    <w:rsid w:val="007D74EC"/>
    <w:rsid w:val="007D7974"/>
    <w:rsid w:val="007D7A86"/>
    <w:rsid w:val="007E16F5"/>
    <w:rsid w:val="007E7727"/>
    <w:rsid w:val="007F5643"/>
    <w:rsid w:val="007F7E85"/>
    <w:rsid w:val="00800930"/>
    <w:rsid w:val="0080616A"/>
    <w:rsid w:val="00806613"/>
    <w:rsid w:val="00807710"/>
    <w:rsid w:val="00807B66"/>
    <w:rsid w:val="008126F2"/>
    <w:rsid w:val="00812D95"/>
    <w:rsid w:val="00813814"/>
    <w:rsid w:val="008167CE"/>
    <w:rsid w:val="0081680E"/>
    <w:rsid w:val="00816956"/>
    <w:rsid w:val="008217A8"/>
    <w:rsid w:val="00822D76"/>
    <w:rsid w:val="00825D41"/>
    <w:rsid w:val="008302CC"/>
    <w:rsid w:val="008315D1"/>
    <w:rsid w:val="0084456C"/>
    <w:rsid w:val="008504E4"/>
    <w:rsid w:val="00850BDB"/>
    <w:rsid w:val="00853886"/>
    <w:rsid w:val="00855896"/>
    <w:rsid w:val="008565DF"/>
    <w:rsid w:val="00857F85"/>
    <w:rsid w:val="008612A9"/>
    <w:rsid w:val="00864EB5"/>
    <w:rsid w:val="00873E22"/>
    <w:rsid w:val="00877DF9"/>
    <w:rsid w:val="0088540E"/>
    <w:rsid w:val="00887EC6"/>
    <w:rsid w:val="008966A0"/>
    <w:rsid w:val="0089708B"/>
    <w:rsid w:val="008A0351"/>
    <w:rsid w:val="008A1176"/>
    <w:rsid w:val="008A4C09"/>
    <w:rsid w:val="008A4F3C"/>
    <w:rsid w:val="008A52CA"/>
    <w:rsid w:val="008A6387"/>
    <w:rsid w:val="008A6F81"/>
    <w:rsid w:val="008A7342"/>
    <w:rsid w:val="008B4A9A"/>
    <w:rsid w:val="008B6333"/>
    <w:rsid w:val="008B6523"/>
    <w:rsid w:val="008B6BA6"/>
    <w:rsid w:val="008B7E36"/>
    <w:rsid w:val="008C0232"/>
    <w:rsid w:val="008C077D"/>
    <w:rsid w:val="008C0C98"/>
    <w:rsid w:val="008C15DE"/>
    <w:rsid w:val="008C2515"/>
    <w:rsid w:val="008C35BE"/>
    <w:rsid w:val="008C3965"/>
    <w:rsid w:val="008C44D8"/>
    <w:rsid w:val="008C7747"/>
    <w:rsid w:val="008D1834"/>
    <w:rsid w:val="008D6F4D"/>
    <w:rsid w:val="008E264C"/>
    <w:rsid w:val="008F1D65"/>
    <w:rsid w:val="008F3D42"/>
    <w:rsid w:val="008F528E"/>
    <w:rsid w:val="008F6179"/>
    <w:rsid w:val="008F6820"/>
    <w:rsid w:val="008F69DF"/>
    <w:rsid w:val="009048BE"/>
    <w:rsid w:val="0091012F"/>
    <w:rsid w:val="00910B75"/>
    <w:rsid w:val="00911FF2"/>
    <w:rsid w:val="00912984"/>
    <w:rsid w:val="0091410D"/>
    <w:rsid w:val="009175DF"/>
    <w:rsid w:val="009203B2"/>
    <w:rsid w:val="009204D2"/>
    <w:rsid w:val="00923F59"/>
    <w:rsid w:val="00924CB5"/>
    <w:rsid w:val="0093020A"/>
    <w:rsid w:val="0093091A"/>
    <w:rsid w:val="00930A69"/>
    <w:rsid w:val="00932E0B"/>
    <w:rsid w:val="00933285"/>
    <w:rsid w:val="00934075"/>
    <w:rsid w:val="00934BDE"/>
    <w:rsid w:val="0093561B"/>
    <w:rsid w:val="009405CF"/>
    <w:rsid w:val="0094222F"/>
    <w:rsid w:val="00943F0A"/>
    <w:rsid w:val="00944B64"/>
    <w:rsid w:val="009460F0"/>
    <w:rsid w:val="00953F25"/>
    <w:rsid w:val="00956422"/>
    <w:rsid w:val="009575B8"/>
    <w:rsid w:val="009611CC"/>
    <w:rsid w:val="00963367"/>
    <w:rsid w:val="00965817"/>
    <w:rsid w:val="00970BE2"/>
    <w:rsid w:val="009718A8"/>
    <w:rsid w:val="009719FC"/>
    <w:rsid w:val="00973822"/>
    <w:rsid w:val="00974726"/>
    <w:rsid w:val="00975207"/>
    <w:rsid w:val="00977404"/>
    <w:rsid w:val="0097785E"/>
    <w:rsid w:val="00982542"/>
    <w:rsid w:val="00985540"/>
    <w:rsid w:val="00985680"/>
    <w:rsid w:val="00991D5B"/>
    <w:rsid w:val="009925A2"/>
    <w:rsid w:val="009948ED"/>
    <w:rsid w:val="0099579E"/>
    <w:rsid w:val="009A029D"/>
    <w:rsid w:val="009A2138"/>
    <w:rsid w:val="009A49E9"/>
    <w:rsid w:val="009B0604"/>
    <w:rsid w:val="009B154C"/>
    <w:rsid w:val="009B236D"/>
    <w:rsid w:val="009B2F4A"/>
    <w:rsid w:val="009B4CF7"/>
    <w:rsid w:val="009B609B"/>
    <w:rsid w:val="009B7C06"/>
    <w:rsid w:val="009B7FC4"/>
    <w:rsid w:val="009C256C"/>
    <w:rsid w:val="009C534D"/>
    <w:rsid w:val="009C5694"/>
    <w:rsid w:val="009D4E98"/>
    <w:rsid w:val="009D4FFF"/>
    <w:rsid w:val="009E16C0"/>
    <w:rsid w:val="009E379D"/>
    <w:rsid w:val="009F1999"/>
    <w:rsid w:val="009F2D64"/>
    <w:rsid w:val="009F6A48"/>
    <w:rsid w:val="009F7D3B"/>
    <w:rsid w:val="00A006C4"/>
    <w:rsid w:val="00A02CAF"/>
    <w:rsid w:val="00A0381F"/>
    <w:rsid w:val="00A10B5F"/>
    <w:rsid w:val="00A11664"/>
    <w:rsid w:val="00A118C8"/>
    <w:rsid w:val="00A1217B"/>
    <w:rsid w:val="00A12755"/>
    <w:rsid w:val="00A12A52"/>
    <w:rsid w:val="00A202CD"/>
    <w:rsid w:val="00A23735"/>
    <w:rsid w:val="00A310E0"/>
    <w:rsid w:val="00A32F49"/>
    <w:rsid w:val="00A33480"/>
    <w:rsid w:val="00A3371D"/>
    <w:rsid w:val="00A35F32"/>
    <w:rsid w:val="00A36CFA"/>
    <w:rsid w:val="00A36FD8"/>
    <w:rsid w:val="00A4026F"/>
    <w:rsid w:val="00A4200F"/>
    <w:rsid w:val="00A43B56"/>
    <w:rsid w:val="00A44995"/>
    <w:rsid w:val="00A462CA"/>
    <w:rsid w:val="00A46D7F"/>
    <w:rsid w:val="00A47177"/>
    <w:rsid w:val="00A513BB"/>
    <w:rsid w:val="00A52640"/>
    <w:rsid w:val="00A529B3"/>
    <w:rsid w:val="00A540E3"/>
    <w:rsid w:val="00A54AF9"/>
    <w:rsid w:val="00A5633C"/>
    <w:rsid w:val="00A60E5D"/>
    <w:rsid w:val="00A64447"/>
    <w:rsid w:val="00A64A46"/>
    <w:rsid w:val="00A720FE"/>
    <w:rsid w:val="00A73448"/>
    <w:rsid w:val="00A7507C"/>
    <w:rsid w:val="00A77732"/>
    <w:rsid w:val="00A81EC5"/>
    <w:rsid w:val="00A82762"/>
    <w:rsid w:val="00A832F9"/>
    <w:rsid w:val="00A9071A"/>
    <w:rsid w:val="00A90908"/>
    <w:rsid w:val="00A909EF"/>
    <w:rsid w:val="00A93E9A"/>
    <w:rsid w:val="00A94C25"/>
    <w:rsid w:val="00A94F26"/>
    <w:rsid w:val="00A95A11"/>
    <w:rsid w:val="00A978AA"/>
    <w:rsid w:val="00AA021C"/>
    <w:rsid w:val="00AA68FE"/>
    <w:rsid w:val="00AB065C"/>
    <w:rsid w:val="00AB5528"/>
    <w:rsid w:val="00AB5D80"/>
    <w:rsid w:val="00AC06D9"/>
    <w:rsid w:val="00AC1070"/>
    <w:rsid w:val="00AC21DB"/>
    <w:rsid w:val="00AC2E14"/>
    <w:rsid w:val="00AC7179"/>
    <w:rsid w:val="00AC7604"/>
    <w:rsid w:val="00AC7EE1"/>
    <w:rsid w:val="00AD00BA"/>
    <w:rsid w:val="00AD188F"/>
    <w:rsid w:val="00AD34E2"/>
    <w:rsid w:val="00AD6A6A"/>
    <w:rsid w:val="00AD73BB"/>
    <w:rsid w:val="00AE745E"/>
    <w:rsid w:val="00AE7952"/>
    <w:rsid w:val="00AF0F08"/>
    <w:rsid w:val="00AF1344"/>
    <w:rsid w:val="00AF3590"/>
    <w:rsid w:val="00AF4F09"/>
    <w:rsid w:val="00AF6C94"/>
    <w:rsid w:val="00B02C4D"/>
    <w:rsid w:val="00B030CC"/>
    <w:rsid w:val="00B040BF"/>
    <w:rsid w:val="00B0541B"/>
    <w:rsid w:val="00B0605C"/>
    <w:rsid w:val="00B074A5"/>
    <w:rsid w:val="00B117D6"/>
    <w:rsid w:val="00B14317"/>
    <w:rsid w:val="00B17051"/>
    <w:rsid w:val="00B174BE"/>
    <w:rsid w:val="00B21480"/>
    <w:rsid w:val="00B216CC"/>
    <w:rsid w:val="00B3296E"/>
    <w:rsid w:val="00B33608"/>
    <w:rsid w:val="00B33BCE"/>
    <w:rsid w:val="00B33D9E"/>
    <w:rsid w:val="00B33FB8"/>
    <w:rsid w:val="00B3563A"/>
    <w:rsid w:val="00B35B8F"/>
    <w:rsid w:val="00B36F0D"/>
    <w:rsid w:val="00B41F40"/>
    <w:rsid w:val="00B42B90"/>
    <w:rsid w:val="00B432D6"/>
    <w:rsid w:val="00B45E7D"/>
    <w:rsid w:val="00B472F0"/>
    <w:rsid w:val="00B476E1"/>
    <w:rsid w:val="00B507C1"/>
    <w:rsid w:val="00B51F4D"/>
    <w:rsid w:val="00B53151"/>
    <w:rsid w:val="00B55044"/>
    <w:rsid w:val="00B57043"/>
    <w:rsid w:val="00B572F0"/>
    <w:rsid w:val="00B623EB"/>
    <w:rsid w:val="00B66B66"/>
    <w:rsid w:val="00B823AD"/>
    <w:rsid w:val="00B842EB"/>
    <w:rsid w:val="00B86B51"/>
    <w:rsid w:val="00B92C85"/>
    <w:rsid w:val="00B9364E"/>
    <w:rsid w:val="00B96AA7"/>
    <w:rsid w:val="00BA0274"/>
    <w:rsid w:val="00BA1850"/>
    <w:rsid w:val="00BA5BFA"/>
    <w:rsid w:val="00BA6A99"/>
    <w:rsid w:val="00BB5C79"/>
    <w:rsid w:val="00BB6D12"/>
    <w:rsid w:val="00BC1C1B"/>
    <w:rsid w:val="00BC3FD4"/>
    <w:rsid w:val="00BC4D04"/>
    <w:rsid w:val="00BC4FD4"/>
    <w:rsid w:val="00BC5F04"/>
    <w:rsid w:val="00BD169A"/>
    <w:rsid w:val="00BD5134"/>
    <w:rsid w:val="00BE00DD"/>
    <w:rsid w:val="00BE21D8"/>
    <w:rsid w:val="00BE2A55"/>
    <w:rsid w:val="00BF2CCE"/>
    <w:rsid w:val="00BF2D2F"/>
    <w:rsid w:val="00BF36E8"/>
    <w:rsid w:val="00BF5116"/>
    <w:rsid w:val="00BF56F6"/>
    <w:rsid w:val="00BF687A"/>
    <w:rsid w:val="00BF6ACE"/>
    <w:rsid w:val="00C01BC9"/>
    <w:rsid w:val="00C03954"/>
    <w:rsid w:val="00C039B6"/>
    <w:rsid w:val="00C04404"/>
    <w:rsid w:val="00C065F1"/>
    <w:rsid w:val="00C161E0"/>
    <w:rsid w:val="00C16B25"/>
    <w:rsid w:val="00C17E6D"/>
    <w:rsid w:val="00C20F2F"/>
    <w:rsid w:val="00C21746"/>
    <w:rsid w:val="00C221FF"/>
    <w:rsid w:val="00C239E5"/>
    <w:rsid w:val="00C2719E"/>
    <w:rsid w:val="00C27588"/>
    <w:rsid w:val="00C30DAE"/>
    <w:rsid w:val="00C3108C"/>
    <w:rsid w:val="00C357E7"/>
    <w:rsid w:val="00C367BA"/>
    <w:rsid w:val="00C379D8"/>
    <w:rsid w:val="00C41CB1"/>
    <w:rsid w:val="00C46B58"/>
    <w:rsid w:val="00C50C94"/>
    <w:rsid w:val="00C527D0"/>
    <w:rsid w:val="00C53F9A"/>
    <w:rsid w:val="00C56069"/>
    <w:rsid w:val="00C57EA8"/>
    <w:rsid w:val="00C602AB"/>
    <w:rsid w:val="00C6212D"/>
    <w:rsid w:val="00C62661"/>
    <w:rsid w:val="00C64A09"/>
    <w:rsid w:val="00C65D54"/>
    <w:rsid w:val="00C70551"/>
    <w:rsid w:val="00C7291E"/>
    <w:rsid w:val="00C73948"/>
    <w:rsid w:val="00C75C56"/>
    <w:rsid w:val="00C761F9"/>
    <w:rsid w:val="00C76729"/>
    <w:rsid w:val="00C775C5"/>
    <w:rsid w:val="00C80ACD"/>
    <w:rsid w:val="00C80F21"/>
    <w:rsid w:val="00C82D52"/>
    <w:rsid w:val="00C831A9"/>
    <w:rsid w:val="00C838BD"/>
    <w:rsid w:val="00C93837"/>
    <w:rsid w:val="00C94B77"/>
    <w:rsid w:val="00CA407C"/>
    <w:rsid w:val="00CA5790"/>
    <w:rsid w:val="00CA5C07"/>
    <w:rsid w:val="00CA6559"/>
    <w:rsid w:val="00CA72B3"/>
    <w:rsid w:val="00CB204A"/>
    <w:rsid w:val="00CB42FD"/>
    <w:rsid w:val="00CB5A97"/>
    <w:rsid w:val="00CB76D3"/>
    <w:rsid w:val="00CC112D"/>
    <w:rsid w:val="00CC413C"/>
    <w:rsid w:val="00CC4864"/>
    <w:rsid w:val="00CC6DC0"/>
    <w:rsid w:val="00CC6DCB"/>
    <w:rsid w:val="00CD11DD"/>
    <w:rsid w:val="00CD6606"/>
    <w:rsid w:val="00CE6BD4"/>
    <w:rsid w:val="00CF04F1"/>
    <w:rsid w:val="00CF1E70"/>
    <w:rsid w:val="00CF2173"/>
    <w:rsid w:val="00CF4535"/>
    <w:rsid w:val="00CF5D61"/>
    <w:rsid w:val="00CF6CE6"/>
    <w:rsid w:val="00D00DDB"/>
    <w:rsid w:val="00D00E2E"/>
    <w:rsid w:val="00D034E4"/>
    <w:rsid w:val="00D046F0"/>
    <w:rsid w:val="00D04D24"/>
    <w:rsid w:val="00D05722"/>
    <w:rsid w:val="00D07612"/>
    <w:rsid w:val="00D10B02"/>
    <w:rsid w:val="00D11055"/>
    <w:rsid w:val="00D112C5"/>
    <w:rsid w:val="00D1585F"/>
    <w:rsid w:val="00D168EA"/>
    <w:rsid w:val="00D21043"/>
    <w:rsid w:val="00D224C0"/>
    <w:rsid w:val="00D2341B"/>
    <w:rsid w:val="00D263A5"/>
    <w:rsid w:val="00D277DE"/>
    <w:rsid w:val="00D31E39"/>
    <w:rsid w:val="00D3259D"/>
    <w:rsid w:val="00D32AA7"/>
    <w:rsid w:val="00D352FA"/>
    <w:rsid w:val="00D375CC"/>
    <w:rsid w:val="00D406D5"/>
    <w:rsid w:val="00D4200D"/>
    <w:rsid w:val="00D42A8F"/>
    <w:rsid w:val="00D4754F"/>
    <w:rsid w:val="00D5290F"/>
    <w:rsid w:val="00D52E64"/>
    <w:rsid w:val="00D53A33"/>
    <w:rsid w:val="00D53D5E"/>
    <w:rsid w:val="00D54529"/>
    <w:rsid w:val="00D55EAE"/>
    <w:rsid w:val="00D56022"/>
    <w:rsid w:val="00D569C2"/>
    <w:rsid w:val="00D57D2B"/>
    <w:rsid w:val="00D60CAB"/>
    <w:rsid w:val="00D6134C"/>
    <w:rsid w:val="00D618AA"/>
    <w:rsid w:val="00D61BE7"/>
    <w:rsid w:val="00D61D04"/>
    <w:rsid w:val="00D61E3E"/>
    <w:rsid w:val="00D623F8"/>
    <w:rsid w:val="00D64984"/>
    <w:rsid w:val="00D64FCC"/>
    <w:rsid w:val="00D6758F"/>
    <w:rsid w:val="00D67A76"/>
    <w:rsid w:val="00D70BFA"/>
    <w:rsid w:val="00D72170"/>
    <w:rsid w:val="00D722C9"/>
    <w:rsid w:val="00D736DB"/>
    <w:rsid w:val="00D80B6B"/>
    <w:rsid w:val="00D80C15"/>
    <w:rsid w:val="00D8126F"/>
    <w:rsid w:val="00D845D4"/>
    <w:rsid w:val="00D849B5"/>
    <w:rsid w:val="00D84E19"/>
    <w:rsid w:val="00D85D74"/>
    <w:rsid w:val="00D86058"/>
    <w:rsid w:val="00D86CF5"/>
    <w:rsid w:val="00D870DE"/>
    <w:rsid w:val="00D906EB"/>
    <w:rsid w:val="00D908DA"/>
    <w:rsid w:val="00D911E1"/>
    <w:rsid w:val="00D95BD3"/>
    <w:rsid w:val="00D97F3B"/>
    <w:rsid w:val="00DA0DA6"/>
    <w:rsid w:val="00DA1A35"/>
    <w:rsid w:val="00DA77CD"/>
    <w:rsid w:val="00DB0D68"/>
    <w:rsid w:val="00DB1885"/>
    <w:rsid w:val="00DB5A53"/>
    <w:rsid w:val="00DB7519"/>
    <w:rsid w:val="00DC0F51"/>
    <w:rsid w:val="00DC1039"/>
    <w:rsid w:val="00DC1FAF"/>
    <w:rsid w:val="00DC261D"/>
    <w:rsid w:val="00DC40F3"/>
    <w:rsid w:val="00DC4B51"/>
    <w:rsid w:val="00DC6EFF"/>
    <w:rsid w:val="00DC6FFE"/>
    <w:rsid w:val="00DD0371"/>
    <w:rsid w:val="00DD16B5"/>
    <w:rsid w:val="00DD1E98"/>
    <w:rsid w:val="00DD46E0"/>
    <w:rsid w:val="00DD566C"/>
    <w:rsid w:val="00DD5C0F"/>
    <w:rsid w:val="00DD66A6"/>
    <w:rsid w:val="00DE08CA"/>
    <w:rsid w:val="00DE1168"/>
    <w:rsid w:val="00DE2318"/>
    <w:rsid w:val="00DE4EE7"/>
    <w:rsid w:val="00DF18FB"/>
    <w:rsid w:val="00E02412"/>
    <w:rsid w:val="00E052CA"/>
    <w:rsid w:val="00E10F0E"/>
    <w:rsid w:val="00E10F29"/>
    <w:rsid w:val="00E12909"/>
    <w:rsid w:val="00E17AA4"/>
    <w:rsid w:val="00E23BE4"/>
    <w:rsid w:val="00E2492D"/>
    <w:rsid w:val="00E2504F"/>
    <w:rsid w:val="00E25DF0"/>
    <w:rsid w:val="00E2605A"/>
    <w:rsid w:val="00E3066B"/>
    <w:rsid w:val="00E30C28"/>
    <w:rsid w:val="00E352D4"/>
    <w:rsid w:val="00E40559"/>
    <w:rsid w:val="00E40895"/>
    <w:rsid w:val="00E455A5"/>
    <w:rsid w:val="00E45CDD"/>
    <w:rsid w:val="00E46B90"/>
    <w:rsid w:val="00E473F0"/>
    <w:rsid w:val="00E51ADF"/>
    <w:rsid w:val="00E561E1"/>
    <w:rsid w:val="00E600AD"/>
    <w:rsid w:val="00E60FCF"/>
    <w:rsid w:val="00E66780"/>
    <w:rsid w:val="00E70CB9"/>
    <w:rsid w:val="00E70D47"/>
    <w:rsid w:val="00E7444A"/>
    <w:rsid w:val="00E76012"/>
    <w:rsid w:val="00E8062F"/>
    <w:rsid w:val="00E81A58"/>
    <w:rsid w:val="00E8400E"/>
    <w:rsid w:val="00E8664B"/>
    <w:rsid w:val="00E90731"/>
    <w:rsid w:val="00E90812"/>
    <w:rsid w:val="00E91DE6"/>
    <w:rsid w:val="00E94B74"/>
    <w:rsid w:val="00EA21A1"/>
    <w:rsid w:val="00EA5B8F"/>
    <w:rsid w:val="00EA6757"/>
    <w:rsid w:val="00EA7EFD"/>
    <w:rsid w:val="00EB33D5"/>
    <w:rsid w:val="00EB35F2"/>
    <w:rsid w:val="00EB6B15"/>
    <w:rsid w:val="00EB7B5C"/>
    <w:rsid w:val="00EB7F6D"/>
    <w:rsid w:val="00EC4699"/>
    <w:rsid w:val="00EC73FA"/>
    <w:rsid w:val="00EE09A1"/>
    <w:rsid w:val="00EE2C8A"/>
    <w:rsid w:val="00EF1E58"/>
    <w:rsid w:val="00EF2407"/>
    <w:rsid w:val="00EF5903"/>
    <w:rsid w:val="00F00416"/>
    <w:rsid w:val="00F02049"/>
    <w:rsid w:val="00F070F7"/>
    <w:rsid w:val="00F1256C"/>
    <w:rsid w:val="00F13161"/>
    <w:rsid w:val="00F1540E"/>
    <w:rsid w:val="00F17A58"/>
    <w:rsid w:val="00F17EC6"/>
    <w:rsid w:val="00F17FE4"/>
    <w:rsid w:val="00F20EA3"/>
    <w:rsid w:val="00F22789"/>
    <w:rsid w:val="00F24A14"/>
    <w:rsid w:val="00F264D6"/>
    <w:rsid w:val="00F30078"/>
    <w:rsid w:val="00F31105"/>
    <w:rsid w:val="00F34717"/>
    <w:rsid w:val="00F34F22"/>
    <w:rsid w:val="00F35736"/>
    <w:rsid w:val="00F363ED"/>
    <w:rsid w:val="00F37633"/>
    <w:rsid w:val="00F40D4E"/>
    <w:rsid w:val="00F42548"/>
    <w:rsid w:val="00F42FF2"/>
    <w:rsid w:val="00F433DB"/>
    <w:rsid w:val="00F446AA"/>
    <w:rsid w:val="00F44ACA"/>
    <w:rsid w:val="00F45841"/>
    <w:rsid w:val="00F4739C"/>
    <w:rsid w:val="00F50320"/>
    <w:rsid w:val="00F54CD3"/>
    <w:rsid w:val="00F57A05"/>
    <w:rsid w:val="00F6101D"/>
    <w:rsid w:val="00F61E8F"/>
    <w:rsid w:val="00F6237D"/>
    <w:rsid w:val="00F64072"/>
    <w:rsid w:val="00F64F09"/>
    <w:rsid w:val="00F661A0"/>
    <w:rsid w:val="00F66822"/>
    <w:rsid w:val="00F703F0"/>
    <w:rsid w:val="00F732C5"/>
    <w:rsid w:val="00F76119"/>
    <w:rsid w:val="00F762B4"/>
    <w:rsid w:val="00F76FC1"/>
    <w:rsid w:val="00F804E3"/>
    <w:rsid w:val="00F90A3D"/>
    <w:rsid w:val="00F926E1"/>
    <w:rsid w:val="00F94165"/>
    <w:rsid w:val="00F96AA6"/>
    <w:rsid w:val="00F97805"/>
    <w:rsid w:val="00FA011B"/>
    <w:rsid w:val="00FA1E97"/>
    <w:rsid w:val="00FA4551"/>
    <w:rsid w:val="00FA77FD"/>
    <w:rsid w:val="00FB0480"/>
    <w:rsid w:val="00FB26A7"/>
    <w:rsid w:val="00FB2C6D"/>
    <w:rsid w:val="00FB3139"/>
    <w:rsid w:val="00FB494C"/>
    <w:rsid w:val="00FB65B4"/>
    <w:rsid w:val="00FC067A"/>
    <w:rsid w:val="00FC2565"/>
    <w:rsid w:val="00FC432B"/>
    <w:rsid w:val="00FC7F55"/>
    <w:rsid w:val="00FD3663"/>
    <w:rsid w:val="00FD3DB3"/>
    <w:rsid w:val="00FD3DBA"/>
    <w:rsid w:val="00FD4D05"/>
    <w:rsid w:val="00FD52C9"/>
    <w:rsid w:val="00FE6289"/>
    <w:rsid w:val="00FE635E"/>
    <w:rsid w:val="00FF277B"/>
    <w:rsid w:val="00FF674B"/>
    <w:rsid w:val="00FF69DE"/>
    <w:rsid w:val="00FF7A12"/>
  </w:rsids>
  <m:mathPr>
    <m:mathFont m:val="Cambria Math"/>
    <m:brkBin m:val="before"/>
    <m:brkBinSub m:val="--"/>
    <m:smallFrac m:val="0"/>
    <m:dispDef/>
    <m:lMargin m:val="0"/>
    <m:rMargin m:val="0"/>
    <m:defJc m:val="centerGroup"/>
    <m:wrapIndent m:val="1440"/>
    <m:intLim m:val="subSup"/>
    <m:naryLim m:val="undOvr"/>
  </m:mathPr>
  <w:themeFontLang w:val="ky-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32B00-578F-4812-9D24-8CF71D0E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41CB1"/>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unhideWhenUsed/>
    <w:qFormat/>
    <w:rsid w:val="00D845D4"/>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unhideWhenUsed/>
    <w:qFormat/>
    <w:rsid w:val="00D845D4"/>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D845D4"/>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D845D4"/>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D845D4"/>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D845D4"/>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D845D4"/>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D845D4"/>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45D4"/>
    <w:pPr>
      <w:ind w:left="720"/>
      <w:contextualSpacing/>
    </w:pPr>
  </w:style>
  <w:style w:type="table" w:styleId="1-5">
    <w:name w:val="Medium List 1 Accent 5"/>
    <w:basedOn w:val="a1"/>
    <w:uiPriority w:val="65"/>
    <w:rsid w:val="00E45CDD"/>
    <w:rPr>
      <w:color w:val="000000" w:themeColor="text1"/>
    </w:rPr>
    <w:tblPr>
      <w:tblStyleRowBandSize w:val="1"/>
      <w:tblStyleColBandSize w:val="1"/>
      <w:tblBorders>
        <w:top w:val="single" w:sz="8" w:space="0" w:color="7CCA62" w:themeColor="accent5"/>
        <w:bottom w:val="single" w:sz="8" w:space="0" w:color="7CCA62" w:themeColor="accent5"/>
      </w:tblBorders>
    </w:tblPr>
    <w:tblStylePr w:type="firstRow">
      <w:rPr>
        <w:rFonts w:asciiTheme="majorHAnsi" w:eastAsiaTheme="majorEastAsia" w:hAnsiTheme="majorHAnsi" w:cstheme="majorBidi"/>
      </w:rPr>
      <w:tblPr/>
      <w:tcPr>
        <w:tcBorders>
          <w:top w:val="nil"/>
          <w:bottom w:val="single" w:sz="8" w:space="0" w:color="7CCA62" w:themeColor="accent5"/>
        </w:tcBorders>
      </w:tcPr>
    </w:tblStylePr>
    <w:tblStylePr w:type="lastRow">
      <w:rPr>
        <w:b/>
        <w:bCs/>
        <w:color w:val="04617B" w:themeColor="text2"/>
      </w:rPr>
      <w:tblPr/>
      <w:tcPr>
        <w:tcBorders>
          <w:top w:val="single" w:sz="8" w:space="0" w:color="7CCA62" w:themeColor="accent5"/>
          <w:bottom w:val="single" w:sz="8" w:space="0" w:color="7CCA62" w:themeColor="accent5"/>
        </w:tcBorders>
      </w:tcPr>
    </w:tblStylePr>
    <w:tblStylePr w:type="firstCol">
      <w:rPr>
        <w:b/>
        <w:bCs/>
      </w:rPr>
    </w:tblStylePr>
    <w:tblStylePr w:type="lastCol">
      <w:rPr>
        <w:b/>
        <w:bCs/>
      </w:rPr>
      <w:tblPr/>
      <w:tcPr>
        <w:tcBorders>
          <w:top w:val="single" w:sz="8" w:space="0" w:color="7CCA62" w:themeColor="accent5"/>
          <w:bottom w:val="single" w:sz="8" w:space="0" w:color="7CCA62" w:themeColor="accent5"/>
        </w:tcBorders>
      </w:tcPr>
    </w:tblStylePr>
    <w:tblStylePr w:type="band1Vert">
      <w:tblPr/>
      <w:tcPr>
        <w:shd w:val="clear" w:color="auto" w:fill="DEF2D8" w:themeFill="accent5" w:themeFillTint="3F"/>
      </w:tcPr>
    </w:tblStylePr>
    <w:tblStylePr w:type="band1Horz">
      <w:tblPr/>
      <w:tcPr>
        <w:shd w:val="clear" w:color="auto" w:fill="DEF2D8" w:themeFill="accent5" w:themeFillTint="3F"/>
      </w:tcPr>
    </w:tblStylePr>
  </w:style>
  <w:style w:type="table" w:styleId="-5">
    <w:name w:val="Light Grid Accent 5"/>
    <w:basedOn w:val="a1"/>
    <w:uiPriority w:val="62"/>
    <w:rsid w:val="00E45CDD"/>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paragraph" w:styleId="a4">
    <w:name w:val="footnote text"/>
    <w:basedOn w:val="a"/>
    <w:link w:val="a5"/>
    <w:uiPriority w:val="99"/>
    <w:unhideWhenUsed/>
    <w:rsid w:val="00584D41"/>
    <w:pPr>
      <w:spacing w:after="0" w:line="240" w:lineRule="auto"/>
    </w:pPr>
    <w:rPr>
      <w:sz w:val="20"/>
      <w:szCs w:val="20"/>
    </w:rPr>
  </w:style>
  <w:style w:type="character" w:customStyle="1" w:styleId="a5">
    <w:name w:val="Текст сноски Знак"/>
    <w:basedOn w:val="a0"/>
    <w:link w:val="a4"/>
    <w:uiPriority w:val="99"/>
    <w:rsid w:val="00584D41"/>
    <w:rPr>
      <w:rFonts w:ascii="Calibri" w:eastAsia="Calibri" w:hAnsi="Calibri" w:cs="Times New Roman"/>
      <w:sz w:val="20"/>
      <w:szCs w:val="20"/>
    </w:rPr>
  </w:style>
  <w:style w:type="character" w:styleId="a6">
    <w:name w:val="footnote reference"/>
    <w:basedOn w:val="a0"/>
    <w:uiPriority w:val="99"/>
    <w:unhideWhenUsed/>
    <w:rsid w:val="00584D41"/>
    <w:rPr>
      <w:vertAlign w:val="superscript"/>
    </w:rPr>
  </w:style>
  <w:style w:type="table" w:styleId="a7">
    <w:name w:val="Table Grid"/>
    <w:basedOn w:val="a1"/>
    <w:uiPriority w:val="59"/>
    <w:rsid w:val="00510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ая сетка - Акцент 11"/>
    <w:basedOn w:val="a1"/>
    <w:uiPriority w:val="62"/>
    <w:rsid w:val="0051075A"/>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character" w:styleId="a8">
    <w:name w:val="Hyperlink"/>
    <w:basedOn w:val="a0"/>
    <w:uiPriority w:val="99"/>
    <w:unhideWhenUsed/>
    <w:rsid w:val="009B4CF7"/>
    <w:rPr>
      <w:color w:val="E2D700" w:themeColor="hyperlink"/>
      <w:u w:val="single"/>
    </w:rPr>
  </w:style>
  <w:style w:type="character" w:customStyle="1" w:styleId="10">
    <w:name w:val="Заголовок 1 Знак"/>
    <w:basedOn w:val="a0"/>
    <w:link w:val="1"/>
    <w:uiPriority w:val="9"/>
    <w:rsid w:val="00C41CB1"/>
    <w:rPr>
      <w:rFonts w:asciiTheme="majorHAnsi" w:eastAsiaTheme="majorEastAsia" w:hAnsiTheme="majorHAnsi" w:cstheme="majorBidi"/>
      <w:b/>
      <w:bCs/>
      <w:sz w:val="28"/>
      <w:szCs w:val="28"/>
      <w:lang w:val="ru-RU"/>
    </w:rPr>
  </w:style>
  <w:style w:type="character" w:customStyle="1" w:styleId="20">
    <w:name w:val="Заголовок 2 Знак"/>
    <w:basedOn w:val="a0"/>
    <w:link w:val="2"/>
    <w:uiPriority w:val="9"/>
    <w:rsid w:val="00D845D4"/>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D845D4"/>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D845D4"/>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D845D4"/>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D845D4"/>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D845D4"/>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D845D4"/>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D845D4"/>
    <w:rPr>
      <w:rFonts w:asciiTheme="majorHAnsi" w:eastAsiaTheme="majorEastAsia" w:hAnsiTheme="majorHAnsi" w:cstheme="majorBidi"/>
      <w:i/>
      <w:iCs/>
      <w:spacing w:val="5"/>
      <w:sz w:val="20"/>
      <w:szCs w:val="20"/>
    </w:rPr>
  </w:style>
  <w:style w:type="paragraph" w:styleId="a9">
    <w:name w:val="Title"/>
    <w:basedOn w:val="a"/>
    <w:next w:val="a"/>
    <w:link w:val="aa"/>
    <w:uiPriority w:val="10"/>
    <w:qFormat/>
    <w:rsid w:val="00D845D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a">
    <w:name w:val="Название Знак"/>
    <w:basedOn w:val="a0"/>
    <w:link w:val="a9"/>
    <w:uiPriority w:val="10"/>
    <w:rsid w:val="00D845D4"/>
    <w:rPr>
      <w:rFonts w:asciiTheme="majorHAnsi" w:eastAsiaTheme="majorEastAsia" w:hAnsiTheme="majorHAnsi" w:cstheme="majorBidi"/>
      <w:spacing w:val="5"/>
      <w:sz w:val="52"/>
      <w:szCs w:val="52"/>
    </w:rPr>
  </w:style>
  <w:style w:type="paragraph" w:styleId="ab">
    <w:name w:val="Subtitle"/>
    <w:basedOn w:val="a"/>
    <w:next w:val="a"/>
    <w:link w:val="ac"/>
    <w:uiPriority w:val="11"/>
    <w:qFormat/>
    <w:rsid w:val="00D845D4"/>
    <w:pPr>
      <w:spacing w:after="600"/>
    </w:pPr>
    <w:rPr>
      <w:rFonts w:asciiTheme="majorHAnsi" w:eastAsiaTheme="majorEastAsia" w:hAnsiTheme="majorHAnsi" w:cstheme="majorBidi"/>
      <w:i/>
      <w:iCs/>
      <w:spacing w:val="13"/>
      <w:sz w:val="24"/>
      <w:szCs w:val="24"/>
    </w:rPr>
  </w:style>
  <w:style w:type="character" w:customStyle="1" w:styleId="ac">
    <w:name w:val="Подзаголовок Знак"/>
    <w:basedOn w:val="a0"/>
    <w:link w:val="ab"/>
    <w:uiPriority w:val="11"/>
    <w:rsid w:val="00D845D4"/>
    <w:rPr>
      <w:rFonts w:asciiTheme="majorHAnsi" w:eastAsiaTheme="majorEastAsia" w:hAnsiTheme="majorHAnsi" w:cstheme="majorBidi"/>
      <w:i/>
      <w:iCs/>
      <w:spacing w:val="13"/>
      <w:sz w:val="24"/>
      <w:szCs w:val="24"/>
    </w:rPr>
  </w:style>
  <w:style w:type="character" w:styleId="ad">
    <w:name w:val="Strong"/>
    <w:uiPriority w:val="22"/>
    <w:qFormat/>
    <w:rsid w:val="00D845D4"/>
    <w:rPr>
      <w:b/>
      <w:bCs/>
    </w:rPr>
  </w:style>
  <w:style w:type="character" w:styleId="ae">
    <w:name w:val="Emphasis"/>
    <w:uiPriority w:val="20"/>
    <w:qFormat/>
    <w:rsid w:val="00D845D4"/>
    <w:rPr>
      <w:b/>
      <w:bCs/>
      <w:i/>
      <w:iCs/>
      <w:spacing w:val="10"/>
      <w:bdr w:val="none" w:sz="0" w:space="0" w:color="auto"/>
      <w:shd w:val="clear" w:color="auto" w:fill="auto"/>
    </w:rPr>
  </w:style>
  <w:style w:type="paragraph" w:styleId="af">
    <w:name w:val="No Spacing"/>
    <w:basedOn w:val="a"/>
    <w:link w:val="af0"/>
    <w:uiPriority w:val="1"/>
    <w:qFormat/>
    <w:rsid w:val="00D845D4"/>
    <w:pPr>
      <w:spacing w:after="0" w:line="240" w:lineRule="auto"/>
    </w:pPr>
  </w:style>
  <w:style w:type="paragraph" w:styleId="21">
    <w:name w:val="Quote"/>
    <w:basedOn w:val="a"/>
    <w:next w:val="a"/>
    <w:link w:val="22"/>
    <w:uiPriority w:val="29"/>
    <w:qFormat/>
    <w:rsid w:val="00D845D4"/>
    <w:pPr>
      <w:spacing w:before="200" w:after="0"/>
      <w:ind w:left="360" w:right="360"/>
    </w:pPr>
    <w:rPr>
      <w:i/>
      <w:iCs/>
    </w:rPr>
  </w:style>
  <w:style w:type="character" w:customStyle="1" w:styleId="22">
    <w:name w:val="Цитата 2 Знак"/>
    <w:basedOn w:val="a0"/>
    <w:link w:val="21"/>
    <w:uiPriority w:val="29"/>
    <w:rsid w:val="00D845D4"/>
    <w:rPr>
      <w:i/>
      <w:iCs/>
    </w:rPr>
  </w:style>
  <w:style w:type="paragraph" w:styleId="af1">
    <w:name w:val="Intense Quote"/>
    <w:basedOn w:val="a"/>
    <w:next w:val="a"/>
    <w:link w:val="af2"/>
    <w:uiPriority w:val="30"/>
    <w:qFormat/>
    <w:rsid w:val="00D845D4"/>
    <w:pPr>
      <w:pBdr>
        <w:bottom w:val="single" w:sz="4" w:space="1" w:color="auto"/>
      </w:pBdr>
      <w:spacing w:before="200" w:after="280"/>
      <w:ind w:left="1008" w:right="1152"/>
      <w:jc w:val="both"/>
    </w:pPr>
    <w:rPr>
      <w:b/>
      <w:bCs/>
      <w:i/>
      <w:iCs/>
    </w:rPr>
  </w:style>
  <w:style w:type="character" w:customStyle="1" w:styleId="af2">
    <w:name w:val="Выделенная цитата Знак"/>
    <w:basedOn w:val="a0"/>
    <w:link w:val="af1"/>
    <w:uiPriority w:val="30"/>
    <w:rsid w:val="00D845D4"/>
    <w:rPr>
      <w:b/>
      <w:bCs/>
      <w:i/>
      <w:iCs/>
    </w:rPr>
  </w:style>
  <w:style w:type="character" w:styleId="af3">
    <w:name w:val="Subtle Emphasis"/>
    <w:uiPriority w:val="19"/>
    <w:qFormat/>
    <w:rsid w:val="00D845D4"/>
    <w:rPr>
      <w:i/>
      <w:iCs/>
    </w:rPr>
  </w:style>
  <w:style w:type="character" w:styleId="af4">
    <w:name w:val="Intense Emphasis"/>
    <w:uiPriority w:val="21"/>
    <w:qFormat/>
    <w:rsid w:val="00D845D4"/>
    <w:rPr>
      <w:b/>
      <w:bCs/>
    </w:rPr>
  </w:style>
  <w:style w:type="character" w:styleId="af5">
    <w:name w:val="Subtle Reference"/>
    <w:uiPriority w:val="31"/>
    <w:qFormat/>
    <w:rsid w:val="00D845D4"/>
    <w:rPr>
      <w:smallCaps/>
    </w:rPr>
  </w:style>
  <w:style w:type="character" w:styleId="af6">
    <w:name w:val="Intense Reference"/>
    <w:uiPriority w:val="32"/>
    <w:qFormat/>
    <w:rsid w:val="00D845D4"/>
    <w:rPr>
      <w:smallCaps/>
      <w:spacing w:val="5"/>
      <w:u w:val="single"/>
    </w:rPr>
  </w:style>
  <w:style w:type="character" w:styleId="af7">
    <w:name w:val="Book Title"/>
    <w:uiPriority w:val="33"/>
    <w:qFormat/>
    <w:rsid w:val="00D845D4"/>
    <w:rPr>
      <w:i/>
      <w:iCs/>
      <w:smallCaps/>
      <w:spacing w:val="5"/>
    </w:rPr>
  </w:style>
  <w:style w:type="paragraph" w:styleId="af8">
    <w:name w:val="TOC Heading"/>
    <w:basedOn w:val="1"/>
    <w:next w:val="a"/>
    <w:uiPriority w:val="39"/>
    <w:unhideWhenUsed/>
    <w:qFormat/>
    <w:rsid w:val="00D845D4"/>
    <w:pPr>
      <w:outlineLvl w:val="9"/>
    </w:pPr>
  </w:style>
  <w:style w:type="paragraph" w:styleId="23">
    <w:name w:val="toc 2"/>
    <w:basedOn w:val="a"/>
    <w:next w:val="a"/>
    <w:autoRedefine/>
    <w:uiPriority w:val="39"/>
    <w:unhideWhenUsed/>
    <w:qFormat/>
    <w:rsid w:val="0001537C"/>
    <w:pPr>
      <w:tabs>
        <w:tab w:val="left" w:pos="660"/>
        <w:tab w:val="right" w:leader="dot" w:pos="9345"/>
      </w:tabs>
      <w:spacing w:after="100"/>
      <w:ind w:left="220"/>
    </w:pPr>
    <w:rPr>
      <w:rFonts w:eastAsia="Times New Roman" w:cstheme="minorHAnsi"/>
      <w:b/>
      <w:noProof/>
      <w:lang w:eastAsia="ky-KG"/>
    </w:rPr>
  </w:style>
  <w:style w:type="paragraph" w:styleId="11">
    <w:name w:val="toc 1"/>
    <w:basedOn w:val="a"/>
    <w:next w:val="a"/>
    <w:autoRedefine/>
    <w:uiPriority w:val="39"/>
    <w:unhideWhenUsed/>
    <w:qFormat/>
    <w:rsid w:val="0034154B"/>
    <w:pPr>
      <w:tabs>
        <w:tab w:val="right" w:leader="dot" w:pos="9345"/>
      </w:tabs>
      <w:spacing w:after="100" w:line="240" w:lineRule="auto"/>
    </w:pPr>
  </w:style>
  <w:style w:type="paragraph" w:styleId="31">
    <w:name w:val="toc 3"/>
    <w:basedOn w:val="a"/>
    <w:next w:val="a"/>
    <w:autoRedefine/>
    <w:uiPriority w:val="39"/>
    <w:semiHidden/>
    <w:unhideWhenUsed/>
    <w:qFormat/>
    <w:rsid w:val="00320ACF"/>
    <w:pPr>
      <w:spacing w:after="100"/>
      <w:ind w:left="440"/>
    </w:pPr>
  </w:style>
  <w:style w:type="paragraph" w:styleId="af9">
    <w:name w:val="Balloon Text"/>
    <w:basedOn w:val="a"/>
    <w:link w:val="afa"/>
    <w:uiPriority w:val="99"/>
    <w:semiHidden/>
    <w:unhideWhenUsed/>
    <w:rsid w:val="00320ACF"/>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320ACF"/>
    <w:rPr>
      <w:rFonts w:ascii="Tahoma" w:hAnsi="Tahoma" w:cs="Tahoma"/>
      <w:sz w:val="16"/>
      <w:szCs w:val="16"/>
    </w:rPr>
  </w:style>
  <w:style w:type="character" w:customStyle="1" w:styleId="af0">
    <w:name w:val="Без интервала Знак"/>
    <w:basedOn w:val="a0"/>
    <w:link w:val="af"/>
    <w:uiPriority w:val="1"/>
    <w:rsid w:val="00173591"/>
  </w:style>
  <w:style w:type="table" w:styleId="1-4">
    <w:name w:val="Medium Shading 1 Accent 4"/>
    <w:basedOn w:val="a1"/>
    <w:uiPriority w:val="63"/>
    <w:rsid w:val="00953F25"/>
    <w:pPr>
      <w:spacing w:after="0" w:line="240" w:lineRule="auto"/>
    </w:pPr>
    <w:tblPr>
      <w:tblStyleRowBandSize w:val="1"/>
      <w:tblStyleColBandSize w:val="1"/>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paragraph" w:styleId="afb">
    <w:name w:val="Normal (Web)"/>
    <w:basedOn w:val="a"/>
    <w:uiPriority w:val="99"/>
    <w:unhideWhenUsed/>
    <w:rsid w:val="000558BF"/>
    <w:pPr>
      <w:spacing w:before="100" w:beforeAutospacing="1" w:after="100" w:afterAutospacing="1" w:line="240" w:lineRule="auto"/>
    </w:pPr>
    <w:rPr>
      <w:rFonts w:ascii="Times New Roman" w:eastAsia="Times New Roman" w:hAnsi="Times New Roman" w:cs="Times New Roman"/>
      <w:sz w:val="24"/>
      <w:szCs w:val="24"/>
    </w:rPr>
  </w:style>
  <w:style w:type="table" w:styleId="-50">
    <w:name w:val="Light Shading Accent 5"/>
    <w:basedOn w:val="a1"/>
    <w:uiPriority w:val="60"/>
    <w:rsid w:val="00047D99"/>
    <w:pPr>
      <w:spacing w:after="0" w:line="240" w:lineRule="auto"/>
    </w:pPr>
    <w:rPr>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table" w:styleId="-2">
    <w:name w:val="Light Grid Accent 2"/>
    <w:basedOn w:val="a1"/>
    <w:uiPriority w:val="62"/>
    <w:rsid w:val="00E51ADF"/>
    <w:pPr>
      <w:spacing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1-2">
    <w:name w:val="Medium List 1 Accent 2"/>
    <w:basedOn w:val="a1"/>
    <w:uiPriority w:val="65"/>
    <w:rsid w:val="00E51ADF"/>
    <w:pPr>
      <w:spacing w:after="0" w:line="240" w:lineRule="auto"/>
    </w:pPr>
    <w:rPr>
      <w:color w:val="000000" w:themeColor="text1"/>
    </w:rPr>
    <w:tblPr>
      <w:tblStyleRowBandSize w:val="1"/>
      <w:tblStyleColBandSize w:val="1"/>
      <w:tblBorders>
        <w:top w:val="single" w:sz="8" w:space="0" w:color="009DD9" w:themeColor="accent2"/>
        <w:bottom w:val="single" w:sz="8" w:space="0" w:color="009DD9" w:themeColor="accent2"/>
      </w:tblBorders>
    </w:tblPr>
    <w:tblStylePr w:type="firstRow">
      <w:rPr>
        <w:rFonts w:asciiTheme="majorHAnsi" w:eastAsiaTheme="majorEastAsia" w:hAnsiTheme="majorHAnsi" w:cstheme="majorBidi"/>
      </w:rPr>
      <w:tblPr/>
      <w:tcPr>
        <w:tcBorders>
          <w:top w:val="nil"/>
          <w:bottom w:val="single" w:sz="8" w:space="0" w:color="009DD9" w:themeColor="accent2"/>
        </w:tcBorders>
      </w:tcPr>
    </w:tblStylePr>
    <w:tblStylePr w:type="lastRow">
      <w:rPr>
        <w:b/>
        <w:bCs/>
        <w:color w:val="04617B" w:themeColor="text2"/>
      </w:rPr>
      <w:tblPr/>
      <w:tcPr>
        <w:tcBorders>
          <w:top w:val="single" w:sz="8" w:space="0" w:color="009DD9" w:themeColor="accent2"/>
          <w:bottom w:val="single" w:sz="8" w:space="0" w:color="009DD9" w:themeColor="accent2"/>
        </w:tcBorders>
      </w:tcPr>
    </w:tblStylePr>
    <w:tblStylePr w:type="firstCol">
      <w:rPr>
        <w:b/>
        <w:bCs/>
      </w:rPr>
    </w:tblStylePr>
    <w:tblStylePr w:type="lastCol">
      <w:rPr>
        <w:b/>
        <w:bCs/>
      </w:rPr>
      <w:tblPr/>
      <w:tcPr>
        <w:tcBorders>
          <w:top w:val="single" w:sz="8" w:space="0" w:color="009DD9" w:themeColor="accent2"/>
          <w:bottom w:val="single" w:sz="8" w:space="0" w:color="009DD9" w:themeColor="accent2"/>
        </w:tcBorders>
      </w:tcPr>
    </w:tblStylePr>
    <w:tblStylePr w:type="band1Vert">
      <w:tblPr/>
      <w:tcPr>
        <w:shd w:val="clear" w:color="auto" w:fill="B6EAFF" w:themeFill="accent2" w:themeFillTint="3F"/>
      </w:tcPr>
    </w:tblStylePr>
    <w:tblStylePr w:type="band1Horz">
      <w:tblPr/>
      <w:tcPr>
        <w:shd w:val="clear" w:color="auto" w:fill="B6EAFF" w:themeFill="accent2" w:themeFillTint="3F"/>
      </w:tcPr>
    </w:tblStylePr>
  </w:style>
  <w:style w:type="paragraph" w:styleId="afc">
    <w:name w:val="header"/>
    <w:basedOn w:val="a"/>
    <w:link w:val="afd"/>
    <w:uiPriority w:val="99"/>
    <w:semiHidden/>
    <w:unhideWhenUsed/>
    <w:rsid w:val="00D6134C"/>
    <w:pPr>
      <w:tabs>
        <w:tab w:val="center" w:pos="4536"/>
        <w:tab w:val="right" w:pos="9072"/>
      </w:tabs>
      <w:spacing w:after="0" w:line="240" w:lineRule="auto"/>
    </w:pPr>
  </w:style>
  <w:style w:type="character" w:customStyle="1" w:styleId="afd">
    <w:name w:val="Верхний колонтитул Знак"/>
    <w:basedOn w:val="a0"/>
    <w:link w:val="afc"/>
    <w:uiPriority w:val="99"/>
    <w:semiHidden/>
    <w:rsid w:val="00D6134C"/>
  </w:style>
  <w:style w:type="paragraph" w:styleId="afe">
    <w:name w:val="footer"/>
    <w:basedOn w:val="a"/>
    <w:link w:val="aff"/>
    <w:uiPriority w:val="99"/>
    <w:semiHidden/>
    <w:unhideWhenUsed/>
    <w:rsid w:val="00D6134C"/>
    <w:pPr>
      <w:tabs>
        <w:tab w:val="center" w:pos="4536"/>
        <w:tab w:val="right" w:pos="9072"/>
      </w:tabs>
      <w:spacing w:after="0" w:line="240" w:lineRule="auto"/>
    </w:pPr>
  </w:style>
  <w:style w:type="character" w:customStyle="1" w:styleId="aff">
    <w:name w:val="Нижний колонтитул Знак"/>
    <w:basedOn w:val="a0"/>
    <w:link w:val="afe"/>
    <w:uiPriority w:val="99"/>
    <w:semiHidden/>
    <w:rsid w:val="00D6134C"/>
  </w:style>
  <w:style w:type="character" w:styleId="aff0">
    <w:name w:val="annotation reference"/>
    <w:basedOn w:val="a0"/>
    <w:uiPriority w:val="99"/>
    <w:semiHidden/>
    <w:unhideWhenUsed/>
    <w:rsid w:val="005A4B0E"/>
    <w:rPr>
      <w:sz w:val="16"/>
      <w:szCs w:val="16"/>
    </w:rPr>
  </w:style>
  <w:style w:type="paragraph" w:styleId="aff1">
    <w:name w:val="annotation text"/>
    <w:basedOn w:val="a"/>
    <w:link w:val="aff2"/>
    <w:uiPriority w:val="99"/>
    <w:semiHidden/>
    <w:unhideWhenUsed/>
    <w:rsid w:val="005A4B0E"/>
    <w:pPr>
      <w:spacing w:line="240" w:lineRule="auto"/>
    </w:pPr>
    <w:rPr>
      <w:sz w:val="20"/>
      <w:szCs w:val="20"/>
    </w:rPr>
  </w:style>
  <w:style w:type="character" w:customStyle="1" w:styleId="aff2">
    <w:name w:val="Текст примечания Знак"/>
    <w:basedOn w:val="a0"/>
    <w:link w:val="aff1"/>
    <w:uiPriority w:val="99"/>
    <w:semiHidden/>
    <w:rsid w:val="005A4B0E"/>
    <w:rPr>
      <w:sz w:val="20"/>
      <w:szCs w:val="20"/>
    </w:rPr>
  </w:style>
  <w:style w:type="paragraph" w:styleId="aff3">
    <w:name w:val="annotation subject"/>
    <w:basedOn w:val="aff1"/>
    <w:next w:val="aff1"/>
    <w:link w:val="aff4"/>
    <w:uiPriority w:val="99"/>
    <w:semiHidden/>
    <w:unhideWhenUsed/>
    <w:rsid w:val="005A4B0E"/>
    <w:rPr>
      <w:b/>
      <w:bCs/>
    </w:rPr>
  </w:style>
  <w:style w:type="character" w:customStyle="1" w:styleId="aff4">
    <w:name w:val="Тема примечания Знак"/>
    <w:basedOn w:val="aff2"/>
    <w:link w:val="aff3"/>
    <w:uiPriority w:val="99"/>
    <w:semiHidden/>
    <w:rsid w:val="005A4B0E"/>
    <w:rPr>
      <w:b/>
      <w:bCs/>
      <w:sz w:val="20"/>
      <w:szCs w:val="20"/>
    </w:rPr>
  </w:style>
  <w:style w:type="paragraph" w:styleId="aff5">
    <w:name w:val="Revision"/>
    <w:hidden/>
    <w:uiPriority w:val="99"/>
    <w:semiHidden/>
    <w:rsid w:val="00C831A9"/>
    <w:pPr>
      <w:spacing w:after="0" w:line="240" w:lineRule="auto"/>
    </w:pPr>
  </w:style>
  <w:style w:type="table" w:customStyle="1" w:styleId="12">
    <w:name w:val="Сетка таблицы1"/>
    <w:basedOn w:val="a1"/>
    <w:next w:val="a7"/>
    <w:uiPriority w:val="59"/>
    <w:rsid w:val="00107F2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5096">
      <w:bodyDiv w:val="1"/>
      <w:marLeft w:val="0"/>
      <w:marRight w:val="0"/>
      <w:marTop w:val="0"/>
      <w:marBottom w:val="0"/>
      <w:divBdr>
        <w:top w:val="none" w:sz="0" w:space="0" w:color="auto"/>
        <w:left w:val="none" w:sz="0" w:space="0" w:color="auto"/>
        <w:bottom w:val="none" w:sz="0" w:space="0" w:color="auto"/>
        <w:right w:val="none" w:sz="0" w:space="0" w:color="auto"/>
      </w:divBdr>
    </w:div>
    <w:div w:id="72048410">
      <w:bodyDiv w:val="1"/>
      <w:marLeft w:val="0"/>
      <w:marRight w:val="0"/>
      <w:marTop w:val="0"/>
      <w:marBottom w:val="0"/>
      <w:divBdr>
        <w:top w:val="none" w:sz="0" w:space="0" w:color="auto"/>
        <w:left w:val="none" w:sz="0" w:space="0" w:color="auto"/>
        <w:bottom w:val="none" w:sz="0" w:space="0" w:color="auto"/>
        <w:right w:val="none" w:sz="0" w:space="0" w:color="auto"/>
      </w:divBdr>
    </w:div>
    <w:div w:id="98915698">
      <w:bodyDiv w:val="1"/>
      <w:marLeft w:val="0"/>
      <w:marRight w:val="0"/>
      <w:marTop w:val="0"/>
      <w:marBottom w:val="0"/>
      <w:divBdr>
        <w:top w:val="none" w:sz="0" w:space="0" w:color="auto"/>
        <w:left w:val="none" w:sz="0" w:space="0" w:color="auto"/>
        <w:bottom w:val="none" w:sz="0" w:space="0" w:color="auto"/>
        <w:right w:val="none" w:sz="0" w:space="0" w:color="auto"/>
      </w:divBdr>
    </w:div>
    <w:div w:id="101656857">
      <w:bodyDiv w:val="1"/>
      <w:marLeft w:val="0"/>
      <w:marRight w:val="0"/>
      <w:marTop w:val="0"/>
      <w:marBottom w:val="0"/>
      <w:divBdr>
        <w:top w:val="none" w:sz="0" w:space="0" w:color="auto"/>
        <w:left w:val="none" w:sz="0" w:space="0" w:color="auto"/>
        <w:bottom w:val="none" w:sz="0" w:space="0" w:color="auto"/>
        <w:right w:val="none" w:sz="0" w:space="0" w:color="auto"/>
      </w:divBdr>
    </w:div>
    <w:div w:id="175509909">
      <w:bodyDiv w:val="1"/>
      <w:marLeft w:val="0"/>
      <w:marRight w:val="0"/>
      <w:marTop w:val="0"/>
      <w:marBottom w:val="0"/>
      <w:divBdr>
        <w:top w:val="none" w:sz="0" w:space="0" w:color="auto"/>
        <w:left w:val="none" w:sz="0" w:space="0" w:color="auto"/>
        <w:bottom w:val="none" w:sz="0" w:space="0" w:color="auto"/>
        <w:right w:val="none" w:sz="0" w:space="0" w:color="auto"/>
      </w:divBdr>
    </w:div>
    <w:div w:id="177500610">
      <w:bodyDiv w:val="1"/>
      <w:marLeft w:val="0"/>
      <w:marRight w:val="0"/>
      <w:marTop w:val="0"/>
      <w:marBottom w:val="0"/>
      <w:divBdr>
        <w:top w:val="none" w:sz="0" w:space="0" w:color="auto"/>
        <w:left w:val="none" w:sz="0" w:space="0" w:color="auto"/>
        <w:bottom w:val="none" w:sz="0" w:space="0" w:color="auto"/>
        <w:right w:val="none" w:sz="0" w:space="0" w:color="auto"/>
      </w:divBdr>
    </w:div>
    <w:div w:id="199780791">
      <w:bodyDiv w:val="1"/>
      <w:marLeft w:val="0"/>
      <w:marRight w:val="0"/>
      <w:marTop w:val="0"/>
      <w:marBottom w:val="0"/>
      <w:divBdr>
        <w:top w:val="none" w:sz="0" w:space="0" w:color="auto"/>
        <w:left w:val="none" w:sz="0" w:space="0" w:color="auto"/>
        <w:bottom w:val="none" w:sz="0" w:space="0" w:color="auto"/>
        <w:right w:val="none" w:sz="0" w:space="0" w:color="auto"/>
      </w:divBdr>
    </w:div>
    <w:div w:id="205529283">
      <w:bodyDiv w:val="1"/>
      <w:marLeft w:val="0"/>
      <w:marRight w:val="0"/>
      <w:marTop w:val="0"/>
      <w:marBottom w:val="0"/>
      <w:divBdr>
        <w:top w:val="none" w:sz="0" w:space="0" w:color="auto"/>
        <w:left w:val="none" w:sz="0" w:space="0" w:color="auto"/>
        <w:bottom w:val="none" w:sz="0" w:space="0" w:color="auto"/>
        <w:right w:val="none" w:sz="0" w:space="0" w:color="auto"/>
      </w:divBdr>
    </w:div>
    <w:div w:id="212930521">
      <w:bodyDiv w:val="1"/>
      <w:marLeft w:val="0"/>
      <w:marRight w:val="0"/>
      <w:marTop w:val="0"/>
      <w:marBottom w:val="0"/>
      <w:divBdr>
        <w:top w:val="none" w:sz="0" w:space="0" w:color="auto"/>
        <w:left w:val="none" w:sz="0" w:space="0" w:color="auto"/>
        <w:bottom w:val="none" w:sz="0" w:space="0" w:color="auto"/>
        <w:right w:val="none" w:sz="0" w:space="0" w:color="auto"/>
      </w:divBdr>
      <w:divsChild>
        <w:div w:id="175927359">
          <w:marLeft w:val="0"/>
          <w:marRight w:val="0"/>
          <w:marTop w:val="0"/>
          <w:marBottom w:val="0"/>
          <w:divBdr>
            <w:top w:val="none" w:sz="0" w:space="0" w:color="auto"/>
            <w:left w:val="none" w:sz="0" w:space="0" w:color="auto"/>
            <w:bottom w:val="none" w:sz="0" w:space="0" w:color="auto"/>
            <w:right w:val="none" w:sz="0" w:space="0" w:color="auto"/>
          </w:divBdr>
          <w:divsChild>
            <w:div w:id="1274096126">
              <w:marLeft w:val="0"/>
              <w:marRight w:val="0"/>
              <w:marTop w:val="0"/>
              <w:marBottom w:val="0"/>
              <w:divBdr>
                <w:top w:val="none" w:sz="0" w:space="0" w:color="auto"/>
                <w:left w:val="none" w:sz="0" w:space="0" w:color="auto"/>
                <w:bottom w:val="none" w:sz="0" w:space="0" w:color="auto"/>
                <w:right w:val="none" w:sz="0" w:space="0" w:color="auto"/>
              </w:divBdr>
              <w:divsChild>
                <w:div w:id="119155228">
                  <w:marLeft w:val="0"/>
                  <w:marRight w:val="0"/>
                  <w:marTop w:val="0"/>
                  <w:marBottom w:val="0"/>
                  <w:divBdr>
                    <w:top w:val="none" w:sz="0" w:space="0" w:color="auto"/>
                    <w:left w:val="none" w:sz="0" w:space="0" w:color="auto"/>
                    <w:bottom w:val="none" w:sz="0" w:space="0" w:color="auto"/>
                    <w:right w:val="none" w:sz="0" w:space="0" w:color="auto"/>
                  </w:divBdr>
                </w:div>
                <w:div w:id="384723578">
                  <w:marLeft w:val="0"/>
                  <w:marRight w:val="0"/>
                  <w:marTop w:val="0"/>
                  <w:marBottom w:val="0"/>
                  <w:divBdr>
                    <w:top w:val="none" w:sz="0" w:space="0" w:color="auto"/>
                    <w:left w:val="none" w:sz="0" w:space="0" w:color="auto"/>
                    <w:bottom w:val="none" w:sz="0" w:space="0" w:color="auto"/>
                    <w:right w:val="none" w:sz="0" w:space="0" w:color="auto"/>
                  </w:divBdr>
                </w:div>
                <w:div w:id="1682077900">
                  <w:marLeft w:val="0"/>
                  <w:marRight w:val="0"/>
                  <w:marTop w:val="0"/>
                  <w:marBottom w:val="0"/>
                  <w:divBdr>
                    <w:top w:val="none" w:sz="0" w:space="0" w:color="auto"/>
                    <w:left w:val="none" w:sz="0" w:space="0" w:color="auto"/>
                    <w:bottom w:val="none" w:sz="0" w:space="0" w:color="auto"/>
                    <w:right w:val="none" w:sz="0" w:space="0" w:color="auto"/>
                  </w:divBdr>
                </w:div>
                <w:div w:id="1206791148">
                  <w:marLeft w:val="0"/>
                  <w:marRight w:val="0"/>
                  <w:marTop w:val="0"/>
                  <w:marBottom w:val="0"/>
                  <w:divBdr>
                    <w:top w:val="none" w:sz="0" w:space="0" w:color="auto"/>
                    <w:left w:val="none" w:sz="0" w:space="0" w:color="auto"/>
                    <w:bottom w:val="none" w:sz="0" w:space="0" w:color="auto"/>
                    <w:right w:val="none" w:sz="0" w:space="0" w:color="auto"/>
                  </w:divBdr>
                </w:div>
                <w:div w:id="173345183">
                  <w:marLeft w:val="0"/>
                  <w:marRight w:val="0"/>
                  <w:marTop w:val="0"/>
                  <w:marBottom w:val="0"/>
                  <w:divBdr>
                    <w:top w:val="none" w:sz="0" w:space="0" w:color="auto"/>
                    <w:left w:val="none" w:sz="0" w:space="0" w:color="auto"/>
                    <w:bottom w:val="none" w:sz="0" w:space="0" w:color="auto"/>
                    <w:right w:val="none" w:sz="0" w:space="0" w:color="auto"/>
                  </w:divBdr>
                </w:div>
                <w:div w:id="457261156">
                  <w:marLeft w:val="0"/>
                  <w:marRight w:val="0"/>
                  <w:marTop w:val="0"/>
                  <w:marBottom w:val="0"/>
                  <w:divBdr>
                    <w:top w:val="none" w:sz="0" w:space="0" w:color="auto"/>
                    <w:left w:val="none" w:sz="0" w:space="0" w:color="auto"/>
                    <w:bottom w:val="none" w:sz="0" w:space="0" w:color="auto"/>
                    <w:right w:val="none" w:sz="0" w:space="0" w:color="auto"/>
                  </w:divBdr>
                </w:div>
                <w:div w:id="1277954850">
                  <w:marLeft w:val="0"/>
                  <w:marRight w:val="0"/>
                  <w:marTop w:val="0"/>
                  <w:marBottom w:val="0"/>
                  <w:divBdr>
                    <w:top w:val="none" w:sz="0" w:space="0" w:color="auto"/>
                    <w:left w:val="none" w:sz="0" w:space="0" w:color="auto"/>
                    <w:bottom w:val="none" w:sz="0" w:space="0" w:color="auto"/>
                    <w:right w:val="none" w:sz="0" w:space="0" w:color="auto"/>
                  </w:divBdr>
                </w:div>
                <w:div w:id="468865495">
                  <w:marLeft w:val="0"/>
                  <w:marRight w:val="0"/>
                  <w:marTop w:val="0"/>
                  <w:marBottom w:val="0"/>
                  <w:divBdr>
                    <w:top w:val="none" w:sz="0" w:space="0" w:color="auto"/>
                    <w:left w:val="none" w:sz="0" w:space="0" w:color="auto"/>
                    <w:bottom w:val="none" w:sz="0" w:space="0" w:color="auto"/>
                    <w:right w:val="none" w:sz="0" w:space="0" w:color="auto"/>
                  </w:divBdr>
                </w:div>
                <w:div w:id="1154107579">
                  <w:marLeft w:val="0"/>
                  <w:marRight w:val="0"/>
                  <w:marTop w:val="0"/>
                  <w:marBottom w:val="0"/>
                  <w:divBdr>
                    <w:top w:val="none" w:sz="0" w:space="0" w:color="auto"/>
                    <w:left w:val="none" w:sz="0" w:space="0" w:color="auto"/>
                    <w:bottom w:val="none" w:sz="0" w:space="0" w:color="auto"/>
                    <w:right w:val="none" w:sz="0" w:space="0" w:color="auto"/>
                  </w:divBdr>
                </w:div>
                <w:div w:id="1452557615">
                  <w:marLeft w:val="0"/>
                  <w:marRight w:val="0"/>
                  <w:marTop w:val="0"/>
                  <w:marBottom w:val="0"/>
                  <w:divBdr>
                    <w:top w:val="none" w:sz="0" w:space="0" w:color="auto"/>
                    <w:left w:val="none" w:sz="0" w:space="0" w:color="auto"/>
                    <w:bottom w:val="none" w:sz="0" w:space="0" w:color="auto"/>
                    <w:right w:val="none" w:sz="0" w:space="0" w:color="auto"/>
                  </w:divBdr>
                </w:div>
                <w:div w:id="1065223680">
                  <w:marLeft w:val="0"/>
                  <w:marRight w:val="0"/>
                  <w:marTop w:val="0"/>
                  <w:marBottom w:val="0"/>
                  <w:divBdr>
                    <w:top w:val="none" w:sz="0" w:space="0" w:color="auto"/>
                    <w:left w:val="none" w:sz="0" w:space="0" w:color="auto"/>
                    <w:bottom w:val="none" w:sz="0" w:space="0" w:color="auto"/>
                    <w:right w:val="none" w:sz="0" w:space="0" w:color="auto"/>
                  </w:divBdr>
                </w:div>
                <w:div w:id="864101422">
                  <w:marLeft w:val="0"/>
                  <w:marRight w:val="0"/>
                  <w:marTop w:val="0"/>
                  <w:marBottom w:val="0"/>
                  <w:divBdr>
                    <w:top w:val="none" w:sz="0" w:space="0" w:color="auto"/>
                    <w:left w:val="none" w:sz="0" w:space="0" w:color="auto"/>
                    <w:bottom w:val="none" w:sz="0" w:space="0" w:color="auto"/>
                    <w:right w:val="none" w:sz="0" w:space="0" w:color="auto"/>
                  </w:divBdr>
                </w:div>
                <w:div w:id="36509209">
                  <w:marLeft w:val="0"/>
                  <w:marRight w:val="0"/>
                  <w:marTop w:val="0"/>
                  <w:marBottom w:val="0"/>
                  <w:divBdr>
                    <w:top w:val="none" w:sz="0" w:space="0" w:color="auto"/>
                    <w:left w:val="none" w:sz="0" w:space="0" w:color="auto"/>
                    <w:bottom w:val="none" w:sz="0" w:space="0" w:color="auto"/>
                    <w:right w:val="none" w:sz="0" w:space="0" w:color="auto"/>
                  </w:divBdr>
                </w:div>
                <w:div w:id="1509056223">
                  <w:marLeft w:val="0"/>
                  <w:marRight w:val="0"/>
                  <w:marTop w:val="0"/>
                  <w:marBottom w:val="0"/>
                  <w:divBdr>
                    <w:top w:val="none" w:sz="0" w:space="0" w:color="auto"/>
                    <w:left w:val="none" w:sz="0" w:space="0" w:color="auto"/>
                    <w:bottom w:val="none" w:sz="0" w:space="0" w:color="auto"/>
                    <w:right w:val="none" w:sz="0" w:space="0" w:color="auto"/>
                  </w:divBdr>
                </w:div>
                <w:div w:id="601189979">
                  <w:marLeft w:val="0"/>
                  <w:marRight w:val="0"/>
                  <w:marTop w:val="0"/>
                  <w:marBottom w:val="0"/>
                  <w:divBdr>
                    <w:top w:val="none" w:sz="0" w:space="0" w:color="auto"/>
                    <w:left w:val="none" w:sz="0" w:space="0" w:color="auto"/>
                    <w:bottom w:val="none" w:sz="0" w:space="0" w:color="auto"/>
                    <w:right w:val="none" w:sz="0" w:space="0" w:color="auto"/>
                  </w:divBdr>
                </w:div>
                <w:div w:id="1410736887">
                  <w:marLeft w:val="0"/>
                  <w:marRight w:val="0"/>
                  <w:marTop w:val="0"/>
                  <w:marBottom w:val="0"/>
                  <w:divBdr>
                    <w:top w:val="none" w:sz="0" w:space="0" w:color="auto"/>
                    <w:left w:val="none" w:sz="0" w:space="0" w:color="auto"/>
                    <w:bottom w:val="none" w:sz="0" w:space="0" w:color="auto"/>
                    <w:right w:val="none" w:sz="0" w:space="0" w:color="auto"/>
                  </w:divBdr>
                </w:div>
                <w:div w:id="1768648079">
                  <w:marLeft w:val="0"/>
                  <w:marRight w:val="0"/>
                  <w:marTop w:val="0"/>
                  <w:marBottom w:val="0"/>
                  <w:divBdr>
                    <w:top w:val="none" w:sz="0" w:space="0" w:color="auto"/>
                    <w:left w:val="none" w:sz="0" w:space="0" w:color="auto"/>
                    <w:bottom w:val="none" w:sz="0" w:space="0" w:color="auto"/>
                    <w:right w:val="none" w:sz="0" w:space="0" w:color="auto"/>
                  </w:divBdr>
                </w:div>
                <w:div w:id="524826265">
                  <w:marLeft w:val="0"/>
                  <w:marRight w:val="0"/>
                  <w:marTop w:val="0"/>
                  <w:marBottom w:val="0"/>
                  <w:divBdr>
                    <w:top w:val="none" w:sz="0" w:space="0" w:color="auto"/>
                    <w:left w:val="none" w:sz="0" w:space="0" w:color="auto"/>
                    <w:bottom w:val="none" w:sz="0" w:space="0" w:color="auto"/>
                    <w:right w:val="none" w:sz="0" w:space="0" w:color="auto"/>
                  </w:divBdr>
                </w:div>
                <w:div w:id="412053052">
                  <w:marLeft w:val="0"/>
                  <w:marRight w:val="0"/>
                  <w:marTop w:val="0"/>
                  <w:marBottom w:val="0"/>
                  <w:divBdr>
                    <w:top w:val="none" w:sz="0" w:space="0" w:color="auto"/>
                    <w:left w:val="none" w:sz="0" w:space="0" w:color="auto"/>
                    <w:bottom w:val="none" w:sz="0" w:space="0" w:color="auto"/>
                    <w:right w:val="none" w:sz="0" w:space="0" w:color="auto"/>
                  </w:divBdr>
                </w:div>
                <w:div w:id="547573768">
                  <w:marLeft w:val="0"/>
                  <w:marRight w:val="0"/>
                  <w:marTop w:val="0"/>
                  <w:marBottom w:val="0"/>
                  <w:divBdr>
                    <w:top w:val="none" w:sz="0" w:space="0" w:color="auto"/>
                    <w:left w:val="none" w:sz="0" w:space="0" w:color="auto"/>
                    <w:bottom w:val="none" w:sz="0" w:space="0" w:color="auto"/>
                    <w:right w:val="none" w:sz="0" w:space="0" w:color="auto"/>
                  </w:divBdr>
                </w:div>
                <w:div w:id="1908414365">
                  <w:marLeft w:val="0"/>
                  <w:marRight w:val="0"/>
                  <w:marTop w:val="0"/>
                  <w:marBottom w:val="0"/>
                  <w:divBdr>
                    <w:top w:val="none" w:sz="0" w:space="0" w:color="auto"/>
                    <w:left w:val="none" w:sz="0" w:space="0" w:color="auto"/>
                    <w:bottom w:val="none" w:sz="0" w:space="0" w:color="auto"/>
                    <w:right w:val="none" w:sz="0" w:space="0" w:color="auto"/>
                  </w:divBdr>
                </w:div>
                <w:div w:id="1930195444">
                  <w:marLeft w:val="0"/>
                  <w:marRight w:val="0"/>
                  <w:marTop w:val="0"/>
                  <w:marBottom w:val="0"/>
                  <w:divBdr>
                    <w:top w:val="none" w:sz="0" w:space="0" w:color="auto"/>
                    <w:left w:val="none" w:sz="0" w:space="0" w:color="auto"/>
                    <w:bottom w:val="none" w:sz="0" w:space="0" w:color="auto"/>
                    <w:right w:val="none" w:sz="0" w:space="0" w:color="auto"/>
                  </w:divBdr>
                </w:div>
                <w:div w:id="1357775876">
                  <w:marLeft w:val="0"/>
                  <w:marRight w:val="0"/>
                  <w:marTop w:val="0"/>
                  <w:marBottom w:val="0"/>
                  <w:divBdr>
                    <w:top w:val="none" w:sz="0" w:space="0" w:color="auto"/>
                    <w:left w:val="none" w:sz="0" w:space="0" w:color="auto"/>
                    <w:bottom w:val="none" w:sz="0" w:space="0" w:color="auto"/>
                    <w:right w:val="none" w:sz="0" w:space="0" w:color="auto"/>
                  </w:divBdr>
                </w:div>
                <w:div w:id="499348671">
                  <w:marLeft w:val="0"/>
                  <w:marRight w:val="0"/>
                  <w:marTop w:val="0"/>
                  <w:marBottom w:val="0"/>
                  <w:divBdr>
                    <w:top w:val="none" w:sz="0" w:space="0" w:color="auto"/>
                    <w:left w:val="none" w:sz="0" w:space="0" w:color="auto"/>
                    <w:bottom w:val="none" w:sz="0" w:space="0" w:color="auto"/>
                    <w:right w:val="none" w:sz="0" w:space="0" w:color="auto"/>
                  </w:divBdr>
                </w:div>
                <w:div w:id="1682002181">
                  <w:marLeft w:val="0"/>
                  <w:marRight w:val="0"/>
                  <w:marTop w:val="0"/>
                  <w:marBottom w:val="0"/>
                  <w:divBdr>
                    <w:top w:val="none" w:sz="0" w:space="0" w:color="auto"/>
                    <w:left w:val="none" w:sz="0" w:space="0" w:color="auto"/>
                    <w:bottom w:val="none" w:sz="0" w:space="0" w:color="auto"/>
                    <w:right w:val="none" w:sz="0" w:space="0" w:color="auto"/>
                  </w:divBdr>
                </w:div>
                <w:div w:id="1106076699">
                  <w:marLeft w:val="0"/>
                  <w:marRight w:val="0"/>
                  <w:marTop w:val="0"/>
                  <w:marBottom w:val="0"/>
                  <w:divBdr>
                    <w:top w:val="none" w:sz="0" w:space="0" w:color="auto"/>
                    <w:left w:val="none" w:sz="0" w:space="0" w:color="auto"/>
                    <w:bottom w:val="none" w:sz="0" w:space="0" w:color="auto"/>
                    <w:right w:val="none" w:sz="0" w:space="0" w:color="auto"/>
                  </w:divBdr>
                </w:div>
                <w:div w:id="350692033">
                  <w:marLeft w:val="0"/>
                  <w:marRight w:val="0"/>
                  <w:marTop w:val="0"/>
                  <w:marBottom w:val="0"/>
                  <w:divBdr>
                    <w:top w:val="none" w:sz="0" w:space="0" w:color="auto"/>
                    <w:left w:val="none" w:sz="0" w:space="0" w:color="auto"/>
                    <w:bottom w:val="none" w:sz="0" w:space="0" w:color="auto"/>
                    <w:right w:val="none" w:sz="0" w:space="0" w:color="auto"/>
                  </w:divBdr>
                </w:div>
                <w:div w:id="1679697075">
                  <w:marLeft w:val="0"/>
                  <w:marRight w:val="0"/>
                  <w:marTop w:val="0"/>
                  <w:marBottom w:val="0"/>
                  <w:divBdr>
                    <w:top w:val="none" w:sz="0" w:space="0" w:color="auto"/>
                    <w:left w:val="none" w:sz="0" w:space="0" w:color="auto"/>
                    <w:bottom w:val="none" w:sz="0" w:space="0" w:color="auto"/>
                    <w:right w:val="none" w:sz="0" w:space="0" w:color="auto"/>
                  </w:divBdr>
                </w:div>
                <w:div w:id="1810437873">
                  <w:marLeft w:val="0"/>
                  <w:marRight w:val="0"/>
                  <w:marTop w:val="0"/>
                  <w:marBottom w:val="0"/>
                  <w:divBdr>
                    <w:top w:val="none" w:sz="0" w:space="0" w:color="auto"/>
                    <w:left w:val="none" w:sz="0" w:space="0" w:color="auto"/>
                    <w:bottom w:val="none" w:sz="0" w:space="0" w:color="auto"/>
                    <w:right w:val="none" w:sz="0" w:space="0" w:color="auto"/>
                  </w:divBdr>
                </w:div>
                <w:div w:id="433862761">
                  <w:marLeft w:val="0"/>
                  <w:marRight w:val="0"/>
                  <w:marTop w:val="0"/>
                  <w:marBottom w:val="0"/>
                  <w:divBdr>
                    <w:top w:val="none" w:sz="0" w:space="0" w:color="auto"/>
                    <w:left w:val="none" w:sz="0" w:space="0" w:color="auto"/>
                    <w:bottom w:val="none" w:sz="0" w:space="0" w:color="auto"/>
                    <w:right w:val="none" w:sz="0" w:space="0" w:color="auto"/>
                  </w:divBdr>
                </w:div>
                <w:div w:id="950630712">
                  <w:marLeft w:val="0"/>
                  <w:marRight w:val="0"/>
                  <w:marTop w:val="0"/>
                  <w:marBottom w:val="0"/>
                  <w:divBdr>
                    <w:top w:val="none" w:sz="0" w:space="0" w:color="auto"/>
                    <w:left w:val="none" w:sz="0" w:space="0" w:color="auto"/>
                    <w:bottom w:val="none" w:sz="0" w:space="0" w:color="auto"/>
                    <w:right w:val="none" w:sz="0" w:space="0" w:color="auto"/>
                  </w:divBdr>
                </w:div>
                <w:div w:id="121845304">
                  <w:marLeft w:val="0"/>
                  <w:marRight w:val="0"/>
                  <w:marTop w:val="0"/>
                  <w:marBottom w:val="0"/>
                  <w:divBdr>
                    <w:top w:val="none" w:sz="0" w:space="0" w:color="auto"/>
                    <w:left w:val="none" w:sz="0" w:space="0" w:color="auto"/>
                    <w:bottom w:val="none" w:sz="0" w:space="0" w:color="auto"/>
                    <w:right w:val="none" w:sz="0" w:space="0" w:color="auto"/>
                  </w:divBdr>
                </w:div>
                <w:div w:id="360320837">
                  <w:marLeft w:val="0"/>
                  <w:marRight w:val="0"/>
                  <w:marTop w:val="0"/>
                  <w:marBottom w:val="0"/>
                  <w:divBdr>
                    <w:top w:val="none" w:sz="0" w:space="0" w:color="auto"/>
                    <w:left w:val="none" w:sz="0" w:space="0" w:color="auto"/>
                    <w:bottom w:val="none" w:sz="0" w:space="0" w:color="auto"/>
                    <w:right w:val="none" w:sz="0" w:space="0" w:color="auto"/>
                  </w:divBdr>
                </w:div>
                <w:div w:id="1593472438">
                  <w:marLeft w:val="0"/>
                  <w:marRight w:val="0"/>
                  <w:marTop w:val="0"/>
                  <w:marBottom w:val="0"/>
                  <w:divBdr>
                    <w:top w:val="none" w:sz="0" w:space="0" w:color="auto"/>
                    <w:left w:val="none" w:sz="0" w:space="0" w:color="auto"/>
                    <w:bottom w:val="none" w:sz="0" w:space="0" w:color="auto"/>
                    <w:right w:val="none" w:sz="0" w:space="0" w:color="auto"/>
                  </w:divBdr>
                </w:div>
                <w:div w:id="1627813165">
                  <w:marLeft w:val="0"/>
                  <w:marRight w:val="0"/>
                  <w:marTop w:val="0"/>
                  <w:marBottom w:val="0"/>
                  <w:divBdr>
                    <w:top w:val="none" w:sz="0" w:space="0" w:color="auto"/>
                    <w:left w:val="none" w:sz="0" w:space="0" w:color="auto"/>
                    <w:bottom w:val="none" w:sz="0" w:space="0" w:color="auto"/>
                    <w:right w:val="none" w:sz="0" w:space="0" w:color="auto"/>
                  </w:divBdr>
                </w:div>
                <w:div w:id="1827433372">
                  <w:marLeft w:val="0"/>
                  <w:marRight w:val="0"/>
                  <w:marTop w:val="0"/>
                  <w:marBottom w:val="0"/>
                  <w:divBdr>
                    <w:top w:val="none" w:sz="0" w:space="0" w:color="auto"/>
                    <w:left w:val="none" w:sz="0" w:space="0" w:color="auto"/>
                    <w:bottom w:val="none" w:sz="0" w:space="0" w:color="auto"/>
                    <w:right w:val="none" w:sz="0" w:space="0" w:color="auto"/>
                  </w:divBdr>
                </w:div>
                <w:div w:id="1909457612">
                  <w:marLeft w:val="0"/>
                  <w:marRight w:val="0"/>
                  <w:marTop w:val="0"/>
                  <w:marBottom w:val="0"/>
                  <w:divBdr>
                    <w:top w:val="none" w:sz="0" w:space="0" w:color="auto"/>
                    <w:left w:val="none" w:sz="0" w:space="0" w:color="auto"/>
                    <w:bottom w:val="none" w:sz="0" w:space="0" w:color="auto"/>
                    <w:right w:val="none" w:sz="0" w:space="0" w:color="auto"/>
                  </w:divBdr>
                </w:div>
                <w:div w:id="1493908101">
                  <w:marLeft w:val="0"/>
                  <w:marRight w:val="0"/>
                  <w:marTop w:val="0"/>
                  <w:marBottom w:val="0"/>
                  <w:divBdr>
                    <w:top w:val="none" w:sz="0" w:space="0" w:color="auto"/>
                    <w:left w:val="none" w:sz="0" w:space="0" w:color="auto"/>
                    <w:bottom w:val="none" w:sz="0" w:space="0" w:color="auto"/>
                    <w:right w:val="none" w:sz="0" w:space="0" w:color="auto"/>
                  </w:divBdr>
                </w:div>
                <w:div w:id="600068391">
                  <w:marLeft w:val="0"/>
                  <w:marRight w:val="0"/>
                  <w:marTop w:val="0"/>
                  <w:marBottom w:val="0"/>
                  <w:divBdr>
                    <w:top w:val="none" w:sz="0" w:space="0" w:color="auto"/>
                    <w:left w:val="none" w:sz="0" w:space="0" w:color="auto"/>
                    <w:bottom w:val="none" w:sz="0" w:space="0" w:color="auto"/>
                    <w:right w:val="none" w:sz="0" w:space="0" w:color="auto"/>
                  </w:divBdr>
                </w:div>
                <w:div w:id="1719040175">
                  <w:marLeft w:val="0"/>
                  <w:marRight w:val="0"/>
                  <w:marTop w:val="0"/>
                  <w:marBottom w:val="0"/>
                  <w:divBdr>
                    <w:top w:val="none" w:sz="0" w:space="0" w:color="auto"/>
                    <w:left w:val="none" w:sz="0" w:space="0" w:color="auto"/>
                    <w:bottom w:val="none" w:sz="0" w:space="0" w:color="auto"/>
                    <w:right w:val="none" w:sz="0" w:space="0" w:color="auto"/>
                  </w:divBdr>
                </w:div>
                <w:div w:id="75981464">
                  <w:marLeft w:val="0"/>
                  <w:marRight w:val="0"/>
                  <w:marTop w:val="0"/>
                  <w:marBottom w:val="0"/>
                  <w:divBdr>
                    <w:top w:val="none" w:sz="0" w:space="0" w:color="auto"/>
                    <w:left w:val="none" w:sz="0" w:space="0" w:color="auto"/>
                    <w:bottom w:val="none" w:sz="0" w:space="0" w:color="auto"/>
                    <w:right w:val="none" w:sz="0" w:space="0" w:color="auto"/>
                  </w:divBdr>
                </w:div>
                <w:div w:id="272175972">
                  <w:marLeft w:val="0"/>
                  <w:marRight w:val="0"/>
                  <w:marTop w:val="0"/>
                  <w:marBottom w:val="0"/>
                  <w:divBdr>
                    <w:top w:val="none" w:sz="0" w:space="0" w:color="auto"/>
                    <w:left w:val="none" w:sz="0" w:space="0" w:color="auto"/>
                    <w:bottom w:val="none" w:sz="0" w:space="0" w:color="auto"/>
                    <w:right w:val="none" w:sz="0" w:space="0" w:color="auto"/>
                  </w:divBdr>
                </w:div>
                <w:div w:id="2133475340">
                  <w:marLeft w:val="0"/>
                  <w:marRight w:val="0"/>
                  <w:marTop w:val="0"/>
                  <w:marBottom w:val="0"/>
                  <w:divBdr>
                    <w:top w:val="none" w:sz="0" w:space="0" w:color="auto"/>
                    <w:left w:val="none" w:sz="0" w:space="0" w:color="auto"/>
                    <w:bottom w:val="none" w:sz="0" w:space="0" w:color="auto"/>
                    <w:right w:val="none" w:sz="0" w:space="0" w:color="auto"/>
                  </w:divBdr>
                </w:div>
                <w:div w:id="725570537">
                  <w:marLeft w:val="0"/>
                  <w:marRight w:val="0"/>
                  <w:marTop w:val="0"/>
                  <w:marBottom w:val="0"/>
                  <w:divBdr>
                    <w:top w:val="none" w:sz="0" w:space="0" w:color="auto"/>
                    <w:left w:val="none" w:sz="0" w:space="0" w:color="auto"/>
                    <w:bottom w:val="none" w:sz="0" w:space="0" w:color="auto"/>
                    <w:right w:val="none" w:sz="0" w:space="0" w:color="auto"/>
                  </w:divBdr>
                </w:div>
                <w:div w:id="969943292">
                  <w:marLeft w:val="0"/>
                  <w:marRight w:val="0"/>
                  <w:marTop w:val="0"/>
                  <w:marBottom w:val="0"/>
                  <w:divBdr>
                    <w:top w:val="none" w:sz="0" w:space="0" w:color="auto"/>
                    <w:left w:val="none" w:sz="0" w:space="0" w:color="auto"/>
                    <w:bottom w:val="none" w:sz="0" w:space="0" w:color="auto"/>
                    <w:right w:val="none" w:sz="0" w:space="0" w:color="auto"/>
                  </w:divBdr>
                </w:div>
                <w:div w:id="1675762995">
                  <w:marLeft w:val="0"/>
                  <w:marRight w:val="0"/>
                  <w:marTop w:val="0"/>
                  <w:marBottom w:val="0"/>
                  <w:divBdr>
                    <w:top w:val="none" w:sz="0" w:space="0" w:color="auto"/>
                    <w:left w:val="none" w:sz="0" w:space="0" w:color="auto"/>
                    <w:bottom w:val="none" w:sz="0" w:space="0" w:color="auto"/>
                    <w:right w:val="none" w:sz="0" w:space="0" w:color="auto"/>
                  </w:divBdr>
                </w:div>
                <w:div w:id="1316060835">
                  <w:marLeft w:val="0"/>
                  <w:marRight w:val="0"/>
                  <w:marTop w:val="0"/>
                  <w:marBottom w:val="0"/>
                  <w:divBdr>
                    <w:top w:val="none" w:sz="0" w:space="0" w:color="auto"/>
                    <w:left w:val="none" w:sz="0" w:space="0" w:color="auto"/>
                    <w:bottom w:val="none" w:sz="0" w:space="0" w:color="auto"/>
                    <w:right w:val="none" w:sz="0" w:space="0" w:color="auto"/>
                  </w:divBdr>
                </w:div>
                <w:div w:id="1486822694">
                  <w:marLeft w:val="0"/>
                  <w:marRight w:val="0"/>
                  <w:marTop w:val="0"/>
                  <w:marBottom w:val="0"/>
                  <w:divBdr>
                    <w:top w:val="none" w:sz="0" w:space="0" w:color="auto"/>
                    <w:left w:val="none" w:sz="0" w:space="0" w:color="auto"/>
                    <w:bottom w:val="none" w:sz="0" w:space="0" w:color="auto"/>
                    <w:right w:val="none" w:sz="0" w:space="0" w:color="auto"/>
                  </w:divBdr>
                </w:div>
                <w:div w:id="1475753685">
                  <w:marLeft w:val="0"/>
                  <w:marRight w:val="0"/>
                  <w:marTop w:val="0"/>
                  <w:marBottom w:val="0"/>
                  <w:divBdr>
                    <w:top w:val="none" w:sz="0" w:space="0" w:color="auto"/>
                    <w:left w:val="none" w:sz="0" w:space="0" w:color="auto"/>
                    <w:bottom w:val="none" w:sz="0" w:space="0" w:color="auto"/>
                    <w:right w:val="none" w:sz="0" w:space="0" w:color="auto"/>
                  </w:divBdr>
                </w:div>
                <w:div w:id="825513478">
                  <w:marLeft w:val="0"/>
                  <w:marRight w:val="0"/>
                  <w:marTop w:val="0"/>
                  <w:marBottom w:val="0"/>
                  <w:divBdr>
                    <w:top w:val="none" w:sz="0" w:space="0" w:color="auto"/>
                    <w:left w:val="none" w:sz="0" w:space="0" w:color="auto"/>
                    <w:bottom w:val="none" w:sz="0" w:space="0" w:color="auto"/>
                    <w:right w:val="none" w:sz="0" w:space="0" w:color="auto"/>
                  </w:divBdr>
                </w:div>
                <w:div w:id="1321274658">
                  <w:marLeft w:val="0"/>
                  <w:marRight w:val="0"/>
                  <w:marTop w:val="0"/>
                  <w:marBottom w:val="0"/>
                  <w:divBdr>
                    <w:top w:val="none" w:sz="0" w:space="0" w:color="auto"/>
                    <w:left w:val="none" w:sz="0" w:space="0" w:color="auto"/>
                    <w:bottom w:val="none" w:sz="0" w:space="0" w:color="auto"/>
                    <w:right w:val="none" w:sz="0" w:space="0" w:color="auto"/>
                  </w:divBdr>
                </w:div>
                <w:div w:id="1480346679">
                  <w:marLeft w:val="0"/>
                  <w:marRight w:val="0"/>
                  <w:marTop w:val="0"/>
                  <w:marBottom w:val="0"/>
                  <w:divBdr>
                    <w:top w:val="none" w:sz="0" w:space="0" w:color="auto"/>
                    <w:left w:val="none" w:sz="0" w:space="0" w:color="auto"/>
                    <w:bottom w:val="none" w:sz="0" w:space="0" w:color="auto"/>
                    <w:right w:val="none" w:sz="0" w:space="0" w:color="auto"/>
                  </w:divBdr>
                </w:div>
                <w:div w:id="2047487566">
                  <w:marLeft w:val="0"/>
                  <w:marRight w:val="0"/>
                  <w:marTop w:val="0"/>
                  <w:marBottom w:val="0"/>
                  <w:divBdr>
                    <w:top w:val="none" w:sz="0" w:space="0" w:color="auto"/>
                    <w:left w:val="none" w:sz="0" w:space="0" w:color="auto"/>
                    <w:bottom w:val="none" w:sz="0" w:space="0" w:color="auto"/>
                    <w:right w:val="none" w:sz="0" w:space="0" w:color="auto"/>
                  </w:divBdr>
                </w:div>
                <w:div w:id="1887252924">
                  <w:marLeft w:val="0"/>
                  <w:marRight w:val="0"/>
                  <w:marTop w:val="0"/>
                  <w:marBottom w:val="0"/>
                  <w:divBdr>
                    <w:top w:val="none" w:sz="0" w:space="0" w:color="auto"/>
                    <w:left w:val="none" w:sz="0" w:space="0" w:color="auto"/>
                    <w:bottom w:val="none" w:sz="0" w:space="0" w:color="auto"/>
                    <w:right w:val="none" w:sz="0" w:space="0" w:color="auto"/>
                  </w:divBdr>
                </w:div>
                <w:div w:id="65733221">
                  <w:marLeft w:val="0"/>
                  <w:marRight w:val="0"/>
                  <w:marTop w:val="0"/>
                  <w:marBottom w:val="0"/>
                  <w:divBdr>
                    <w:top w:val="none" w:sz="0" w:space="0" w:color="auto"/>
                    <w:left w:val="none" w:sz="0" w:space="0" w:color="auto"/>
                    <w:bottom w:val="none" w:sz="0" w:space="0" w:color="auto"/>
                    <w:right w:val="none" w:sz="0" w:space="0" w:color="auto"/>
                  </w:divBdr>
                </w:div>
                <w:div w:id="1381831531">
                  <w:marLeft w:val="0"/>
                  <w:marRight w:val="0"/>
                  <w:marTop w:val="0"/>
                  <w:marBottom w:val="0"/>
                  <w:divBdr>
                    <w:top w:val="none" w:sz="0" w:space="0" w:color="auto"/>
                    <w:left w:val="none" w:sz="0" w:space="0" w:color="auto"/>
                    <w:bottom w:val="none" w:sz="0" w:space="0" w:color="auto"/>
                    <w:right w:val="none" w:sz="0" w:space="0" w:color="auto"/>
                  </w:divBdr>
                </w:div>
                <w:div w:id="2070958142">
                  <w:marLeft w:val="0"/>
                  <w:marRight w:val="0"/>
                  <w:marTop w:val="0"/>
                  <w:marBottom w:val="0"/>
                  <w:divBdr>
                    <w:top w:val="none" w:sz="0" w:space="0" w:color="auto"/>
                    <w:left w:val="none" w:sz="0" w:space="0" w:color="auto"/>
                    <w:bottom w:val="none" w:sz="0" w:space="0" w:color="auto"/>
                    <w:right w:val="none" w:sz="0" w:space="0" w:color="auto"/>
                  </w:divBdr>
                </w:div>
                <w:div w:id="1854223479">
                  <w:marLeft w:val="0"/>
                  <w:marRight w:val="0"/>
                  <w:marTop w:val="0"/>
                  <w:marBottom w:val="0"/>
                  <w:divBdr>
                    <w:top w:val="none" w:sz="0" w:space="0" w:color="auto"/>
                    <w:left w:val="none" w:sz="0" w:space="0" w:color="auto"/>
                    <w:bottom w:val="none" w:sz="0" w:space="0" w:color="auto"/>
                    <w:right w:val="none" w:sz="0" w:space="0" w:color="auto"/>
                  </w:divBdr>
                </w:div>
                <w:div w:id="1492139270">
                  <w:marLeft w:val="0"/>
                  <w:marRight w:val="0"/>
                  <w:marTop w:val="0"/>
                  <w:marBottom w:val="0"/>
                  <w:divBdr>
                    <w:top w:val="none" w:sz="0" w:space="0" w:color="auto"/>
                    <w:left w:val="none" w:sz="0" w:space="0" w:color="auto"/>
                    <w:bottom w:val="none" w:sz="0" w:space="0" w:color="auto"/>
                    <w:right w:val="none" w:sz="0" w:space="0" w:color="auto"/>
                  </w:divBdr>
                </w:div>
                <w:div w:id="992610200">
                  <w:marLeft w:val="0"/>
                  <w:marRight w:val="0"/>
                  <w:marTop w:val="0"/>
                  <w:marBottom w:val="0"/>
                  <w:divBdr>
                    <w:top w:val="none" w:sz="0" w:space="0" w:color="auto"/>
                    <w:left w:val="none" w:sz="0" w:space="0" w:color="auto"/>
                    <w:bottom w:val="none" w:sz="0" w:space="0" w:color="auto"/>
                    <w:right w:val="none" w:sz="0" w:space="0" w:color="auto"/>
                  </w:divBdr>
                </w:div>
                <w:div w:id="1454053016">
                  <w:marLeft w:val="0"/>
                  <w:marRight w:val="0"/>
                  <w:marTop w:val="0"/>
                  <w:marBottom w:val="0"/>
                  <w:divBdr>
                    <w:top w:val="none" w:sz="0" w:space="0" w:color="auto"/>
                    <w:left w:val="none" w:sz="0" w:space="0" w:color="auto"/>
                    <w:bottom w:val="none" w:sz="0" w:space="0" w:color="auto"/>
                    <w:right w:val="none" w:sz="0" w:space="0" w:color="auto"/>
                  </w:divBdr>
                </w:div>
                <w:div w:id="1549490381">
                  <w:marLeft w:val="0"/>
                  <w:marRight w:val="0"/>
                  <w:marTop w:val="0"/>
                  <w:marBottom w:val="0"/>
                  <w:divBdr>
                    <w:top w:val="none" w:sz="0" w:space="0" w:color="auto"/>
                    <w:left w:val="none" w:sz="0" w:space="0" w:color="auto"/>
                    <w:bottom w:val="none" w:sz="0" w:space="0" w:color="auto"/>
                    <w:right w:val="none" w:sz="0" w:space="0" w:color="auto"/>
                  </w:divBdr>
                </w:div>
                <w:div w:id="1080131042">
                  <w:marLeft w:val="0"/>
                  <w:marRight w:val="0"/>
                  <w:marTop w:val="0"/>
                  <w:marBottom w:val="0"/>
                  <w:divBdr>
                    <w:top w:val="none" w:sz="0" w:space="0" w:color="auto"/>
                    <w:left w:val="none" w:sz="0" w:space="0" w:color="auto"/>
                    <w:bottom w:val="none" w:sz="0" w:space="0" w:color="auto"/>
                    <w:right w:val="none" w:sz="0" w:space="0" w:color="auto"/>
                  </w:divBdr>
                </w:div>
                <w:div w:id="1792093536">
                  <w:marLeft w:val="0"/>
                  <w:marRight w:val="0"/>
                  <w:marTop w:val="0"/>
                  <w:marBottom w:val="0"/>
                  <w:divBdr>
                    <w:top w:val="none" w:sz="0" w:space="0" w:color="auto"/>
                    <w:left w:val="none" w:sz="0" w:space="0" w:color="auto"/>
                    <w:bottom w:val="none" w:sz="0" w:space="0" w:color="auto"/>
                    <w:right w:val="none" w:sz="0" w:space="0" w:color="auto"/>
                  </w:divBdr>
                </w:div>
                <w:div w:id="1328509575">
                  <w:marLeft w:val="0"/>
                  <w:marRight w:val="0"/>
                  <w:marTop w:val="0"/>
                  <w:marBottom w:val="0"/>
                  <w:divBdr>
                    <w:top w:val="none" w:sz="0" w:space="0" w:color="auto"/>
                    <w:left w:val="none" w:sz="0" w:space="0" w:color="auto"/>
                    <w:bottom w:val="none" w:sz="0" w:space="0" w:color="auto"/>
                    <w:right w:val="none" w:sz="0" w:space="0" w:color="auto"/>
                  </w:divBdr>
                </w:div>
                <w:div w:id="148886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05143">
          <w:marLeft w:val="0"/>
          <w:marRight w:val="0"/>
          <w:marTop w:val="0"/>
          <w:marBottom w:val="0"/>
          <w:divBdr>
            <w:top w:val="none" w:sz="0" w:space="0" w:color="auto"/>
            <w:left w:val="none" w:sz="0" w:space="0" w:color="auto"/>
            <w:bottom w:val="none" w:sz="0" w:space="0" w:color="auto"/>
            <w:right w:val="none" w:sz="0" w:space="0" w:color="auto"/>
          </w:divBdr>
        </w:div>
        <w:div w:id="24604960">
          <w:marLeft w:val="0"/>
          <w:marRight w:val="0"/>
          <w:marTop w:val="0"/>
          <w:marBottom w:val="0"/>
          <w:divBdr>
            <w:top w:val="none" w:sz="0" w:space="0" w:color="auto"/>
            <w:left w:val="none" w:sz="0" w:space="0" w:color="auto"/>
            <w:bottom w:val="none" w:sz="0" w:space="0" w:color="auto"/>
            <w:right w:val="none" w:sz="0" w:space="0" w:color="auto"/>
          </w:divBdr>
        </w:div>
        <w:div w:id="26029227">
          <w:marLeft w:val="0"/>
          <w:marRight w:val="0"/>
          <w:marTop w:val="0"/>
          <w:marBottom w:val="0"/>
          <w:divBdr>
            <w:top w:val="none" w:sz="0" w:space="0" w:color="auto"/>
            <w:left w:val="none" w:sz="0" w:space="0" w:color="auto"/>
            <w:bottom w:val="none" w:sz="0" w:space="0" w:color="auto"/>
            <w:right w:val="none" w:sz="0" w:space="0" w:color="auto"/>
          </w:divBdr>
        </w:div>
        <w:div w:id="877354957">
          <w:marLeft w:val="0"/>
          <w:marRight w:val="0"/>
          <w:marTop w:val="0"/>
          <w:marBottom w:val="0"/>
          <w:divBdr>
            <w:top w:val="none" w:sz="0" w:space="0" w:color="auto"/>
            <w:left w:val="none" w:sz="0" w:space="0" w:color="auto"/>
            <w:bottom w:val="none" w:sz="0" w:space="0" w:color="auto"/>
            <w:right w:val="none" w:sz="0" w:space="0" w:color="auto"/>
          </w:divBdr>
        </w:div>
        <w:div w:id="1769497104">
          <w:marLeft w:val="0"/>
          <w:marRight w:val="0"/>
          <w:marTop w:val="0"/>
          <w:marBottom w:val="0"/>
          <w:divBdr>
            <w:top w:val="none" w:sz="0" w:space="0" w:color="auto"/>
            <w:left w:val="none" w:sz="0" w:space="0" w:color="auto"/>
            <w:bottom w:val="none" w:sz="0" w:space="0" w:color="auto"/>
            <w:right w:val="none" w:sz="0" w:space="0" w:color="auto"/>
          </w:divBdr>
        </w:div>
        <w:div w:id="447092460">
          <w:marLeft w:val="0"/>
          <w:marRight w:val="0"/>
          <w:marTop w:val="0"/>
          <w:marBottom w:val="0"/>
          <w:divBdr>
            <w:top w:val="none" w:sz="0" w:space="0" w:color="auto"/>
            <w:left w:val="none" w:sz="0" w:space="0" w:color="auto"/>
            <w:bottom w:val="none" w:sz="0" w:space="0" w:color="auto"/>
            <w:right w:val="none" w:sz="0" w:space="0" w:color="auto"/>
          </w:divBdr>
        </w:div>
        <w:div w:id="1621187466">
          <w:marLeft w:val="0"/>
          <w:marRight w:val="0"/>
          <w:marTop w:val="0"/>
          <w:marBottom w:val="0"/>
          <w:divBdr>
            <w:top w:val="none" w:sz="0" w:space="0" w:color="auto"/>
            <w:left w:val="none" w:sz="0" w:space="0" w:color="auto"/>
            <w:bottom w:val="none" w:sz="0" w:space="0" w:color="auto"/>
            <w:right w:val="none" w:sz="0" w:space="0" w:color="auto"/>
          </w:divBdr>
        </w:div>
        <w:div w:id="1174421208">
          <w:marLeft w:val="0"/>
          <w:marRight w:val="0"/>
          <w:marTop w:val="0"/>
          <w:marBottom w:val="0"/>
          <w:divBdr>
            <w:top w:val="none" w:sz="0" w:space="0" w:color="auto"/>
            <w:left w:val="none" w:sz="0" w:space="0" w:color="auto"/>
            <w:bottom w:val="none" w:sz="0" w:space="0" w:color="auto"/>
            <w:right w:val="none" w:sz="0" w:space="0" w:color="auto"/>
          </w:divBdr>
          <w:divsChild>
            <w:div w:id="2037345102">
              <w:marLeft w:val="0"/>
              <w:marRight w:val="0"/>
              <w:marTop w:val="0"/>
              <w:marBottom w:val="0"/>
              <w:divBdr>
                <w:top w:val="none" w:sz="0" w:space="0" w:color="auto"/>
                <w:left w:val="none" w:sz="0" w:space="0" w:color="auto"/>
                <w:bottom w:val="none" w:sz="0" w:space="0" w:color="auto"/>
                <w:right w:val="none" w:sz="0" w:space="0" w:color="auto"/>
              </w:divBdr>
            </w:div>
          </w:divsChild>
        </w:div>
        <w:div w:id="362248324">
          <w:marLeft w:val="0"/>
          <w:marRight w:val="0"/>
          <w:marTop w:val="0"/>
          <w:marBottom w:val="0"/>
          <w:divBdr>
            <w:top w:val="none" w:sz="0" w:space="0" w:color="auto"/>
            <w:left w:val="none" w:sz="0" w:space="0" w:color="auto"/>
            <w:bottom w:val="none" w:sz="0" w:space="0" w:color="auto"/>
            <w:right w:val="none" w:sz="0" w:space="0" w:color="auto"/>
          </w:divBdr>
          <w:divsChild>
            <w:div w:id="7694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5696">
      <w:bodyDiv w:val="1"/>
      <w:marLeft w:val="0"/>
      <w:marRight w:val="0"/>
      <w:marTop w:val="0"/>
      <w:marBottom w:val="0"/>
      <w:divBdr>
        <w:top w:val="none" w:sz="0" w:space="0" w:color="auto"/>
        <w:left w:val="none" w:sz="0" w:space="0" w:color="auto"/>
        <w:bottom w:val="none" w:sz="0" w:space="0" w:color="auto"/>
        <w:right w:val="none" w:sz="0" w:space="0" w:color="auto"/>
      </w:divBdr>
      <w:divsChild>
        <w:div w:id="1760953641">
          <w:marLeft w:val="547"/>
          <w:marRight w:val="0"/>
          <w:marTop w:val="0"/>
          <w:marBottom w:val="0"/>
          <w:divBdr>
            <w:top w:val="none" w:sz="0" w:space="0" w:color="auto"/>
            <w:left w:val="none" w:sz="0" w:space="0" w:color="auto"/>
            <w:bottom w:val="none" w:sz="0" w:space="0" w:color="auto"/>
            <w:right w:val="none" w:sz="0" w:space="0" w:color="auto"/>
          </w:divBdr>
        </w:div>
      </w:divsChild>
    </w:div>
    <w:div w:id="276256266">
      <w:bodyDiv w:val="1"/>
      <w:marLeft w:val="0"/>
      <w:marRight w:val="0"/>
      <w:marTop w:val="0"/>
      <w:marBottom w:val="0"/>
      <w:divBdr>
        <w:top w:val="none" w:sz="0" w:space="0" w:color="auto"/>
        <w:left w:val="none" w:sz="0" w:space="0" w:color="auto"/>
        <w:bottom w:val="none" w:sz="0" w:space="0" w:color="auto"/>
        <w:right w:val="none" w:sz="0" w:space="0" w:color="auto"/>
      </w:divBdr>
      <w:divsChild>
        <w:div w:id="73281650">
          <w:marLeft w:val="418"/>
          <w:marRight w:val="0"/>
          <w:marTop w:val="77"/>
          <w:marBottom w:val="0"/>
          <w:divBdr>
            <w:top w:val="none" w:sz="0" w:space="0" w:color="auto"/>
            <w:left w:val="none" w:sz="0" w:space="0" w:color="auto"/>
            <w:bottom w:val="none" w:sz="0" w:space="0" w:color="auto"/>
            <w:right w:val="none" w:sz="0" w:space="0" w:color="auto"/>
          </w:divBdr>
        </w:div>
        <w:div w:id="968165359">
          <w:marLeft w:val="418"/>
          <w:marRight w:val="0"/>
          <w:marTop w:val="77"/>
          <w:marBottom w:val="0"/>
          <w:divBdr>
            <w:top w:val="none" w:sz="0" w:space="0" w:color="auto"/>
            <w:left w:val="none" w:sz="0" w:space="0" w:color="auto"/>
            <w:bottom w:val="none" w:sz="0" w:space="0" w:color="auto"/>
            <w:right w:val="none" w:sz="0" w:space="0" w:color="auto"/>
          </w:divBdr>
        </w:div>
        <w:div w:id="1129207107">
          <w:marLeft w:val="418"/>
          <w:marRight w:val="0"/>
          <w:marTop w:val="77"/>
          <w:marBottom w:val="0"/>
          <w:divBdr>
            <w:top w:val="none" w:sz="0" w:space="0" w:color="auto"/>
            <w:left w:val="none" w:sz="0" w:space="0" w:color="auto"/>
            <w:bottom w:val="none" w:sz="0" w:space="0" w:color="auto"/>
            <w:right w:val="none" w:sz="0" w:space="0" w:color="auto"/>
          </w:divBdr>
        </w:div>
        <w:div w:id="1500849992">
          <w:marLeft w:val="418"/>
          <w:marRight w:val="0"/>
          <w:marTop w:val="77"/>
          <w:marBottom w:val="0"/>
          <w:divBdr>
            <w:top w:val="none" w:sz="0" w:space="0" w:color="auto"/>
            <w:left w:val="none" w:sz="0" w:space="0" w:color="auto"/>
            <w:bottom w:val="none" w:sz="0" w:space="0" w:color="auto"/>
            <w:right w:val="none" w:sz="0" w:space="0" w:color="auto"/>
          </w:divBdr>
        </w:div>
        <w:div w:id="1513450657">
          <w:marLeft w:val="418"/>
          <w:marRight w:val="0"/>
          <w:marTop w:val="77"/>
          <w:marBottom w:val="0"/>
          <w:divBdr>
            <w:top w:val="none" w:sz="0" w:space="0" w:color="auto"/>
            <w:left w:val="none" w:sz="0" w:space="0" w:color="auto"/>
            <w:bottom w:val="none" w:sz="0" w:space="0" w:color="auto"/>
            <w:right w:val="none" w:sz="0" w:space="0" w:color="auto"/>
          </w:divBdr>
        </w:div>
        <w:div w:id="1650816369">
          <w:marLeft w:val="418"/>
          <w:marRight w:val="0"/>
          <w:marTop w:val="77"/>
          <w:marBottom w:val="0"/>
          <w:divBdr>
            <w:top w:val="none" w:sz="0" w:space="0" w:color="auto"/>
            <w:left w:val="none" w:sz="0" w:space="0" w:color="auto"/>
            <w:bottom w:val="none" w:sz="0" w:space="0" w:color="auto"/>
            <w:right w:val="none" w:sz="0" w:space="0" w:color="auto"/>
          </w:divBdr>
        </w:div>
        <w:div w:id="2021084192">
          <w:marLeft w:val="418"/>
          <w:marRight w:val="0"/>
          <w:marTop w:val="77"/>
          <w:marBottom w:val="0"/>
          <w:divBdr>
            <w:top w:val="none" w:sz="0" w:space="0" w:color="auto"/>
            <w:left w:val="none" w:sz="0" w:space="0" w:color="auto"/>
            <w:bottom w:val="none" w:sz="0" w:space="0" w:color="auto"/>
            <w:right w:val="none" w:sz="0" w:space="0" w:color="auto"/>
          </w:divBdr>
        </w:div>
      </w:divsChild>
    </w:div>
    <w:div w:id="346324569">
      <w:bodyDiv w:val="1"/>
      <w:marLeft w:val="0"/>
      <w:marRight w:val="0"/>
      <w:marTop w:val="0"/>
      <w:marBottom w:val="0"/>
      <w:divBdr>
        <w:top w:val="none" w:sz="0" w:space="0" w:color="auto"/>
        <w:left w:val="none" w:sz="0" w:space="0" w:color="auto"/>
        <w:bottom w:val="none" w:sz="0" w:space="0" w:color="auto"/>
        <w:right w:val="none" w:sz="0" w:space="0" w:color="auto"/>
      </w:divBdr>
    </w:div>
    <w:div w:id="467551881">
      <w:bodyDiv w:val="1"/>
      <w:marLeft w:val="0"/>
      <w:marRight w:val="0"/>
      <w:marTop w:val="0"/>
      <w:marBottom w:val="0"/>
      <w:divBdr>
        <w:top w:val="none" w:sz="0" w:space="0" w:color="auto"/>
        <w:left w:val="none" w:sz="0" w:space="0" w:color="auto"/>
        <w:bottom w:val="none" w:sz="0" w:space="0" w:color="auto"/>
        <w:right w:val="none" w:sz="0" w:space="0" w:color="auto"/>
      </w:divBdr>
    </w:div>
    <w:div w:id="503979909">
      <w:bodyDiv w:val="1"/>
      <w:marLeft w:val="0"/>
      <w:marRight w:val="0"/>
      <w:marTop w:val="0"/>
      <w:marBottom w:val="0"/>
      <w:divBdr>
        <w:top w:val="none" w:sz="0" w:space="0" w:color="auto"/>
        <w:left w:val="none" w:sz="0" w:space="0" w:color="auto"/>
        <w:bottom w:val="none" w:sz="0" w:space="0" w:color="auto"/>
        <w:right w:val="none" w:sz="0" w:space="0" w:color="auto"/>
      </w:divBdr>
    </w:div>
    <w:div w:id="643388618">
      <w:bodyDiv w:val="1"/>
      <w:marLeft w:val="0"/>
      <w:marRight w:val="0"/>
      <w:marTop w:val="0"/>
      <w:marBottom w:val="0"/>
      <w:divBdr>
        <w:top w:val="none" w:sz="0" w:space="0" w:color="auto"/>
        <w:left w:val="none" w:sz="0" w:space="0" w:color="auto"/>
        <w:bottom w:val="none" w:sz="0" w:space="0" w:color="auto"/>
        <w:right w:val="none" w:sz="0" w:space="0" w:color="auto"/>
      </w:divBdr>
      <w:divsChild>
        <w:div w:id="145364000">
          <w:marLeft w:val="691"/>
          <w:marRight w:val="0"/>
          <w:marTop w:val="106"/>
          <w:marBottom w:val="0"/>
          <w:divBdr>
            <w:top w:val="none" w:sz="0" w:space="0" w:color="auto"/>
            <w:left w:val="none" w:sz="0" w:space="0" w:color="auto"/>
            <w:bottom w:val="none" w:sz="0" w:space="0" w:color="auto"/>
            <w:right w:val="none" w:sz="0" w:space="0" w:color="auto"/>
          </w:divBdr>
        </w:div>
        <w:div w:id="420221461">
          <w:marLeft w:val="691"/>
          <w:marRight w:val="0"/>
          <w:marTop w:val="106"/>
          <w:marBottom w:val="0"/>
          <w:divBdr>
            <w:top w:val="none" w:sz="0" w:space="0" w:color="auto"/>
            <w:left w:val="none" w:sz="0" w:space="0" w:color="auto"/>
            <w:bottom w:val="none" w:sz="0" w:space="0" w:color="auto"/>
            <w:right w:val="none" w:sz="0" w:space="0" w:color="auto"/>
          </w:divBdr>
        </w:div>
        <w:div w:id="719980287">
          <w:marLeft w:val="691"/>
          <w:marRight w:val="0"/>
          <w:marTop w:val="106"/>
          <w:marBottom w:val="0"/>
          <w:divBdr>
            <w:top w:val="none" w:sz="0" w:space="0" w:color="auto"/>
            <w:left w:val="none" w:sz="0" w:space="0" w:color="auto"/>
            <w:bottom w:val="none" w:sz="0" w:space="0" w:color="auto"/>
            <w:right w:val="none" w:sz="0" w:space="0" w:color="auto"/>
          </w:divBdr>
        </w:div>
        <w:div w:id="833497546">
          <w:marLeft w:val="691"/>
          <w:marRight w:val="0"/>
          <w:marTop w:val="106"/>
          <w:marBottom w:val="0"/>
          <w:divBdr>
            <w:top w:val="none" w:sz="0" w:space="0" w:color="auto"/>
            <w:left w:val="none" w:sz="0" w:space="0" w:color="auto"/>
            <w:bottom w:val="none" w:sz="0" w:space="0" w:color="auto"/>
            <w:right w:val="none" w:sz="0" w:space="0" w:color="auto"/>
          </w:divBdr>
        </w:div>
        <w:div w:id="976421629">
          <w:marLeft w:val="691"/>
          <w:marRight w:val="0"/>
          <w:marTop w:val="106"/>
          <w:marBottom w:val="0"/>
          <w:divBdr>
            <w:top w:val="none" w:sz="0" w:space="0" w:color="auto"/>
            <w:left w:val="none" w:sz="0" w:space="0" w:color="auto"/>
            <w:bottom w:val="none" w:sz="0" w:space="0" w:color="auto"/>
            <w:right w:val="none" w:sz="0" w:space="0" w:color="auto"/>
          </w:divBdr>
        </w:div>
        <w:div w:id="1127167688">
          <w:marLeft w:val="691"/>
          <w:marRight w:val="0"/>
          <w:marTop w:val="106"/>
          <w:marBottom w:val="0"/>
          <w:divBdr>
            <w:top w:val="none" w:sz="0" w:space="0" w:color="auto"/>
            <w:left w:val="none" w:sz="0" w:space="0" w:color="auto"/>
            <w:bottom w:val="none" w:sz="0" w:space="0" w:color="auto"/>
            <w:right w:val="none" w:sz="0" w:space="0" w:color="auto"/>
          </w:divBdr>
        </w:div>
        <w:div w:id="1610549609">
          <w:marLeft w:val="691"/>
          <w:marRight w:val="0"/>
          <w:marTop w:val="106"/>
          <w:marBottom w:val="0"/>
          <w:divBdr>
            <w:top w:val="none" w:sz="0" w:space="0" w:color="auto"/>
            <w:left w:val="none" w:sz="0" w:space="0" w:color="auto"/>
            <w:bottom w:val="none" w:sz="0" w:space="0" w:color="auto"/>
            <w:right w:val="none" w:sz="0" w:space="0" w:color="auto"/>
          </w:divBdr>
        </w:div>
        <w:div w:id="1749644774">
          <w:marLeft w:val="691"/>
          <w:marRight w:val="0"/>
          <w:marTop w:val="106"/>
          <w:marBottom w:val="0"/>
          <w:divBdr>
            <w:top w:val="none" w:sz="0" w:space="0" w:color="auto"/>
            <w:left w:val="none" w:sz="0" w:space="0" w:color="auto"/>
            <w:bottom w:val="none" w:sz="0" w:space="0" w:color="auto"/>
            <w:right w:val="none" w:sz="0" w:space="0" w:color="auto"/>
          </w:divBdr>
        </w:div>
      </w:divsChild>
    </w:div>
    <w:div w:id="643583803">
      <w:bodyDiv w:val="1"/>
      <w:marLeft w:val="0"/>
      <w:marRight w:val="0"/>
      <w:marTop w:val="0"/>
      <w:marBottom w:val="0"/>
      <w:divBdr>
        <w:top w:val="none" w:sz="0" w:space="0" w:color="auto"/>
        <w:left w:val="none" w:sz="0" w:space="0" w:color="auto"/>
        <w:bottom w:val="none" w:sz="0" w:space="0" w:color="auto"/>
        <w:right w:val="none" w:sz="0" w:space="0" w:color="auto"/>
      </w:divBdr>
      <w:divsChild>
        <w:div w:id="253980830">
          <w:marLeft w:val="0"/>
          <w:marRight w:val="0"/>
          <w:marTop w:val="0"/>
          <w:marBottom w:val="0"/>
          <w:divBdr>
            <w:top w:val="none" w:sz="0" w:space="0" w:color="auto"/>
            <w:left w:val="none" w:sz="0" w:space="0" w:color="auto"/>
            <w:bottom w:val="none" w:sz="0" w:space="0" w:color="auto"/>
            <w:right w:val="none" w:sz="0" w:space="0" w:color="auto"/>
          </w:divBdr>
          <w:divsChild>
            <w:div w:id="1715425623">
              <w:marLeft w:val="0"/>
              <w:marRight w:val="0"/>
              <w:marTop w:val="0"/>
              <w:marBottom w:val="0"/>
              <w:divBdr>
                <w:top w:val="none" w:sz="0" w:space="0" w:color="auto"/>
                <w:left w:val="none" w:sz="0" w:space="0" w:color="auto"/>
                <w:bottom w:val="none" w:sz="0" w:space="0" w:color="auto"/>
                <w:right w:val="none" w:sz="0" w:space="0" w:color="auto"/>
              </w:divBdr>
              <w:divsChild>
                <w:div w:id="1197545676">
                  <w:marLeft w:val="0"/>
                  <w:marRight w:val="0"/>
                  <w:marTop w:val="0"/>
                  <w:marBottom w:val="0"/>
                  <w:divBdr>
                    <w:top w:val="none" w:sz="0" w:space="0" w:color="auto"/>
                    <w:left w:val="none" w:sz="0" w:space="0" w:color="auto"/>
                    <w:bottom w:val="none" w:sz="0" w:space="0" w:color="auto"/>
                    <w:right w:val="none" w:sz="0" w:space="0" w:color="auto"/>
                  </w:divBdr>
                </w:div>
                <w:div w:id="1201554432">
                  <w:marLeft w:val="0"/>
                  <w:marRight w:val="0"/>
                  <w:marTop w:val="0"/>
                  <w:marBottom w:val="0"/>
                  <w:divBdr>
                    <w:top w:val="none" w:sz="0" w:space="0" w:color="auto"/>
                    <w:left w:val="none" w:sz="0" w:space="0" w:color="auto"/>
                    <w:bottom w:val="none" w:sz="0" w:space="0" w:color="auto"/>
                    <w:right w:val="none" w:sz="0" w:space="0" w:color="auto"/>
                  </w:divBdr>
                </w:div>
                <w:div w:id="1651901513">
                  <w:marLeft w:val="0"/>
                  <w:marRight w:val="0"/>
                  <w:marTop w:val="0"/>
                  <w:marBottom w:val="0"/>
                  <w:divBdr>
                    <w:top w:val="none" w:sz="0" w:space="0" w:color="auto"/>
                    <w:left w:val="none" w:sz="0" w:space="0" w:color="auto"/>
                    <w:bottom w:val="none" w:sz="0" w:space="0" w:color="auto"/>
                    <w:right w:val="none" w:sz="0" w:space="0" w:color="auto"/>
                  </w:divBdr>
                </w:div>
                <w:div w:id="2018536751">
                  <w:marLeft w:val="0"/>
                  <w:marRight w:val="0"/>
                  <w:marTop w:val="0"/>
                  <w:marBottom w:val="0"/>
                  <w:divBdr>
                    <w:top w:val="none" w:sz="0" w:space="0" w:color="auto"/>
                    <w:left w:val="none" w:sz="0" w:space="0" w:color="auto"/>
                    <w:bottom w:val="none" w:sz="0" w:space="0" w:color="auto"/>
                    <w:right w:val="none" w:sz="0" w:space="0" w:color="auto"/>
                  </w:divBdr>
                </w:div>
                <w:div w:id="1470590602">
                  <w:marLeft w:val="0"/>
                  <w:marRight w:val="0"/>
                  <w:marTop w:val="0"/>
                  <w:marBottom w:val="0"/>
                  <w:divBdr>
                    <w:top w:val="none" w:sz="0" w:space="0" w:color="auto"/>
                    <w:left w:val="none" w:sz="0" w:space="0" w:color="auto"/>
                    <w:bottom w:val="none" w:sz="0" w:space="0" w:color="auto"/>
                    <w:right w:val="none" w:sz="0" w:space="0" w:color="auto"/>
                  </w:divBdr>
                </w:div>
                <w:div w:id="1283414240">
                  <w:marLeft w:val="0"/>
                  <w:marRight w:val="0"/>
                  <w:marTop w:val="0"/>
                  <w:marBottom w:val="0"/>
                  <w:divBdr>
                    <w:top w:val="none" w:sz="0" w:space="0" w:color="auto"/>
                    <w:left w:val="none" w:sz="0" w:space="0" w:color="auto"/>
                    <w:bottom w:val="none" w:sz="0" w:space="0" w:color="auto"/>
                    <w:right w:val="none" w:sz="0" w:space="0" w:color="auto"/>
                  </w:divBdr>
                </w:div>
                <w:div w:id="540753623">
                  <w:marLeft w:val="0"/>
                  <w:marRight w:val="0"/>
                  <w:marTop w:val="0"/>
                  <w:marBottom w:val="0"/>
                  <w:divBdr>
                    <w:top w:val="none" w:sz="0" w:space="0" w:color="auto"/>
                    <w:left w:val="none" w:sz="0" w:space="0" w:color="auto"/>
                    <w:bottom w:val="none" w:sz="0" w:space="0" w:color="auto"/>
                    <w:right w:val="none" w:sz="0" w:space="0" w:color="auto"/>
                  </w:divBdr>
                </w:div>
                <w:div w:id="1792553177">
                  <w:marLeft w:val="0"/>
                  <w:marRight w:val="0"/>
                  <w:marTop w:val="0"/>
                  <w:marBottom w:val="0"/>
                  <w:divBdr>
                    <w:top w:val="none" w:sz="0" w:space="0" w:color="auto"/>
                    <w:left w:val="none" w:sz="0" w:space="0" w:color="auto"/>
                    <w:bottom w:val="none" w:sz="0" w:space="0" w:color="auto"/>
                    <w:right w:val="none" w:sz="0" w:space="0" w:color="auto"/>
                  </w:divBdr>
                </w:div>
                <w:div w:id="126050958">
                  <w:marLeft w:val="0"/>
                  <w:marRight w:val="0"/>
                  <w:marTop w:val="0"/>
                  <w:marBottom w:val="0"/>
                  <w:divBdr>
                    <w:top w:val="none" w:sz="0" w:space="0" w:color="auto"/>
                    <w:left w:val="none" w:sz="0" w:space="0" w:color="auto"/>
                    <w:bottom w:val="none" w:sz="0" w:space="0" w:color="auto"/>
                    <w:right w:val="none" w:sz="0" w:space="0" w:color="auto"/>
                  </w:divBdr>
                </w:div>
                <w:div w:id="400443964">
                  <w:marLeft w:val="0"/>
                  <w:marRight w:val="0"/>
                  <w:marTop w:val="0"/>
                  <w:marBottom w:val="0"/>
                  <w:divBdr>
                    <w:top w:val="none" w:sz="0" w:space="0" w:color="auto"/>
                    <w:left w:val="none" w:sz="0" w:space="0" w:color="auto"/>
                    <w:bottom w:val="none" w:sz="0" w:space="0" w:color="auto"/>
                    <w:right w:val="none" w:sz="0" w:space="0" w:color="auto"/>
                  </w:divBdr>
                </w:div>
                <w:div w:id="74790188">
                  <w:marLeft w:val="0"/>
                  <w:marRight w:val="0"/>
                  <w:marTop w:val="0"/>
                  <w:marBottom w:val="0"/>
                  <w:divBdr>
                    <w:top w:val="none" w:sz="0" w:space="0" w:color="auto"/>
                    <w:left w:val="none" w:sz="0" w:space="0" w:color="auto"/>
                    <w:bottom w:val="none" w:sz="0" w:space="0" w:color="auto"/>
                    <w:right w:val="none" w:sz="0" w:space="0" w:color="auto"/>
                  </w:divBdr>
                </w:div>
                <w:div w:id="12845242">
                  <w:marLeft w:val="0"/>
                  <w:marRight w:val="0"/>
                  <w:marTop w:val="0"/>
                  <w:marBottom w:val="0"/>
                  <w:divBdr>
                    <w:top w:val="none" w:sz="0" w:space="0" w:color="auto"/>
                    <w:left w:val="none" w:sz="0" w:space="0" w:color="auto"/>
                    <w:bottom w:val="none" w:sz="0" w:space="0" w:color="auto"/>
                    <w:right w:val="none" w:sz="0" w:space="0" w:color="auto"/>
                  </w:divBdr>
                </w:div>
                <w:div w:id="1447702312">
                  <w:marLeft w:val="0"/>
                  <w:marRight w:val="0"/>
                  <w:marTop w:val="0"/>
                  <w:marBottom w:val="0"/>
                  <w:divBdr>
                    <w:top w:val="none" w:sz="0" w:space="0" w:color="auto"/>
                    <w:left w:val="none" w:sz="0" w:space="0" w:color="auto"/>
                    <w:bottom w:val="none" w:sz="0" w:space="0" w:color="auto"/>
                    <w:right w:val="none" w:sz="0" w:space="0" w:color="auto"/>
                  </w:divBdr>
                </w:div>
                <w:div w:id="616527827">
                  <w:marLeft w:val="0"/>
                  <w:marRight w:val="0"/>
                  <w:marTop w:val="0"/>
                  <w:marBottom w:val="0"/>
                  <w:divBdr>
                    <w:top w:val="none" w:sz="0" w:space="0" w:color="auto"/>
                    <w:left w:val="none" w:sz="0" w:space="0" w:color="auto"/>
                    <w:bottom w:val="none" w:sz="0" w:space="0" w:color="auto"/>
                    <w:right w:val="none" w:sz="0" w:space="0" w:color="auto"/>
                  </w:divBdr>
                </w:div>
                <w:div w:id="2101024583">
                  <w:marLeft w:val="0"/>
                  <w:marRight w:val="0"/>
                  <w:marTop w:val="0"/>
                  <w:marBottom w:val="0"/>
                  <w:divBdr>
                    <w:top w:val="none" w:sz="0" w:space="0" w:color="auto"/>
                    <w:left w:val="none" w:sz="0" w:space="0" w:color="auto"/>
                    <w:bottom w:val="none" w:sz="0" w:space="0" w:color="auto"/>
                    <w:right w:val="none" w:sz="0" w:space="0" w:color="auto"/>
                  </w:divBdr>
                </w:div>
                <w:div w:id="401372645">
                  <w:marLeft w:val="0"/>
                  <w:marRight w:val="0"/>
                  <w:marTop w:val="0"/>
                  <w:marBottom w:val="0"/>
                  <w:divBdr>
                    <w:top w:val="none" w:sz="0" w:space="0" w:color="auto"/>
                    <w:left w:val="none" w:sz="0" w:space="0" w:color="auto"/>
                    <w:bottom w:val="none" w:sz="0" w:space="0" w:color="auto"/>
                    <w:right w:val="none" w:sz="0" w:space="0" w:color="auto"/>
                  </w:divBdr>
                </w:div>
                <w:div w:id="179441895">
                  <w:marLeft w:val="0"/>
                  <w:marRight w:val="0"/>
                  <w:marTop w:val="0"/>
                  <w:marBottom w:val="0"/>
                  <w:divBdr>
                    <w:top w:val="none" w:sz="0" w:space="0" w:color="auto"/>
                    <w:left w:val="none" w:sz="0" w:space="0" w:color="auto"/>
                    <w:bottom w:val="none" w:sz="0" w:space="0" w:color="auto"/>
                    <w:right w:val="none" w:sz="0" w:space="0" w:color="auto"/>
                  </w:divBdr>
                </w:div>
                <w:div w:id="211818508">
                  <w:marLeft w:val="0"/>
                  <w:marRight w:val="0"/>
                  <w:marTop w:val="0"/>
                  <w:marBottom w:val="0"/>
                  <w:divBdr>
                    <w:top w:val="none" w:sz="0" w:space="0" w:color="auto"/>
                    <w:left w:val="none" w:sz="0" w:space="0" w:color="auto"/>
                    <w:bottom w:val="none" w:sz="0" w:space="0" w:color="auto"/>
                    <w:right w:val="none" w:sz="0" w:space="0" w:color="auto"/>
                  </w:divBdr>
                </w:div>
                <w:div w:id="338696610">
                  <w:marLeft w:val="0"/>
                  <w:marRight w:val="0"/>
                  <w:marTop w:val="0"/>
                  <w:marBottom w:val="0"/>
                  <w:divBdr>
                    <w:top w:val="none" w:sz="0" w:space="0" w:color="auto"/>
                    <w:left w:val="none" w:sz="0" w:space="0" w:color="auto"/>
                    <w:bottom w:val="none" w:sz="0" w:space="0" w:color="auto"/>
                    <w:right w:val="none" w:sz="0" w:space="0" w:color="auto"/>
                  </w:divBdr>
                </w:div>
                <w:div w:id="2066248552">
                  <w:marLeft w:val="0"/>
                  <w:marRight w:val="0"/>
                  <w:marTop w:val="0"/>
                  <w:marBottom w:val="0"/>
                  <w:divBdr>
                    <w:top w:val="none" w:sz="0" w:space="0" w:color="auto"/>
                    <w:left w:val="none" w:sz="0" w:space="0" w:color="auto"/>
                    <w:bottom w:val="none" w:sz="0" w:space="0" w:color="auto"/>
                    <w:right w:val="none" w:sz="0" w:space="0" w:color="auto"/>
                  </w:divBdr>
                </w:div>
                <w:div w:id="1979650153">
                  <w:marLeft w:val="0"/>
                  <w:marRight w:val="0"/>
                  <w:marTop w:val="0"/>
                  <w:marBottom w:val="0"/>
                  <w:divBdr>
                    <w:top w:val="none" w:sz="0" w:space="0" w:color="auto"/>
                    <w:left w:val="none" w:sz="0" w:space="0" w:color="auto"/>
                    <w:bottom w:val="none" w:sz="0" w:space="0" w:color="auto"/>
                    <w:right w:val="none" w:sz="0" w:space="0" w:color="auto"/>
                  </w:divBdr>
                </w:div>
                <w:div w:id="370542785">
                  <w:marLeft w:val="0"/>
                  <w:marRight w:val="0"/>
                  <w:marTop w:val="0"/>
                  <w:marBottom w:val="0"/>
                  <w:divBdr>
                    <w:top w:val="none" w:sz="0" w:space="0" w:color="auto"/>
                    <w:left w:val="none" w:sz="0" w:space="0" w:color="auto"/>
                    <w:bottom w:val="none" w:sz="0" w:space="0" w:color="auto"/>
                    <w:right w:val="none" w:sz="0" w:space="0" w:color="auto"/>
                  </w:divBdr>
                </w:div>
                <w:div w:id="1456824954">
                  <w:marLeft w:val="0"/>
                  <w:marRight w:val="0"/>
                  <w:marTop w:val="0"/>
                  <w:marBottom w:val="0"/>
                  <w:divBdr>
                    <w:top w:val="none" w:sz="0" w:space="0" w:color="auto"/>
                    <w:left w:val="none" w:sz="0" w:space="0" w:color="auto"/>
                    <w:bottom w:val="none" w:sz="0" w:space="0" w:color="auto"/>
                    <w:right w:val="none" w:sz="0" w:space="0" w:color="auto"/>
                  </w:divBdr>
                </w:div>
                <w:div w:id="429398103">
                  <w:marLeft w:val="0"/>
                  <w:marRight w:val="0"/>
                  <w:marTop w:val="0"/>
                  <w:marBottom w:val="0"/>
                  <w:divBdr>
                    <w:top w:val="none" w:sz="0" w:space="0" w:color="auto"/>
                    <w:left w:val="none" w:sz="0" w:space="0" w:color="auto"/>
                    <w:bottom w:val="none" w:sz="0" w:space="0" w:color="auto"/>
                    <w:right w:val="none" w:sz="0" w:space="0" w:color="auto"/>
                  </w:divBdr>
                </w:div>
                <w:div w:id="1431467873">
                  <w:marLeft w:val="0"/>
                  <w:marRight w:val="0"/>
                  <w:marTop w:val="0"/>
                  <w:marBottom w:val="0"/>
                  <w:divBdr>
                    <w:top w:val="none" w:sz="0" w:space="0" w:color="auto"/>
                    <w:left w:val="none" w:sz="0" w:space="0" w:color="auto"/>
                    <w:bottom w:val="none" w:sz="0" w:space="0" w:color="auto"/>
                    <w:right w:val="none" w:sz="0" w:space="0" w:color="auto"/>
                  </w:divBdr>
                </w:div>
                <w:div w:id="1954701088">
                  <w:marLeft w:val="0"/>
                  <w:marRight w:val="0"/>
                  <w:marTop w:val="0"/>
                  <w:marBottom w:val="0"/>
                  <w:divBdr>
                    <w:top w:val="none" w:sz="0" w:space="0" w:color="auto"/>
                    <w:left w:val="none" w:sz="0" w:space="0" w:color="auto"/>
                    <w:bottom w:val="none" w:sz="0" w:space="0" w:color="auto"/>
                    <w:right w:val="none" w:sz="0" w:space="0" w:color="auto"/>
                  </w:divBdr>
                </w:div>
                <w:div w:id="1675573483">
                  <w:marLeft w:val="0"/>
                  <w:marRight w:val="0"/>
                  <w:marTop w:val="0"/>
                  <w:marBottom w:val="0"/>
                  <w:divBdr>
                    <w:top w:val="none" w:sz="0" w:space="0" w:color="auto"/>
                    <w:left w:val="none" w:sz="0" w:space="0" w:color="auto"/>
                    <w:bottom w:val="none" w:sz="0" w:space="0" w:color="auto"/>
                    <w:right w:val="none" w:sz="0" w:space="0" w:color="auto"/>
                  </w:divBdr>
                </w:div>
                <w:div w:id="871919099">
                  <w:marLeft w:val="0"/>
                  <w:marRight w:val="0"/>
                  <w:marTop w:val="0"/>
                  <w:marBottom w:val="0"/>
                  <w:divBdr>
                    <w:top w:val="none" w:sz="0" w:space="0" w:color="auto"/>
                    <w:left w:val="none" w:sz="0" w:space="0" w:color="auto"/>
                    <w:bottom w:val="none" w:sz="0" w:space="0" w:color="auto"/>
                    <w:right w:val="none" w:sz="0" w:space="0" w:color="auto"/>
                  </w:divBdr>
                </w:div>
                <w:div w:id="1368021199">
                  <w:marLeft w:val="0"/>
                  <w:marRight w:val="0"/>
                  <w:marTop w:val="0"/>
                  <w:marBottom w:val="0"/>
                  <w:divBdr>
                    <w:top w:val="none" w:sz="0" w:space="0" w:color="auto"/>
                    <w:left w:val="none" w:sz="0" w:space="0" w:color="auto"/>
                    <w:bottom w:val="none" w:sz="0" w:space="0" w:color="auto"/>
                    <w:right w:val="none" w:sz="0" w:space="0" w:color="auto"/>
                  </w:divBdr>
                </w:div>
                <w:div w:id="682055148">
                  <w:marLeft w:val="0"/>
                  <w:marRight w:val="0"/>
                  <w:marTop w:val="0"/>
                  <w:marBottom w:val="0"/>
                  <w:divBdr>
                    <w:top w:val="none" w:sz="0" w:space="0" w:color="auto"/>
                    <w:left w:val="none" w:sz="0" w:space="0" w:color="auto"/>
                    <w:bottom w:val="none" w:sz="0" w:space="0" w:color="auto"/>
                    <w:right w:val="none" w:sz="0" w:space="0" w:color="auto"/>
                  </w:divBdr>
                </w:div>
                <w:div w:id="1696031853">
                  <w:marLeft w:val="0"/>
                  <w:marRight w:val="0"/>
                  <w:marTop w:val="0"/>
                  <w:marBottom w:val="0"/>
                  <w:divBdr>
                    <w:top w:val="none" w:sz="0" w:space="0" w:color="auto"/>
                    <w:left w:val="none" w:sz="0" w:space="0" w:color="auto"/>
                    <w:bottom w:val="none" w:sz="0" w:space="0" w:color="auto"/>
                    <w:right w:val="none" w:sz="0" w:space="0" w:color="auto"/>
                  </w:divBdr>
                </w:div>
                <w:div w:id="1632322502">
                  <w:marLeft w:val="0"/>
                  <w:marRight w:val="0"/>
                  <w:marTop w:val="0"/>
                  <w:marBottom w:val="0"/>
                  <w:divBdr>
                    <w:top w:val="none" w:sz="0" w:space="0" w:color="auto"/>
                    <w:left w:val="none" w:sz="0" w:space="0" w:color="auto"/>
                    <w:bottom w:val="none" w:sz="0" w:space="0" w:color="auto"/>
                    <w:right w:val="none" w:sz="0" w:space="0" w:color="auto"/>
                  </w:divBdr>
                </w:div>
                <w:div w:id="775292178">
                  <w:marLeft w:val="0"/>
                  <w:marRight w:val="0"/>
                  <w:marTop w:val="0"/>
                  <w:marBottom w:val="0"/>
                  <w:divBdr>
                    <w:top w:val="none" w:sz="0" w:space="0" w:color="auto"/>
                    <w:left w:val="none" w:sz="0" w:space="0" w:color="auto"/>
                    <w:bottom w:val="none" w:sz="0" w:space="0" w:color="auto"/>
                    <w:right w:val="none" w:sz="0" w:space="0" w:color="auto"/>
                  </w:divBdr>
                </w:div>
                <w:div w:id="2145466922">
                  <w:marLeft w:val="0"/>
                  <w:marRight w:val="0"/>
                  <w:marTop w:val="0"/>
                  <w:marBottom w:val="0"/>
                  <w:divBdr>
                    <w:top w:val="none" w:sz="0" w:space="0" w:color="auto"/>
                    <w:left w:val="none" w:sz="0" w:space="0" w:color="auto"/>
                    <w:bottom w:val="none" w:sz="0" w:space="0" w:color="auto"/>
                    <w:right w:val="none" w:sz="0" w:space="0" w:color="auto"/>
                  </w:divBdr>
                </w:div>
                <w:div w:id="152064227">
                  <w:marLeft w:val="0"/>
                  <w:marRight w:val="0"/>
                  <w:marTop w:val="0"/>
                  <w:marBottom w:val="0"/>
                  <w:divBdr>
                    <w:top w:val="none" w:sz="0" w:space="0" w:color="auto"/>
                    <w:left w:val="none" w:sz="0" w:space="0" w:color="auto"/>
                    <w:bottom w:val="none" w:sz="0" w:space="0" w:color="auto"/>
                    <w:right w:val="none" w:sz="0" w:space="0" w:color="auto"/>
                  </w:divBdr>
                </w:div>
                <w:div w:id="844131438">
                  <w:marLeft w:val="0"/>
                  <w:marRight w:val="0"/>
                  <w:marTop w:val="0"/>
                  <w:marBottom w:val="0"/>
                  <w:divBdr>
                    <w:top w:val="none" w:sz="0" w:space="0" w:color="auto"/>
                    <w:left w:val="none" w:sz="0" w:space="0" w:color="auto"/>
                    <w:bottom w:val="none" w:sz="0" w:space="0" w:color="auto"/>
                    <w:right w:val="none" w:sz="0" w:space="0" w:color="auto"/>
                  </w:divBdr>
                </w:div>
                <w:div w:id="1647706196">
                  <w:marLeft w:val="0"/>
                  <w:marRight w:val="0"/>
                  <w:marTop w:val="0"/>
                  <w:marBottom w:val="0"/>
                  <w:divBdr>
                    <w:top w:val="none" w:sz="0" w:space="0" w:color="auto"/>
                    <w:left w:val="none" w:sz="0" w:space="0" w:color="auto"/>
                    <w:bottom w:val="none" w:sz="0" w:space="0" w:color="auto"/>
                    <w:right w:val="none" w:sz="0" w:space="0" w:color="auto"/>
                  </w:divBdr>
                </w:div>
                <w:div w:id="632829494">
                  <w:marLeft w:val="0"/>
                  <w:marRight w:val="0"/>
                  <w:marTop w:val="0"/>
                  <w:marBottom w:val="0"/>
                  <w:divBdr>
                    <w:top w:val="none" w:sz="0" w:space="0" w:color="auto"/>
                    <w:left w:val="none" w:sz="0" w:space="0" w:color="auto"/>
                    <w:bottom w:val="none" w:sz="0" w:space="0" w:color="auto"/>
                    <w:right w:val="none" w:sz="0" w:space="0" w:color="auto"/>
                  </w:divBdr>
                </w:div>
                <w:div w:id="1277830412">
                  <w:marLeft w:val="0"/>
                  <w:marRight w:val="0"/>
                  <w:marTop w:val="0"/>
                  <w:marBottom w:val="0"/>
                  <w:divBdr>
                    <w:top w:val="none" w:sz="0" w:space="0" w:color="auto"/>
                    <w:left w:val="none" w:sz="0" w:space="0" w:color="auto"/>
                    <w:bottom w:val="none" w:sz="0" w:space="0" w:color="auto"/>
                    <w:right w:val="none" w:sz="0" w:space="0" w:color="auto"/>
                  </w:divBdr>
                </w:div>
                <w:div w:id="1642537586">
                  <w:marLeft w:val="0"/>
                  <w:marRight w:val="0"/>
                  <w:marTop w:val="0"/>
                  <w:marBottom w:val="0"/>
                  <w:divBdr>
                    <w:top w:val="none" w:sz="0" w:space="0" w:color="auto"/>
                    <w:left w:val="none" w:sz="0" w:space="0" w:color="auto"/>
                    <w:bottom w:val="none" w:sz="0" w:space="0" w:color="auto"/>
                    <w:right w:val="none" w:sz="0" w:space="0" w:color="auto"/>
                  </w:divBdr>
                </w:div>
                <w:div w:id="1884249955">
                  <w:marLeft w:val="0"/>
                  <w:marRight w:val="0"/>
                  <w:marTop w:val="0"/>
                  <w:marBottom w:val="0"/>
                  <w:divBdr>
                    <w:top w:val="none" w:sz="0" w:space="0" w:color="auto"/>
                    <w:left w:val="none" w:sz="0" w:space="0" w:color="auto"/>
                    <w:bottom w:val="none" w:sz="0" w:space="0" w:color="auto"/>
                    <w:right w:val="none" w:sz="0" w:space="0" w:color="auto"/>
                  </w:divBdr>
                </w:div>
                <w:div w:id="268318278">
                  <w:marLeft w:val="0"/>
                  <w:marRight w:val="0"/>
                  <w:marTop w:val="0"/>
                  <w:marBottom w:val="0"/>
                  <w:divBdr>
                    <w:top w:val="none" w:sz="0" w:space="0" w:color="auto"/>
                    <w:left w:val="none" w:sz="0" w:space="0" w:color="auto"/>
                    <w:bottom w:val="none" w:sz="0" w:space="0" w:color="auto"/>
                    <w:right w:val="none" w:sz="0" w:space="0" w:color="auto"/>
                  </w:divBdr>
                </w:div>
                <w:div w:id="1047145465">
                  <w:marLeft w:val="0"/>
                  <w:marRight w:val="0"/>
                  <w:marTop w:val="0"/>
                  <w:marBottom w:val="0"/>
                  <w:divBdr>
                    <w:top w:val="none" w:sz="0" w:space="0" w:color="auto"/>
                    <w:left w:val="none" w:sz="0" w:space="0" w:color="auto"/>
                    <w:bottom w:val="none" w:sz="0" w:space="0" w:color="auto"/>
                    <w:right w:val="none" w:sz="0" w:space="0" w:color="auto"/>
                  </w:divBdr>
                </w:div>
                <w:div w:id="368144305">
                  <w:marLeft w:val="0"/>
                  <w:marRight w:val="0"/>
                  <w:marTop w:val="0"/>
                  <w:marBottom w:val="0"/>
                  <w:divBdr>
                    <w:top w:val="none" w:sz="0" w:space="0" w:color="auto"/>
                    <w:left w:val="none" w:sz="0" w:space="0" w:color="auto"/>
                    <w:bottom w:val="none" w:sz="0" w:space="0" w:color="auto"/>
                    <w:right w:val="none" w:sz="0" w:space="0" w:color="auto"/>
                  </w:divBdr>
                </w:div>
                <w:div w:id="49546606">
                  <w:marLeft w:val="0"/>
                  <w:marRight w:val="0"/>
                  <w:marTop w:val="0"/>
                  <w:marBottom w:val="0"/>
                  <w:divBdr>
                    <w:top w:val="none" w:sz="0" w:space="0" w:color="auto"/>
                    <w:left w:val="none" w:sz="0" w:space="0" w:color="auto"/>
                    <w:bottom w:val="none" w:sz="0" w:space="0" w:color="auto"/>
                    <w:right w:val="none" w:sz="0" w:space="0" w:color="auto"/>
                  </w:divBdr>
                </w:div>
                <w:div w:id="1690135019">
                  <w:marLeft w:val="0"/>
                  <w:marRight w:val="0"/>
                  <w:marTop w:val="0"/>
                  <w:marBottom w:val="0"/>
                  <w:divBdr>
                    <w:top w:val="none" w:sz="0" w:space="0" w:color="auto"/>
                    <w:left w:val="none" w:sz="0" w:space="0" w:color="auto"/>
                    <w:bottom w:val="none" w:sz="0" w:space="0" w:color="auto"/>
                    <w:right w:val="none" w:sz="0" w:space="0" w:color="auto"/>
                  </w:divBdr>
                </w:div>
                <w:div w:id="1940984719">
                  <w:marLeft w:val="0"/>
                  <w:marRight w:val="0"/>
                  <w:marTop w:val="0"/>
                  <w:marBottom w:val="0"/>
                  <w:divBdr>
                    <w:top w:val="none" w:sz="0" w:space="0" w:color="auto"/>
                    <w:left w:val="none" w:sz="0" w:space="0" w:color="auto"/>
                    <w:bottom w:val="none" w:sz="0" w:space="0" w:color="auto"/>
                    <w:right w:val="none" w:sz="0" w:space="0" w:color="auto"/>
                  </w:divBdr>
                </w:div>
                <w:div w:id="1875457014">
                  <w:marLeft w:val="0"/>
                  <w:marRight w:val="0"/>
                  <w:marTop w:val="0"/>
                  <w:marBottom w:val="0"/>
                  <w:divBdr>
                    <w:top w:val="none" w:sz="0" w:space="0" w:color="auto"/>
                    <w:left w:val="none" w:sz="0" w:space="0" w:color="auto"/>
                    <w:bottom w:val="none" w:sz="0" w:space="0" w:color="auto"/>
                    <w:right w:val="none" w:sz="0" w:space="0" w:color="auto"/>
                  </w:divBdr>
                </w:div>
                <w:div w:id="178736204">
                  <w:marLeft w:val="0"/>
                  <w:marRight w:val="0"/>
                  <w:marTop w:val="0"/>
                  <w:marBottom w:val="0"/>
                  <w:divBdr>
                    <w:top w:val="none" w:sz="0" w:space="0" w:color="auto"/>
                    <w:left w:val="none" w:sz="0" w:space="0" w:color="auto"/>
                    <w:bottom w:val="none" w:sz="0" w:space="0" w:color="auto"/>
                    <w:right w:val="none" w:sz="0" w:space="0" w:color="auto"/>
                  </w:divBdr>
                </w:div>
                <w:div w:id="617446027">
                  <w:marLeft w:val="0"/>
                  <w:marRight w:val="0"/>
                  <w:marTop w:val="0"/>
                  <w:marBottom w:val="0"/>
                  <w:divBdr>
                    <w:top w:val="none" w:sz="0" w:space="0" w:color="auto"/>
                    <w:left w:val="none" w:sz="0" w:space="0" w:color="auto"/>
                    <w:bottom w:val="none" w:sz="0" w:space="0" w:color="auto"/>
                    <w:right w:val="none" w:sz="0" w:space="0" w:color="auto"/>
                  </w:divBdr>
                </w:div>
                <w:div w:id="1629437535">
                  <w:marLeft w:val="0"/>
                  <w:marRight w:val="0"/>
                  <w:marTop w:val="0"/>
                  <w:marBottom w:val="0"/>
                  <w:divBdr>
                    <w:top w:val="none" w:sz="0" w:space="0" w:color="auto"/>
                    <w:left w:val="none" w:sz="0" w:space="0" w:color="auto"/>
                    <w:bottom w:val="none" w:sz="0" w:space="0" w:color="auto"/>
                    <w:right w:val="none" w:sz="0" w:space="0" w:color="auto"/>
                  </w:divBdr>
                </w:div>
                <w:div w:id="1547793267">
                  <w:marLeft w:val="0"/>
                  <w:marRight w:val="0"/>
                  <w:marTop w:val="0"/>
                  <w:marBottom w:val="0"/>
                  <w:divBdr>
                    <w:top w:val="none" w:sz="0" w:space="0" w:color="auto"/>
                    <w:left w:val="none" w:sz="0" w:space="0" w:color="auto"/>
                    <w:bottom w:val="none" w:sz="0" w:space="0" w:color="auto"/>
                    <w:right w:val="none" w:sz="0" w:space="0" w:color="auto"/>
                  </w:divBdr>
                </w:div>
                <w:div w:id="720129800">
                  <w:marLeft w:val="0"/>
                  <w:marRight w:val="0"/>
                  <w:marTop w:val="0"/>
                  <w:marBottom w:val="0"/>
                  <w:divBdr>
                    <w:top w:val="none" w:sz="0" w:space="0" w:color="auto"/>
                    <w:left w:val="none" w:sz="0" w:space="0" w:color="auto"/>
                    <w:bottom w:val="none" w:sz="0" w:space="0" w:color="auto"/>
                    <w:right w:val="none" w:sz="0" w:space="0" w:color="auto"/>
                  </w:divBdr>
                </w:div>
                <w:div w:id="364017149">
                  <w:marLeft w:val="0"/>
                  <w:marRight w:val="0"/>
                  <w:marTop w:val="0"/>
                  <w:marBottom w:val="0"/>
                  <w:divBdr>
                    <w:top w:val="none" w:sz="0" w:space="0" w:color="auto"/>
                    <w:left w:val="none" w:sz="0" w:space="0" w:color="auto"/>
                    <w:bottom w:val="none" w:sz="0" w:space="0" w:color="auto"/>
                    <w:right w:val="none" w:sz="0" w:space="0" w:color="auto"/>
                  </w:divBdr>
                </w:div>
                <w:div w:id="635138209">
                  <w:marLeft w:val="0"/>
                  <w:marRight w:val="0"/>
                  <w:marTop w:val="0"/>
                  <w:marBottom w:val="0"/>
                  <w:divBdr>
                    <w:top w:val="none" w:sz="0" w:space="0" w:color="auto"/>
                    <w:left w:val="none" w:sz="0" w:space="0" w:color="auto"/>
                    <w:bottom w:val="none" w:sz="0" w:space="0" w:color="auto"/>
                    <w:right w:val="none" w:sz="0" w:space="0" w:color="auto"/>
                  </w:divBdr>
                </w:div>
                <w:div w:id="1727215539">
                  <w:marLeft w:val="0"/>
                  <w:marRight w:val="0"/>
                  <w:marTop w:val="0"/>
                  <w:marBottom w:val="0"/>
                  <w:divBdr>
                    <w:top w:val="none" w:sz="0" w:space="0" w:color="auto"/>
                    <w:left w:val="none" w:sz="0" w:space="0" w:color="auto"/>
                    <w:bottom w:val="none" w:sz="0" w:space="0" w:color="auto"/>
                    <w:right w:val="none" w:sz="0" w:space="0" w:color="auto"/>
                  </w:divBdr>
                </w:div>
                <w:div w:id="1535458810">
                  <w:marLeft w:val="0"/>
                  <w:marRight w:val="0"/>
                  <w:marTop w:val="0"/>
                  <w:marBottom w:val="0"/>
                  <w:divBdr>
                    <w:top w:val="none" w:sz="0" w:space="0" w:color="auto"/>
                    <w:left w:val="none" w:sz="0" w:space="0" w:color="auto"/>
                    <w:bottom w:val="none" w:sz="0" w:space="0" w:color="auto"/>
                    <w:right w:val="none" w:sz="0" w:space="0" w:color="auto"/>
                  </w:divBdr>
                </w:div>
                <w:div w:id="971907514">
                  <w:marLeft w:val="0"/>
                  <w:marRight w:val="0"/>
                  <w:marTop w:val="0"/>
                  <w:marBottom w:val="0"/>
                  <w:divBdr>
                    <w:top w:val="none" w:sz="0" w:space="0" w:color="auto"/>
                    <w:left w:val="none" w:sz="0" w:space="0" w:color="auto"/>
                    <w:bottom w:val="none" w:sz="0" w:space="0" w:color="auto"/>
                    <w:right w:val="none" w:sz="0" w:space="0" w:color="auto"/>
                  </w:divBdr>
                </w:div>
                <w:div w:id="1806384145">
                  <w:marLeft w:val="0"/>
                  <w:marRight w:val="0"/>
                  <w:marTop w:val="0"/>
                  <w:marBottom w:val="0"/>
                  <w:divBdr>
                    <w:top w:val="none" w:sz="0" w:space="0" w:color="auto"/>
                    <w:left w:val="none" w:sz="0" w:space="0" w:color="auto"/>
                    <w:bottom w:val="none" w:sz="0" w:space="0" w:color="auto"/>
                    <w:right w:val="none" w:sz="0" w:space="0" w:color="auto"/>
                  </w:divBdr>
                </w:div>
                <w:div w:id="2099519736">
                  <w:marLeft w:val="0"/>
                  <w:marRight w:val="0"/>
                  <w:marTop w:val="0"/>
                  <w:marBottom w:val="0"/>
                  <w:divBdr>
                    <w:top w:val="none" w:sz="0" w:space="0" w:color="auto"/>
                    <w:left w:val="none" w:sz="0" w:space="0" w:color="auto"/>
                    <w:bottom w:val="none" w:sz="0" w:space="0" w:color="auto"/>
                    <w:right w:val="none" w:sz="0" w:space="0" w:color="auto"/>
                  </w:divBdr>
                </w:div>
                <w:div w:id="1551763077">
                  <w:marLeft w:val="0"/>
                  <w:marRight w:val="0"/>
                  <w:marTop w:val="0"/>
                  <w:marBottom w:val="0"/>
                  <w:divBdr>
                    <w:top w:val="none" w:sz="0" w:space="0" w:color="auto"/>
                    <w:left w:val="none" w:sz="0" w:space="0" w:color="auto"/>
                    <w:bottom w:val="none" w:sz="0" w:space="0" w:color="auto"/>
                    <w:right w:val="none" w:sz="0" w:space="0" w:color="auto"/>
                  </w:divBdr>
                </w:div>
                <w:div w:id="514803548">
                  <w:marLeft w:val="0"/>
                  <w:marRight w:val="0"/>
                  <w:marTop w:val="0"/>
                  <w:marBottom w:val="0"/>
                  <w:divBdr>
                    <w:top w:val="none" w:sz="0" w:space="0" w:color="auto"/>
                    <w:left w:val="none" w:sz="0" w:space="0" w:color="auto"/>
                    <w:bottom w:val="none" w:sz="0" w:space="0" w:color="auto"/>
                    <w:right w:val="none" w:sz="0" w:space="0" w:color="auto"/>
                  </w:divBdr>
                </w:div>
                <w:div w:id="1024475672">
                  <w:marLeft w:val="0"/>
                  <w:marRight w:val="0"/>
                  <w:marTop w:val="0"/>
                  <w:marBottom w:val="0"/>
                  <w:divBdr>
                    <w:top w:val="none" w:sz="0" w:space="0" w:color="auto"/>
                    <w:left w:val="none" w:sz="0" w:space="0" w:color="auto"/>
                    <w:bottom w:val="none" w:sz="0" w:space="0" w:color="auto"/>
                    <w:right w:val="none" w:sz="0" w:space="0" w:color="auto"/>
                  </w:divBdr>
                </w:div>
                <w:div w:id="951281790">
                  <w:marLeft w:val="0"/>
                  <w:marRight w:val="0"/>
                  <w:marTop w:val="0"/>
                  <w:marBottom w:val="0"/>
                  <w:divBdr>
                    <w:top w:val="none" w:sz="0" w:space="0" w:color="auto"/>
                    <w:left w:val="none" w:sz="0" w:space="0" w:color="auto"/>
                    <w:bottom w:val="none" w:sz="0" w:space="0" w:color="auto"/>
                    <w:right w:val="none" w:sz="0" w:space="0" w:color="auto"/>
                  </w:divBdr>
                </w:div>
                <w:div w:id="1141508196">
                  <w:marLeft w:val="0"/>
                  <w:marRight w:val="0"/>
                  <w:marTop w:val="0"/>
                  <w:marBottom w:val="0"/>
                  <w:divBdr>
                    <w:top w:val="none" w:sz="0" w:space="0" w:color="auto"/>
                    <w:left w:val="none" w:sz="0" w:space="0" w:color="auto"/>
                    <w:bottom w:val="none" w:sz="0" w:space="0" w:color="auto"/>
                    <w:right w:val="none" w:sz="0" w:space="0" w:color="auto"/>
                  </w:divBdr>
                </w:div>
                <w:div w:id="20994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0065">
          <w:marLeft w:val="0"/>
          <w:marRight w:val="0"/>
          <w:marTop w:val="0"/>
          <w:marBottom w:val="0"/>
          <w:divBdr>
            <w:top w:val="none" w:sz="0" w:space="0" w:color="auto"/>
            <w:left w:val="none" w:sz="0" w:space="0" w:color="auto"/>
            <w:bottom w:val="none" w:sz="0" w:space="0" w:color="auto"/>
            <w:right w:val="none" w:sz="0" w:space="0" w:color="auto"/>
          </w:divBdr>
        </w:div>
        <w:div w:id="1785880159">
          <w:marLeft w:val="0"/>
          <w:marRight w:val="0"/>
          <w:marTop w:val="0"/>
          <w:marBottom w:val="0"/>
          <w:divBdr>
            <w:top w:val="none" w:sz="0" w:space="0" w:color="auto"/>
            <w:left w:val="none" w:sz="0" w:space="0" w:color="auto"/>
            <w:bottom w:val="none" w:sz="0" w:space="0" w:color="auto"/>
            <w:right w:val="none" w:sz="0" w:space="0" w:color="auto"/>
          </w:divBdr>
        </w:div>
        <w:div w:id="2017921091">
          <w:marLeft w:val="0"/>
          <w:marRight w:val="0"/>
          <w:marTop w:val="0"/>
          <w:marBottom w:val="0"/>
          <w:divBdr>
            <w:top w:val="none" w:sz="0" w:space="0" w:color="auto"/>
            <w:left w:val="none" w:sz="0" w:space="0" w:color="auto"/>
            <w:bottom w:val="none" w:sz="0" w:space="0" w:color="auto"/>
            <w:right w:val="none" w:sz="0" w:space="0" w:color="auto"/>
          </w:divBdr>
        </w:div>
        <w:div w:id="1993173161">
          <w:marLeft w:val="0"/>
          <w:marRight w:val="0"/>
          <w:marTop w:val="0"/>
          <w:marBottom w:val="0"/>
          <w:divBdr>
            <w:top w:val="none" w:sz="0" w:space="0" w:color="auto"/>
            <w:left w:val="none" w:sz="0" w:space="0" w:color="auto"/>
            <w:bottom w:val="none" w:sz="0" w:space="0" w:color="auto"/>
            <w:right w:val="none" w:sz="0" w:space="0" w:color="auto"/>
          </w:divBdr>
        </w:div>
        <w:div w:id="954023830">
          <w:marLeft w:val="0"/>
          <w:marRight w:val="0"/>
          <w:marTop w:val="0"/>
          <w:marBottom w:val="0"/>
          <w:divBdr>
            <w:top w:val="none" w:sz="0" w:space="0" w:color="auto"/>
            <w:left w:val="none" w:sz="0" w:space="0" w:color="auto"/>
            <w:bottom w:val="none" w:sz="0" w:space="0" w:color="auto"/>
            <w:right w:val="none" w:sz="0" w:space="0" w:color="auto"/>
          </w:divBdr>
        </w:div>
        <w:div w:id="2113042019">
          <w:marLeft w:val="0"/>
          <w:marRight w:val="0"/>
          <w:marTop w:val="0"/>
          <w:marBottom w:val="0"/>
          <w:divBdr>
            <w:top w:val="none" w:sz="0" w:space="0" w:color="auto"/>
            <w:left w:val="none" w:sz="0" w:space="0" w:color="auto"/>
            <w:bottom w:val="none" w:sz="0" w:space="0" w:color="auto"/>
            <w:right w:val="none" w:sz="0" w:space="0" w:color="auto"/>
          </w:divBdr>
        </w:div>
        <w:div w:id="1469007250">
          <w:marLeft w:val="0"/>
          <w:marRight w:val="0"/>
          <w:marTop w:val="0"/>
          <w:marBottom w:val="0"/>
          <w:divBdr>
            <w:top w:val="none" w:sz="0" w:space="0" w:color="auto"/>
            <w:left w:val="none" w:sz="0" w:space="0" w:color="auto"/>
            <w:bottom w:val="none" w:sz="0" w:space="0" w:color="auto"/>
            <w:right w:val="none" w:sz="0" w:space="0" w:color="auto"/>
          </w:divBdr>
        </w:div>
        <w:div w:id="1933972637">
          <w:marLeft w:val="0"/>
          <w:marRight w:val="0"/>
          <w:marTop w:val="0"/>
          <w:marBottom w:val="0"/>
          <w:divBdr>
            <w:top w:val="none" w:sz="0" w:space="0" w:color="auto"/>
            <w:left w:val="none" w:sz="0" w:space="0" w:color="auto"/>
            <w:bottom w:val="none" w:sz="0" w:space="0" w:color="auto"/>
            <w:right w:val="none" w:sz="0" w:space="0" w:color="auto"/>
          </w:divBdr>
          <w:divsChild>
            <w:div w:id="1739017177">
              <w:marLeft w:val="0"/>
              <w:marRight w:val="0"/>
              <w:marTop w:val="0"/>
              <w:marBottom w:val="0"/>
              <w:divBdr>
                <w:top w:val="none" w:sz="0" w:space="0" w:color="auto"/>
                <w:left w:val="none" w:sz="0" w:space="0" w:color="auto"/>
                <w:bottom w:val="none" w:sz="0" w:space="0" w:color="auto"/>
                <w:right w:val="none" w:sz="0" w:space="0" w:color="auto"/>
              </w:divBdr>
            </w:div>
          </w:divsChild>
        </w:div>
        <w:div w:id="756632312">
          <w:marLeft w:val="0"/>
          <w:marRight w:val="0"/>
          <w:marTop w:val="0"/>
          <w:marBottom w:val="0"/>
          <w:divBdr>
            <w:top w:val="none" w:sz="0" w:space="0" w:color="auto"/>
            <w:left w:val="none" w:sz="0" w:space="0" w:color="auto"/>
            <w:bottom w:val="none" w:sz="0" w:space="0" w:color="auto"/>
            <w:right w:val="none" w:sz="0" w:space="0" w:color="auto"/>
          </w:divBdr>
          <w:divsChild>
            <w:div w:id="14885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0055">
      <w:bodyDiv w:val="1"/>
      <w:marLeft w:val="0"/>
      <w:marRight w:val="0"/>
      <w:marTop w:val="0"/>
      <w:marBottom w:val="0"/>
      <w:divBdr>
        <w:top w:val="none" w:sz="0" w:space="0" w:color="auto"/>
        <w:left w:val="none" w:sz="0" w:space="0" w:color="auto"/>
        <w:bottom w:val="none" w:sz="0" w:space="0" w:color="auto"/>
        <w:right w:val="none" w:sz="0" w:space="0" w:color="auto"/>
      </w:divBdr>
      <w:divsChild>
        <w:div w:id="115881402">
          <w:marLeft w:val="547"/>
          <w:marRight w:val="0"/>
          <w:marTop w:val="134"/>
          <w:marBottom w:val="0"/>
          <w:divBdr>
            <w:top w:val="none" w:sz="0" w:space="0" w:color="auto"/>
            <w:left w:val="none" w:sz="0" w:space="0" w:color="auto"/>
            <w:bottom w:val="none" w:sz="0" w:space="0" w:color="auto"/>
            <w:right w:val="none" w:sz="0" w:space="0" w:color="auto"/>
          </w:divBdr>
        </w:div>
        <w:div w:id="1175611091">
          <w:marLeft w:val="547"/>
          <w:marRight w:val="0"/>
          <w:marTop w:val="134"/>
          <w:marBottom w:val="0"/>
          <w:divBdr>
            <w:top w:val="none" w:sz="0" w:space="0" w:color="auto"/>
            <w:left w:val="none" w:sz="0" w:space="0" w:color="auto"/>
            <w:bottom w:val="none" w:sz="0" w:space="0" w:color="auto"/>
            <w:right w:val="none" w:sz="0" w:space="0" w:color="auto"/>
          </w:divBdr>
        </w:div>
        <w:div w:id="1666546723">
          <w:marLeft w:val="547"/>
          <w:marRight w:val="0"/>
          <w:marTop w:val="134"/>
          <w:marBottom w:val="0"/>
          <w:divBdr>
            <w:top w:val="none" w:sz="0" w:space="0" w:color="auto"/>
            <w:left w:val="none" w:sz="0" w:space="0" w:color="auto"/>
            <w:bottom w:val="none" w:sz="0" w:space="0" w:color="auto"/>
            <w:right w:val="none" w:sz="0" w:space="0" w:color="auto"/>
          </w:divBdr>
        </w:div>
      </w:divsChild>
    </w:div>
    <w:div w:id="692537532">
      <w:bodyDiv w:val="1"/>
      <w:marLeft w:val="0"/>
      <w:marRight w:val="0"/>
      <w:marTop w:val="0"/>
      <w:marBottom w:val="0"/>
      <w:divBdr>
        <w:top w:val="none" w:sz="0" w:space="0" w:color="auto"/>
        <w:left w:val="none" w:sz="0" w:space="0" w:color="auto"/>
        <w:bottom w:val="none" w:sz="0" w:space="0" w:color="auto"/>
        <w:right w:val="none" w:sz="0" w:space="0" w:color="auto"/>
      </w:divBdr>
    </w:div>
    <w:div w:id="767241552">
      <w:bodyDiv w:val="1"/>
      <w:marLeft w:val="0"/>
      <w:marRight w:val="0"/>
      <w:marTop w:val="0"/>
      <w:marBottom w:val="0"/>
      <w:divBdr>
        <w:top w:val="none" w:sz="0" w:space="0" w:color="auto"/>
        <w:left w:val="none" w:sz="0" w:space="0" w:color="auto"/>
        <w:bottom w:val="none" w:sz="0" w:space="0" w:color="auto"/>
        <w:right w:val="none" w:sz="0" w:space="0" w:color="auto"/>
      </w:divBdr>
    </w:div>
    <w:div w:id="779683080">
      <w:bodyDiv w:val="1"/>
      <w:marLeft w:val="0"/>
      <w:marRight w:val="0"/>
      <w:marTop w:val="0"/>
      <w:marBottom w:val="0"/>
      <w:divBdr>
        <w:top w:val="none" w:sz="0" w:space="0" w:color="auto"/>
        <w:left w:val="none" w:sz="0" w:space="0" w:color="auto"/>
        <w:bottom w:val="none" w:sz="0" w:space="0" w:color="auto"/>
        <w:right w:val="none" w:sz="0" w:space="0" w:color="auto"/>
      </w:divBdr>
    </w:div>
    <w:div w:id="801847555">
      <w:bodyDiv w:val="1"/>
      <w:marLeft w:val="0"/>
      <w:marRight w:val="0"/>
      <w:marTop w:val="0"/>
      <w:marBottom w:val="0"/>
      <w:divBdr>
        <w:top w:val="none" w:sz="0" w:space="0" w:color="auto"/>
        <w:left w:val="none" w:sz="0" w:space="0" w:color="auto"/>
        <w:bottom w:val="none" w:sz="0" w:space="0" w:color="auto"/>
        <w:right w:val="none" w:sz="0" w:space="0" w:color="auto"/>
      </w:divBdr>
    </w:div>
    <w:div w:id="809134704">
      <w:bodyDiv w:val="1"/>
      <w:marLeft w:val="0"/>
      <w:marRight w:val="0"/>
      <w:marTop w:val="0"/>
      <w:marBottom w:val="0"/>
      <w:divBdr>
        <w:top w:val="none" w:sz="0" w:space="0" w:color="auto"/>
        <w:left w:val="none" w:sz="0" w:space="0" w:color="auto"/>
        <w:bottom w:val="none" w:sz="0" w:space="0" w:color="auto"/>
        <w:right w:val="none" w:sz="0" w:space="0" w:color="auto"/>
      </w:divBdr>
      <w:divsChild>
        <w:div w:id="175728083">
          <w:marLeft w:val="547"/>
          <w:marRight w:val="0"/>
          <w:marTop w:val="115"/>
          <w:marBottom w:val="0"/>
          <w:divBdr>
            <w:top w:val="none" w:sz="0" w:space="0" w:color="auto"/>
            <w:left w:val="none" w:sz="0" w:space="0" w:color="auto"/>
            <w:bottom w:val="none" w:sz="0" w:space="0" w:color="auto"/>
            <w:right w:val="none" w:sz="0" w:space="0" w:color="auto"/>
          </w:divBdr>
        </w:div>
        <w:div w:id="1247155960">
          <w:marLeft w:val="547"/>
          <w:marRight w:val="0"/>
          <w:marTop w:val="115"/>
          <w:marBottom w:val="0"/>
          <w:divBdr>
            <w:top w:val="none" w:sz="0" w:space="0" w:color="auto"/>
            <w:left w:val="none" w:sz="0" w:space="0" w:color="auto"/>
            <w:bottom w:val="none" w:sz="0" w:space="0" w:color="auto"/>
            <w:right w:val="none" w:sz="0" w:space="0" w:color="auto"/>
          </w:divBdr>
        </w:div>
        <w:div w:id="1632323032">
          <w:marLeft w:val="547"/>
          <w:marRight w:val="0"/>
          <w:marTop w:val="115"/>
          <w:marBottom w:val="0"/>
          <w:divBdr>
            <w:top w:val="none" w:sz="0" w:space="0" w:color="auto"/>
            <w:left w:val="none" w:sz="0" w:space="0" w:color="auto"/>
            <w:bottom w:val="none" w:sz="0" w:space="0" w:color="auto"/>
            <w:right w:val="none" w:sz="0" w:space="0" w:color="auto"/>
          </w:divBdr>
        </w:div>
        <w:div w:id="1717584738">
          <w:marLeft w:val="547"/>
          <w:marRight w:val="0"/>
          <w:marTop w:val="115"/>
          <w:marBottom w:val="0"/>
          <w:divBdr>
            <w:top w:val="none" w:sz="0" w:space="0" w:color="auto"/>
            <w:left w:val="none" w:sz="0" w:space="0" w:color="auto"/>
            <w:bottom w:val="none" w:sz="0" w:space="0" w:color="auto"/>
            <w:right w:val="none" w:sz="0" w:space="0" w:color="auto"/>
          </w:divBdr>
        </w:div>
        <w:div w:id="1878884154">
          <w:marLeft w:val="547"/>
          <w:marRight w:val="0"/>
          <w:marTop w:val="115"/>
          <w:marBottom w:val="0"/>
          <w:divBdr>
            <w:top w:val="none" w:sz="0" w:space="0" w:color="auto"/>
            <w:left w:val="none" w:sz="0" w:space="0" w:color="auto"/>
            <w:bottom w:val="none" w:sz="0" w:space="0" w:color="auto"/>
            <w:right w:val="none" w:sz="0" w:space="0" w:color="auto"/>
          </w:divBdr>
        </w:div>
      </w:divsChild>
    </w:div>
    <w:div w:id="900215695">
      <w:bodyDiv w:val="1"/>
      <w:marLeft w:val="0"/>
      <w:marRight w:val="0"/>
      <w:marTop w:val="0"/>
      <w:marBottom w:val="0"/>
      <w:divBdr>
        <w:top w:val="none" w:sz="0" w:space="0" w:color="auto"/>
        <w:left w:val="none" w:sz="0" w:space="0" w:color="auto"/>
        <w:bottom w:val="none" w:sz="0" w:space="0" w:color="auto"/>
        <w:right w:val="none" w:sz="0" w:space="0" w:color="auto"/>
      </w:divBdr>
    </w:div>
    <w:div w:id="927730847">
      <w:bodyDiv w:val="1"/>
      <w:marLeft w:val="0"/>
      <w:marRight w:val="0"/>
      <w:marTop w:val="0"/>
      <w:marBottom w:val="0"/>
      <w:divBdr>
        <w:top w:val="none" w:sz="0" w:space="0" w:color="auto"/>
        <w:left w:val="none" w:sz="0" w:space="0" w:color="auto"/>
        <w:bottom w:val="none" w:sz="0" w:space="0" w:color="auto"/>
        <w:right w:val="none" w:sz="0" w:space="0" w:color="auto"/>
      </w:divBdr>
      <w:divsChild>
        <w:div w:id="1833908826">
          <w:marLeft w:val="0"/>
          <w:marRight w:val="0"/>
          <w:marTop w:val="0"/>
          <w:marBottom w:val="0"/>
          <w:divBdr>
            <w:top w:val="none" w:sz="0" w:space="0" w:color="auto"/>
            <w:left w:val="none" w:sz="0" w:space="0" w:color="auto"/>
            <w:bottom w:val="none" w:sz="0" w:space="0" w:color="auto"/>
            <w:right w:val="none" w:sz="0" w:space="0" w:color="auto"/>
          </w:divBdr>
          <w:divsChild>
            <w:div w:id="1793599320">
              <w:marLeft w:val="0"/>
              <w:marRight w:val="0"/>
              <w:marTop w:val="0"/>
              <w:marBottom w:val="0"/>
              <w:divBdr>
                <w:top w:val="none" w:sz="0" w:space="0" w:color="auto"/>
                <w:left w:val="none" w:sz="0" w:space="0" w:color="auto"/>
                <w:bottom w:val="none" w:sz="0" w:space="0" w:color="auto"/>
                <w:right w:val="none" w:sz="0" w:space="0" w:color="auto"/>
              </w:divBdr>
            </w:div>
          </w:divsChild>
        </w:div>
        <w:div w:id="50542275">
          <w:marLeft w:val="0"/>
          <w:marRight w:val="0"/>
          <w:marTop w:val="0"/>
          <w:marBottom w:val="0"/>
          <w:divBdr>
            <w:top w:val="none" w:sz="0" w:space="0" w:color="auto"/>
            <w:left w:val="none" w:sz="0" w:space="0" w:color="auto"/>
            <w:bottom w:val="none" w:sz="0" w:space="0" w:color="auto"/>
            <w:right w:val="none" w:sz="0" w:space="0" w:color="auto"/>
          </w:divBdr>
          <w:divsChild>
            <w:div w:id="823158768">
              <w:marLeft w:val="0"/>
              <w:marRight w:val="0"/>
              <w:marTop w:val="0"/>
              <w:marBottom w:val="0"/>
              <w:divBdr>
                <w:top w:val="none" w:sz="0" w:space="0" w:color="auto"/>
                <w:left w:val="none" w:sz="0" w:space="0" w:color="auto"/>
                <w:bottom w:val="none" w:sz="0" w:space="0" w:color="auto"/>
                <w:right w:val="none" w:sz="0" w:space="0" w:color="auto"/>
              </w:divBdr>
            </w:div>
          </w:divsChild>
        </w:div>
        <w:div w:id="1910069721">
          <w:marLeft w:val="0"/>
          <w:marRight w:val="0"/>
          <w:marTop w:val="0"/>
          <w:marBottom w:val="0"/>
          <w:divBdr>
            <w:top w:val="none" w:sz="0" w:space="0" w:color="auto"/>
            <w:left w:val="none" w:sz="0" w:space="0" w:color="auto"/>
            <w:bottom w:val="none" w:sz="0" w:space="0" w:color="auto"/>
            <w:right w:val="none" w:sz="0" w:space="0" w:color="auto"/>
          </w:divBdr>
          <w:divsChild>
            <w:div w:id="1942255727">
              <w:marLeft w:val="0"/>
              <w:marRight w:val="0"/>
              <w:marTop w:val="0"/>
              <w:marBottom w:val="0"/>
              <w:divBdr>
                <w:top w:val="none" w:sz="0" w:space="0" w:color="auto"/>
                <w:left w:val="none" w:sz="0" w:space="0" w:color="auto"/>
                <w:bottom w:val="none" w:sz="0" w:space="0" w:color="auto"/>
                <w:right w:val="none" w:sz="0" w:space="0" w:color="auto"/>
              </w:divBdr>
            </w:div>
          </w:divsChild>
        </w:div>
        <w:div w:id="574048199">
          <w:marLeft w:val="0"/>
          <w:marRight w:val="0"/>
          <w:marTop w:val="0"/>
          <w:marBottom w:val="0"/>
          <w:divBdr>
            <w:top w:val="none" w:sz="0" w:space="0" w:color="auto"/>
            <w:left w:val="none" w:sz="0" w:space="0" w:color="auto"/>
            <w:bottom w:val="none" w:sz="0" w:space="0" w:color="auto"/>
            <w:right w:val="none" w:sz="0" w:space="0" w:color="auto"/>
          </w:divBdr>
          <w:divsChild>
            <w:div w:id="174005901">
              <w:marLeft w:val="0"/>
              <w:marRight w:val="0"/>
              <w:marTop w:val="0"/>
              <w:marBottom w:val="0"/>
              <w:divBdr>
                <w:top w:val="none" w:sz="0" w:space="0" w:color="auto"/>
                <w:left w:val="none" w:sz="0" w:space="0" w:color="auto"/>
                <w:bottom w:val="none" w:sz="0" w:space="0" w:color="auto"/>
                <w:right w:val="none" w:sz="0" w:space="0" w:color="auto"/>
              </w:divBdr>
            </w:div>
          </w:divsChild>
        </w:div>
        <w:div w:id="506749136">
          <w:marLeft w:val="0"/>
          <w:marRight w:val="0"/>
          <w:marTop w:val="0"/>
          <w:marBottom w:val="0"/>
          <w:divBdr>
            <w:top w:val="none" w:sz="0" w:space="0" w:color="auto"/>
            <w:left w:val="none" w:sz="0" w:space="0" w:color="auto"/>
            <w:bottom w:val="none" w:sz="0" w:space="0" w:color="auto"/>
            <w:right w:val="none" w:sz="0" w:space="0" w:color="auto"/>
          </w:divBdr>
          <w:divsChild>
            <w:div w:id="989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2827">
      <w:bodyDiv w:val="1"/>
      <w:marLeft w:val="0"/>
      <w:marRight w:val="0"/>
      <w:marTop w:val="0"/>
      <w:marBottom w:val="0"/>
      <w:divBdr>
        <w:top w:val="none" w:sz="0" w:space="0" w:color="auto"/>
        <w:left w:val="none" w:sz="0" w:space="0" w:color="auto"/>
        <w:bottom w:val="none" w:sz="0" w:space="0" w:color="auto"/>
        <w:right w:val="none" w:sz="0" w:space="0" w:color="auto"/>
      </w:divBdr>
    </w:div>
    <w:div w:id="939795119">
      <w:bodyDiv w:val="1"/>
      <w:marLeft w:val="0"/>
      <w:marRight w:val="0"/>
      <w:marTop w:val="0"/>
      <w:marBottom w:val="0"/>
      <w:divBdr>
        <w:top w:val="none" w:sz="0" w:space="0" w:color="auto"/>
        <w:left w:val="none" w:sz="0" w:space="0" w:color="auto"/>
        <w:bottom w:val="none" w:sz="0" w:space="0" w:color="auto"/>
        <w:right w:val="none" w:sz="0" w:space="0" w:color="auto"/>
      </w:divBdr>
      <w:divsChild>
        <w:div w:id="1420979825">
          <w:marLeft w:val="0"/>
          <w:marRight w:val="0"/>
          <w:marTop w:val="0"/>
          <w:marBottom w:val="0"/>
          <w:divBdr>
            <w:top w:val="none" w:sz="0" w:space="0" w:color="auto"/>
            <w:left w:val="none" w:sz="0" w:space="0" w:color="auto"/>
            <w:bottom w:val="none" w:sz="0" w:space="0" w:color="auto"/>
            <w:right w:val="none" w:sz="0" w:space="0" w:color="auto"/>
          </w:divBdr>
          <w:divsChild>
            <w:div w:id="225991168">
              <w:marLeft w:val="0"/>
              <w:marRight w:val="0"/>
              <w:marTop w:val="0"/>
              <w:marBottom w:val="0"/>
              <w:divBdr>
                <w:top w:val="none" w:sz="0" w:space="0" w:color="auto"/>
                <w:left w:val="none" w:sz="0" w:space="0" w:color="auto"/>
                <w:bottom w:val="none" w:sz="0" w:space="0" w:color="auto"/>
                <w:right w:val="none" w:sz="0" w:space="0" w:color="auto"/>
              </w:divBdr>
              <w:divsChild>
                <w:div w:id="1076560530">
                  <w:marLeft w:val="0"/>
                  <w:marRight w:val="0"/>
                  <w:marTop w:val="0"/>
                  <w:marBottom w:val="0"/>
                  <w:divBdr>
                    <w:top w:val="none" w:sz="0" w:space="0" w:color="auto"/>
                    <w:left w:val="none" w:sz="0" w:space="0" w:color="auto"/>
                    <w:bottom w:val="none" w:sz="0" w:space="0" w:color="auto"/>
                    <w:right w:val="none" w:sz="0" w:space="0" w:color="auto"/>
                  </w:divBdr>
                </w:div>
                <w:div w:id="563613512">
                  <w:marLeft w:val="0"/>
                  <w:marRight w:val="0"/>
                  <w:marTop w:val="0"/>
                  <w:marBottom w:val="0"/>
                  <w:divBdr>
                    <w:top w:val="none" w:sz="0" w:space="0" w:color="auto"/>
                    <w:left w:val="none" w:sz="0" w:space="0" w:color="auto"/>
                    <w:bottom w:val="none" w:sz="0" w:space="0" w:color="auto"/>
                    <w:right w:val="none" w:sz="0" w:space="0" w:color="auto"/>
                  </w:divBdr>
                </w:div>
                <w:div w:id="1077752306">
                  <w:marLeft w:val="0"/>
                  <w:marRight w:val="0"/>
                  <w:marTop w:val="0"/>
                  <w:marBottom w:val="0"/>
                  <w:divBdr>
                    <w:top w:val="none" w:sz="0" w:space="0" w:color="auto"/>
                    <w:left w:val="none" w:sz="0" w:space="0" w:color="auto"/>
                    <w:bottom w:val="none" w:sz="0" w:space="0" w:color="auto"/>
                    <w:right w:val="none" w:sz="0" w:space="0" w:color="auto"/>
                  </w:divBdr>
                </w:div>
                <w:div w:id="761726914">
                  <w:marLeft w:val="0"/>
                  <w:marRight w:val="0"/>
                  <w:marTop w:val="0"/>
                  <w:marBottom w:val="0"/>
                  <w:divBdr>
                    <w:top w:val="none" w:sz="0" w:space="0" w:color="auto"/>
                    <w:left w:val="none" w:sz="0" w:space="0" w:color="auto"/>
                    <w:bottom w:val="none" w:sz="0" w:space="0" w:color="auto"/>
                    <w:right w:val="none" w:sz="0" w:space="0" w:color="auto"/>
                  </w:divBdr>
                </w:div>
                <w:div w:id="667682786">
                  <w:marLeft w:val="0"/>
                  <w:marRight w:val="0"/>
                  <w:marTop w:val="0"/>
                  <w:marBottom w:val="0"/>
                  <w:divBdr>
                    <w:top w:val="none" w:sz="0" w:space="0" w:color="auto"/>
                    <w:left w:val="none" w:sz="0" w:space="0" w:color="auto"/>
                    <w:bottom w:val="none" w:sz="0" w:space="0" w:color="auto"/>
                    <w:right w:val="none" w:sz="0" w:space="0" w:color="auto"/>
                  </w:divBdr>
                </w:div>
                <w:div w:id="1833371912">
                  <w:marLeft w:val="0"/>
                  <w:marRight w:val="0"/>
                  <w:marTop w:val="0"/>
                  <w:marBottom w:val="0"/>
                  <w:divBdr>
                    <w:top w:val="none" w:sz="0" w:space="0" w:color="auto"/>
                    <w:left w:val="none" w:sz="0" w:space="0" w:color="auto"/>
                    <w:bottom w:val="none" w:sz="0" w:space="0" w:color="auto"/>
                    <w:right w:val="none" w:sz="0" w:space="0" w:color="auto"/>
                  </w:divBdr>
                </w:div>
                <w:div w:id="1872452598">
                  <w:marLeft w:val="0"/>
                  <w:marRight w:val="0"/>
                  <w:marTop w:val="0"/>
                  <w:marBottom w:val="0"/>
                  <w:divBdr>
                    <w:top w:val="none" w:sz="0" w:space="0" w:color="auto"/>
                    <w:left w:val="none" w:sz="0" w:space="0" w:color="auto"/>
                    <w:bottom w:val="none" w:sz="0" w:space="0" w:color="auto"/>
                    <w:right w:val="none" w:sz="0" w:space="0" w:color="auto"/>
                  </w:divBdr>
                </w:div>
                <w:div w:id="477652200">
                  <w:marLeft w:val="0"/>
                  <w:marRight w:val="0"/>
                  <w:marTop w:val="0"/>
                  <w:marBottom w:val="0"/>
                  <w:divBdr>
                    <w:top w:val="none" w:sz="0" w:space="0" w:color="auto"/>
                    <w:left w:val="none" w:sz="0" w:space="0" w:color="auto"/>
                    <w:bottom w:val="none" w:sz="0" w:space="0" w:color="auto"/>
                    <w:right w:val="none" w:sz="0" w:space="0" w:color="auto"/>
                  </w:divBdr>
                </w:div>
                <w:div w:id="978725844">
                  <w:marLeft w:val="0"/>
                  <w:marRight w:val="0"/>
                  <w:marTop w:val="0"/>
                  <w:marBottom w:val="0"/>
                  <w:divBdr>
                    <w:top w:val="none" w:sz="0" w:space="0" w:color="auto"/>
                    <w:left w:val="none" w:sz="0" w:space="0" w:color="auto"/>
                    <w:bottom w:val="none" w:sz="0" w:space="0" w:color="auto"/>
                    <w:right w:val="none" w:sz="0" w:space="0" w:color="auto"/>
                  </w:divBdr>
                </w:div>
                <w:div w:id="2076732594">
                  <w:marLeft w:val="0"/>
                  <w:marRight w:val="0"/>
                  <w:marTop w:val="0"/>
                  <w:marBottom w:val="0"/>
                  <w:divBdr>
                    <w:top w:val="none" w:sz="0" w:space="0" w:color="auto"/>
                    <w:left w:val="none" w:sz="0" w:space="0" w:color="auto"/>
                    <w:bottom w:val="none" w:sz="0" w:space="0" w:color="auto"/>
                    <w:right w:val="none" w:sz="0" w:space="0" w:color="auto"/>
                  </w:divBdr>
                </w:div>
                <w:div w:id="246236438">
                  <w:marLeft w:val="0"/>
                  <w:marRight w:val="0"/>
                  <w:marTop w:val="0"/>
                  <w:marBottom w:val="0"/>
                  <w:divBdr>
                    <w:top w:val="none" w:sz="0" w:space="0" w:color="auto"/>
                    <w:left w:val="none" w:sz="0" w:space="0" w:color="auto"/>
                    <w:bottom w:val="none" w:sz="0" w:space="0" w:color="auto"/>
                    <w:right w:val="none" w:sz="0" w:space="0" w:color="auto"/>
                  </w:divBdr>
                </w:div>
                <w:div w:id="2147307781">
                  <w:marLeft w:val="0"/>
                  <w:marRight w:val="0"/>
                  <w:marTop w:val="0"/>
                  <w:marBottom w:val="0"/>
                  <w:divBdr>
                    <w:top w:val="none" w:sz="0" w:space="0" w:color="auto"/>
                    <w:left w:val="none" w:sz="0" w:space="0" w:color="auto"/>
                    <w:bottom w:val="none" w:sz="0" w:space="0" w:color="auto"/>
                    <w:right w:val="none" w:sz="0" w:space="0" w:color="auto"/>
                  </w:divBdr>
                </w:div>
                <w:div w:id="1023017222">
                  <w:marLeft w:val="0"/>
                  <w:marRight w:val="0"/>
                  <w:marTop w:val="0"/>
                  <w:marBottom w:val="0"/>
                  <w:divBdr>
                    <w:top w:val="none" w:sz="0" w:space="0" w:color="auto"/>
                    <w:left w:val="none" w:sz="0" w:space="0" w:color="auto"/>
                    <w:bottom w:val="none" w:sz="0" w:space="0" w:color="auto"/>
                    <w:right w:val="none" w:sz="0" w:space="0" w:color="auto"/>
                  </w:divBdr>
                </w:div>
                <w:div w:id="1166633026">
                  <w:marLeft w:val="0"/>
                  <w:marRight w:val="0"/>
                  <w:marTop w:val="0"/>
                  <w:marBottom w:val="0"/>
                  <w:divBdr>
                    <w:top w:val="none" w:sz="0" w:space="0" w:color="auto"/>
                    <w:left w:val="none" w:sz="0" w:space="0" w:color="auto"/>
                    <w:bottom w:val="none" w:sz="0" w:space="0" w:color="auto"/>
                    <w:right w:val="none" w:sz="0" w:space="0" w:color="auto"/>
                  </w:divBdr>
                </w:div>
                <w:div w:id="1189031602">
                  <w:marLeft w:val="0"/>
                  <w:marRight w:val="0"/>
                  <w:marTop w:val="0"/>
                  <w:marBottom w:val="0"/>
                  <w:divBdr>
                    <w:top w:val="none" w:sz="0" w:space="0" w:color="auto"/>
                    <w:left w:val="none" w:sz="0" w:space="0" w:color="auto"/>
                    <w:bottom w:val="none" w:sz="0" w:space="0" w:color="auto"/>
                    <w:right w:val="none" w:sz="0" w:space="0" w:color="auto"/>
                  </w:divBdr>
                </w:div>
                <w:div w:id="1877237180">
                  <w:marLeft w:val="0"/>
                  <w:marRight w:val="0"/>
                  <w:marTop w:val="0"/>
                  <w:marBottom w:val="0"/>
                  <w:divBdr>
                    <w:top w:val="none" w:sz="0" w:space="0" w:color="auto"/>
                    <w:left w:val="none" w:sz="0" w:space="0" w:color="auto"/>
                    <w:bottom w:val="none" w:sz="0" w:space="0" w:color="auto"/>
                    <w:right w:val="none" w:sz="0" w:space="0" w:color="auto"/>
                  </w:divBdr>
                </w:div>
                <w:div w:id="394860425">
                  <w:marLeft w:val="0"/>
                  <w:marRight w:val="0"/>
                  <w:marTop w:val="0"/>
                  <w:marBottom w:val="0"/>
                  <w:divBdr>
                    <w:top w:val="none" w:sz="0" w:space="0" w:color="auto"/>
                    <w:left w:val="none" w:sz="0" w:space="0" w:color="auto"/>
                    <w:bottom w:val="none" w:sz="0" w:space="0" w:color="auto"/>
                    <w:right w:val="none" w:sz="0" w:space="0" w:color="auto"/>
                  </w:divBdr>
                </w:div>
                <w:div w:id="1869221936">
                  <w:marLeft w:val="0"/>
                  <w:marRight w:val="0"/>
                  <w:marTop w:val="0"/>
                  <w:marBottom w:val="0"/>
                  <w:divBdr>
                    <w:top w:val="none" w:sz="0" w:space="0" w:color="auto"/>
                    <w:left w:val="none" w:sz="0" w:space="0" w:color="auto"/>
                    <w:bottom w:val="none" w:sz="0" w:space="0" w:color="auto"/>
                    <w:right w:val="none" w:sz="0" w:space="0" w:color="auto"/>
                  </w:divBdr>
                </w:div>
                <w:div w:id="459223574">
                  <w:marLeft w:val="0"/>
                  <w:marRight w:val="0"/>
                  <w:marTop w:val="0"/>
                  <w:marBottom w:val="0"/>
                  <w:divBdr>
                    <w:top w:val="none" w:sz="0" w:space="0" w:color="auto"/>
                    <w:left w:val="none" w:sz="0" w:space="0" w:color="auto"/>
                    <w:bottom w:val="none" w:sz="0" w:space="0" w:color="auto"/>
                    <w:right w:val="none" w:sz="0" w:space="0" w:color="auto"/>
                  </w:divBdr>
                </w:div>
                <w:div w:id="433327679">
                  <w:marLeft w:val="0"/>
                  <w:marRight w:val="0"/>
                  <w:marTop w:val="0"/>
                  <w:marBottom w:val="0"/>
                  <w:divBdr>
                    <w:top w:val="none" w:sz="0" w:space="0" w:color="auto"/>
                    <w:left w:val="none" w:sz="0" w:space="0" w:color="auto"/>
                    <w:bottom w:val="none" w:sz="0" w:space="0" w:color="auto"/>
                    <w:right w:val="none" w:sz="0" w:space="0" w:color="auto"/>
                  </w:divBdr>
                </w:div>
                <w:div w:id="547839906">
                  <w:marLeft w:val="0"/>
                  <w:marRight w:val="0"/>
                  <w:marTop w:val="0"/>
                  <w:marBottom w:val="0"/>
                  <w:divBdr>
                    <w:top w:val="none" w:sz="0" w:space="0" w:color="auto"/>
                    <w:left w:val="none" w:sz="0" w:space="0" w:color="auto"/>
                    <w:bottom w:val="none" w:sz="0" w:space="0" w:color="auto"/>
                    <w:right w:val="none" w:sz="0" w:space="0" w:color="auto"/>
                  </w:divBdr>
                </w:div>
                <w:div w:id="1769693924">
                  <w:marLeft w:val="0"/>
                  <w:marRight w:val="0"/>
                  <w:marTop w:val="0"/>
                  <w:marBottom w:val="0"/>
                  <w:divBdr>
                    <w:top w:val="none" w:sz="0" w:space="0" w:color="auto"/>
                    <w:left w:val="none" w:sz="0" w:space="0" w:color="auto"/>
                    <w:bottom w:val="none" w:sz="0" w:space="0" w:color="auto"/>
                    <w:right w:val="none" w:sz="0" w:space="0" w:color="auto"/>
                  </w:divBdr>
                </w:div>
                <w:div w:id="1704939361">
                  <w:marLeft w:val="0"/>
                  <w:marRight w:val="0"/>
                  <w:marTop w:val="0"/>
                  <w:marBottom w:val="0"/>
                  <w:divBdr>
                    <w:top w:val="none" w:sz="0" w:space="0" w:color="auto"/>
                    <w:left w:val="none" w:sz="0" w:space="0" w:color="auto"/>
                    <w:bottom w:val="none" w:sz="0" w:space="0" w:color="auto"/>
                    <w:right w:val="none" w:sz="0" w:space="0" w:color="auto"/>
                  </w:divBdr>
                </w:div>
                <w:div w:id="1309818556">
                  <w:marLeft w:val="0"/>
                  <w:marRight w:val="0"/>
                  <w:marTop w:val="0"/>
                  <w:marBottom w:val="0"/>
                  <w:divBdr>
                    <w:top w:val="none" w:sz="0" w:space="0" w:color="auto"/>
                    <w:left w:val="none" w:sz="0" w:space="0" w:color="auto"/>
                    <w:bottom w:val="none" w:sz="0" w:space="0" w:color="auto"/>
                    <w:right w:val="none" w:sz="0" w:space="0" w:color="auto"/>
                  </w:divBdr>
                </w:div>
                <w:div w:id="1291522096">
                  <w:marLeft w:val="0"/>
                  <w:marRight w:val="0"/>
                  <w:marTop w:val="0"/>
                  <w:marBottom w:val="0"/>
                  <w:divBdr>
                    <w:top w:val="none" w:sz="0" w:space="0" w:color="auto"/>
                    <w:left w:val="none" w:sz="0" w:space="0" w:color="auto"/>
                    <w:bottom w:val="none" w:sz="0" w:space="0" w:color="auto"/>
                    <w:right w:val="none" w:sz="0" w:space="0" w:color="auto"/>
                  </w:divBdr>
                </w:div>
                <w:div w:id="2084251950">
                  <w:marLeft w:val="0"/>
                  <w:marRight w:val="0"/>
                  <w:marTop w:val="0"/>
                  <w:marBottom w:val="0"/>
                  <w:divBdr>
                    <w:top w:val="none" w:sz="0" w:space="0" w:color="auto"/>
                    <w:left w:val="none" w:sz="0" w:space="0" w:color="auto"/>
                    <w:bottom w:val="none" w:sz="0" w:space="0" w:color="auto"/>
                    <w:right w:val="none" w:sz="0" w:space="0" w:color="auto"/>
                  </w:divBdr>
                </w:div>
                <w:div w:id="1504665009">
                  <w:marLeft w:val="0"/>
                  <w:marRight w:val="0"/>
                  <w:marTop w:val="0"/>
                  <w:marBottom w:val="0"/>
                  <w:divBdr>
                    <w:top w:val="none" w:sz="0" w:space="0" w:color="auto"/>
                    <w:left w:val="none" w:sz="0" w:space="0" w:color="auto"/>
                    <w:bottom w:val="none" w:sz="0" w:space="0" w:color="auto"/>
                    <w:right w:val="none" w:sz="0" w:space="0" w:color="auto"/>
                  </w:divBdr>
                </w:div>
                <w:div w:id="82803880">
                  <w:marLeft w:val="0"/>
                  <w:marRight w:val="0"/>
                  <w:marTop w:val="0"/>
                  <w:marBottom w:val="0"/>
                  <w:divBdr>
                    <w:top w:val="none" w:sz="0" w:space="0" w:color="auto"/>
                    <w:left w:val="none" w:sz="0" w:space="0" w:color="auto"/>
                    <w:bottom w:val="none" w:sz="0" w:space="0" w:color="auto"/>
                    <w:right w:val="none" w:sz="0" w:space="0" w:color="auto"/>
                  </w:divBdr>
                </w:div>
                <w:div w:id="1519926524">
                  <w:marLeft w:val="0"/>
                  <w:marRight w:val="0"/>
                  <w:marTop w:val="0"/>
                  <w:marBottom w:val="0"/>
                  <w:divBdr>
                    <w:top w:val="none" w:sz="0" w:space="0" w:color="auto"/>
                    <w:left w:val="none" w:sz="0" w:space="0" w:color="auto"/>
                    <w:bottom w:val="none" w:sz="0" w:space="0" w:color="auto"/>
                    <w:right w:val="none" w:sz="0" w:space="0" w:color="auto"/>
                  </w:divBdr>
                </w:div>
                <w:div w:id="423231883">
                  <w:marLeft w:val="0"/>
                  <w:marRight w:val="0"/>
                  <w:marTop w:val="0"/>
                  <w:marBottom w:val="0"/>
                  <w:divBdr>
                    <w:top w:val="none" w:sz="0" w:space="0" w:color="auto"/>
                    <w:left w:val="none" w:sz="0" w:space="0" w:color="auto"/>
                    <w:bottom w:val="none" w:sz="0" w:space="0" w:color="auto"/>
                    <w:right w:val="none" w:sz="0" w:space="0" w:color="auto"/>
                  </w:divBdr>
                </w:div>
                <w:div w:id="1142818498">
                  <w:marLeft w:val="0"/>
                  <w:marRight w:val="0"/>
                  <w:marTop w:val="0"/>
                  <w:marBottom w:val="0"/>
                  <w:divBdr>
                    <w:top w:val="none" w:sz="0" w:space="0" w:color="auto"/>
                    <w:left w:val="none" w:sz="0" w:space="0" w:color="auto"/>
                    <w:bottom w:val="none" w:sz="0" w:space="0" w:color="auto"/>
                    <w:right w:val="none" w:sz="0" w:space="0" w:color="auto"/>
                  </w:divBdr>
                </w:div>
                <w:div w:id="1297372812">
                  <w:marLeft w:val="0"/>
                  <w:marRight w:val="0"/>
                  <w:marTop w:val="0"/>
                  <w:marBottom w:val="0"/>
                  <w:divBdr>
                    <w:top w:val="none" w:sz="0" w:space="0" w:color="auto"/>
                    <w:left w:val="none" w:sz="0" w:space="0" w:color="auto"/>
                    <w:bottom w:val="none" w:sz="0" w:space="0" w:color="auto"/>
                    <w:right w:val="none" w:sz="0" w:space="0" w:color="auto"/>
                  </w:divBdr>
                </w:div>
                <w:div w:id="1489520302">
                  <w:marLeft w:val="0"/>
                  <w:marRight w:val="0"/>
                  <w:marTop w:val="0"/>
                  <w:marBottom w:val="0"/>
                  <w:divBdr>
                    <w:top w:val="none" w:sz="0" w:space="0" w:color="auto"/>
                    <w:left w:val="none" w:sz="0" w:space="0" w:color="auto"/>
                    <w:bottom w:val="none" w:sz="0" w:space="0" w:color="auto"/>
                    <w:right w:val="none" w:sz="0" w:space="0" w:color="auto"/>
                  </w:divBdr>
                </w:div>
                <w:div w:id="405609905">
                  <w:marLeft w:val="0"/>
                  <w:marRight w:val="0"/>
                  <w:marTop w:val="0"/>
                  <w:marBottom w:val="0"/>
                  <w:divBdr>
                    <w:top w:val="none" w:sz="0" w:space="0" w:color="auto"/>
                    <w:left w:val="none" w:sz="0" w:space="0" w:color="auto"/>
                    <w:bottom w:val="none" w:sz="0" w:space="0" w:color="auto"/>
                    <w:right w:val="none" w:sz="0" w:space="0" w:color="auto"/>
                  </w:divBdr>
                </w:div>
                <w:div w:id="357197127">
                  <w:marLeft w:val="0"/>
                  <w:marRight w:val="0"/>
                  <w:marTop w:val="0"/>
                  <w:marBottom w:val="0"/>
                  <w:divBdr>
                    <w:top w:val="none" w:sz="0" w:space="0" w:color="auto"/>
                    <w:left w:val="none" w:sz="0" w:space="0" w:color="auto"/>
                    <w:bottom w:val="none" w:sz="0" w:space="0" w:color="auto"/>
                    <w:right w:val="none" w:sz="0" w:space="0" w:color="auto"/>
                  </w:divBdr>
                </w:div>
                <w:div w:id="1943491840">
                  <w:marLeft w:val="0"/>
                  <w:marRight w:val="0"/>
                  <w:marTop w:val="0"/>
                  <w:marBottom w:val="0"/>
                  <w:divBdr>
                    <w:top w:val="none" w:sz="0" w:space="0" w:color="auto"/>
                    <w:left w:val="none" w:sz="0" w:space="0" w:color="auto"/>
                    <w:bottom w:val="none" w:sz="0" w:space="0" w:color="auto"/>
                    <w:right w:val="none" w:sz="0" w:space="0" w:color="auto"/>
                  </w:divBdr>
                </w:div>
                <w:div w:id="1934588781">
                  <w:marLeft w:val="0"/>
                  <w:marRight w:val="0"/>
                  <w:marTop w:val="0"/>
                  <w:marBottom w:val="0"/>
                  <w:divBdr>
                    <w:top w:val="none" w:sz="0" w:space="0" w:color="auto"/>
                    <w:left w:val="none" w:sz="0" w:space="0" w:color="auto"/>
                    <w:bottom w:val="none" w:sz="0" w:space="0" w:color="auto"/>
                    <w:right w:val="none" w:sz="0" w:space="0" w:color="auto"/>
                  </w:divBdr>
                </w:div>
                <w:div w:id="782304935">
                  <w:marLeft w:val="0"/>
                  <w:marRight w:val="0"/>
                  <w:marTop w:val="0"/>
                  <w:marBottom w:val="0"/>
                  <w:divBdr>
                    <w:top w:val="none" w:sz="0" w:space="0" w:color="auto"/>
                    <w:left w:val="none" w:sz="0" w:space="0" w:color="auto"/>
                    <w:bottom w:val="none" w:sz="0" w:space="0" w:color="auto"/>
                    <w:right w:val="none" w:sz="0" w:space="0" w:color="auto"/>
                  </w:divBdr>
                </w:div>
                <w:div w:id="1318916435">
                  <w:marLeft w:val="0"/>
                  <w:marRight w:val="0"/>
                  <w:marTop w:val="0"/>
                  <w:marBottom w:val="0"/>
                  <w:divBdr>
                    <w:top w:val="none" w:sz="0" w:space="0" w:color="auto"/>
                    <w:left w:val="none" w:sz="0" w:space="0" w:color="auto"/>
                    <w:bottom w:val="none" w:sz="0" w:space="0" w:color="auto"/>
                    <w:right w:val="none" w:sz="0" w:space="0" w:color="auto"/>
                  </w:divBdr>
                </w:div>
                <w:div w:id="659189475">
                  <w:marLeft w:val="0"/>
                  <w:marRight w:val="0"/>
                  <w:marTop w:val="0"/>
                  <w:marBottom w:val="0"/>
                  <w:divBdr>
                    <w:top w:val="none" w:sz="0" w:space="0" w:color="auto"/>
                    <w:left w:val="none" w:sz="0" w:space="0" w:color="auto"/>
                    <w:bottom w:val="none" w:sz="0" w:space="0" w:color="auto"/>
                    <w:right w:val="none" w:sz="0" w:space="0" w:color="auto"/>
                  </w:divBdr>
                </w:div>
                <w:div w:id="837042033">
                  <w:marLeft w:val="0"/>
                  <w:marRight w:val="0"/>
                  <w:marTop w:val="0"/>
                  <w:marBottom w:val="0"/>
                  <w:divBdr>
                    <w:top w:val="none" w:sz="0" w:space="0" w:color="auto"/>
                    <w:left w:val="none" w:sz="0" w:space="0" w:color="auto"/>
                    <w:bottom w:val="none" w:sz="0" w:space="0" w:color="auto"/>
                    <w:right w:val="none" w:sz="0" w:space="0" w:color="auto"/>
                  </w:divBdr>
                </w:div>
                <w:div w:id="1897008046">
                  <w:marLeft w:val="0"/>
                  <w:marRight w:val="0"/>
                  <w:marTop w:val="0"/>
                  <w:marBottom w:val="0"/>
                  <w:divBdr>
                    <w:top w:val="none" w:sz="0" w:space="0" w:color="auto"/>
                    <w:left w:val="none" w:sz="0" w:space="0" w:color="auto"/>
                    <w:bottom w:val="none" w:sz="0" w:space="0" w:color="auto"/>
                    <w:right w:val="none" w:sz="0" w:space="0" w:color="auto"/>
                  </w:divBdr>
                </w:div>
                <w:div w:id="384839252">
                  <w:marLeft w:val="0"/>
                  <w:marRight w:val="0"/>
                  <w:marTop w:val="0"/>
                  <w:marBottom w:val="0"/>
                  <w:divBdr>
                    <w:top w:val="none" w:sz="0" w:space="0" w:color="auto"/>
                    <w:left w:val="none" w:sz="0" w:space="0" w:color="auto"/>
                    <w:bottom w:val="none" w:sz="0" w:space="0" w:color="auto"/>
                    <w:right w:val="none" w:sz="0" w:space="0" w:color="auto"/>
                  </w:divBdr>
                </w:div>
                <w:div w:id="1462336731">
                  <w:marLeft w:val="0"/>
                  <w:marRight w:val="0"/>
                  <w:marTop w:val="0"/>
                  <w:marBottom w:val="0"/>
                  <w:divBdr>
                    <w:top w:val="none" w:sz="0" w:space="0" w:color="auto"/>
                    <w:left w:val="none" w:sz="0" w:space="0" w:color="auto"/>
                    <w:bottom w:val="none" w:sz="0" w:space="0" w:color="auto"/>
                    <w:right w:val="none" w:sz="0" w:space="0" w:color="auto"/>
                  </w:divBdr>
                </w:div>
                <w:div w:id="48189394">
                  <w:marLeft w:val="0"/>
                  <w:marRight w:val="0"/>
                  <w:marTop w:val="0"/>
                  <w:marBottom w:val="0"/>
                  <w:divBdr>
                    <w:top w:val="none" w:sz="0" w:space="0" w:color="auto"/>
                    <w:left w:val="none" w:sz="0" w:space="0" w:color="auto"/>
                    <w:bottom w:val="none" w:sz="0" w:space="0" w:color="auto"/>
                    <w:right w:val="none" w:sz="0" w:space="0" w:color="auto"/>
                  </w:divBdr>
                </w:div>
                <w:div w:id="1478959304">
                  <w:marLeft w:val="0"/>
                  <w:marRight w:val="0"/>
                  <w:marTop w:val="0"/>
                  <w:marBottom w:val="0"/>
                  <w:divBdr>
                    <w:top w:val="none" w:sz="0" w:space="0" w:color="auto"/>
                    <w:left w:val="none" w:sz="0" w:space="0" w:color="auto"/>
                    <w:bottom w:val="none" w:sz="0" w:space="0" w:color="auto"/>
                    <w:right w:val="none" w:sz="0" w:space="0" w:color="auto"/>
                  </w:divBdr>
                </w:div>
                <w:div w:id="628902043">
                  <w:marLeft w:val="0"/>
                  <w:marRight w:val="0"/>
                  <w:marTop w:val="0"/>
                  <w:marBottom w:val="0"/>
                  <w:divBdr>
                    <w:top w:val="none" w:sz="0" w:space="0" w:color="auto"/>
                    <w:left w:val="none" w:sz="0" w:space="0" w:color="auto"/>
                    <w:bottom w:val="none" w:sz="0" w:space="0" w:color="auto"/>
                    <w:right w:val="none" w:sz="0" w:space="0" w:color="auto"/>
                  </w:divBdr>
                </w:div>
                <w:div w:id="2060858345">
                  <w:marLeft w:val="0"/>
                  <w:marRight w:val="0"/>
                  <w:marTop w:val="0"/>
                  <w:marBottom w:val="0"/>
                  <w:divBdr>
                    <w:top w:val="none" w:sz="0" w:space="0" w:color="auto"/>
                    <w:left w:val="none" w:sz="0" w:space="0" w:color="auto"/>
                    <w:bottom w:val="none" w:sz="0" w:space="0" w:color="auto"/>
                    <w:right w:val="none" w:sz="0" w:space="0" w:color="auto"/>
                  </w:divBdr>
                </w:div>
                <w:div w:id="30301290">
                  <w:marLeft w:val="0"/>
                  <w:marRight w:val="0"/>
                  <w:marTop w:val="0"/>
                  <w:marBottom w:val="0"/>
                  <w:divBdr>
                    <w:top w:val="none" w:sz="0" w:space="0" w:color="auto"/>
                    <w:left w:val="none" w:sz="0" w:space="0" w:color="auto"/>
                    <w:bottom w:val="none" w:sz="0" w:space="0" w:color="auto"/>
                    <w:right w:val="none" w:sz="0" w:space="0" w:color="auto"/>
                  </w:divBdr>
                </w:div>
                <w:div w:id="2053530627">
                  <w:marLeft w:val="0"/>
                  <w:marRight w:val="0"/>
                  <w:marTop w:val="0"/>
                  <w:marBottom w:val="0"/>
                  <w:divBdr>
                    <w:top w:val="none" w:sz="0" w:space="0" w:color="auto"/>
                    <w:left w:val="none" w:sz="0" w:space="0" w:color="auto"/>
                    <w:bottom w:val="none" w:sz="0" w:space="0" w:color="auto"/>
                    <w:right w:val="none" w:sz="0" w:space="0" w:color="auto"/>
                  </w:divBdr>
                </w:div>
                <w:div w:id="2046445036">
                  <w:marLeft w:val="0"/>
                  <w:marRight w:val="0"/>
                  <w:marTop w:val="0"/>
                  <w:marBottom w:val="0"/>
                  <w:divBdr>
                    <w:top w:val="none" w:sz="0" w:space="0" w:color="auto"/>
                    <w:left w:val="none" w:sz="0" w:space="0" w:color="auto"/>
                    <w:bottom w:val="none" w:sz="0" w:space="0" w:color="auto"/>
                    <w:right w:val="none" w:sz="0" w:space="0" w:color="auto"/>
                  </w:divBdr>
                </w:div>
                <w:div w:id="326791472">
                  <w:marLeft w:val="0"/>
                  <w:marRight w:val="0"/>
                  <w:marTop w:val="0"/>
                  <w:marBottom w:val="0"/>
                  <w:divBdr>
                    <w:top w:val="none" w:sz="0" w:space="0" w:color="auto"/>
                    <w:left w:val="none" w:sz="0" w:space="0" w:color="auto"/>
                    <w:bottom w:val="none" w:sz="0" w:space="0" w:color="auto"/>
                    <w:right w:val="none" w:sz="0" w:space="0" w:color="auto"/>
                  </w:divBdr>
                </w:div>
                <w:div w:id="1933784024">
                  <w:marLeft w:val="0"/>
                  <w:marRight w:val="0"/>
                  <w:marTop w:val="0"/>
                  <w:marBottom w:val="0"/>
                  <w:divBdr>
                    <w:top w:val="none" w:sz="0" w:space="0" w:color="auto"/>
                    <w:left w:val="none" w:sz="0" w:space="0" w:color="auto"/>
                    <w:bottom w:val="none" w:sz="0" w:space="0" w:color="auto"/>
                    <w:right w:val="none" w:sz="0" w:space="0" w:color="auto"/>
                  </w:divBdr>
                </w:div>
                <w:div w:id="28847495">
                  <w:marLeft w:val="0"/>
                  <w:marRight w:val="0"/>
                  <w:marTop w:val="0"/>
                  <w:marBottom w:val="0"/>
                  <w:divBdr>
                    <w:top w:val="none" w:sz="0" w:space="0" w:color="auto"/>
                    <w:left w:val="none" w:sz="0" w:space="0" w:color="auto"/>
                    <w:bottom w:val="none" w:sz="0" w:space="0" w:color="auto"/>
                    <w:right w:val="none" w:sz="0" w:space="0" w:color="auto"/>
                  </w:divBdr>
                </w:div>
                <w:div w:id="741290795">
                  <w:marLeft w:val="0"/>
                  <w:marRight w:val="0"/>
                  <w:marTop w:val="0"/>
                  <w:marBottom w:val="0"/>
                  <w:divBdr>
                    <w:top w:val="none" w:sz="0" w:space="0" w:color="auto"/>
                    <w:left w:val="none" w:sz="0" w:space="0" w:color="auto"/>
                    <w:bottom w:val="none" w:sz="0" w:space="0" w:color="auto"/>
                    <w:right w:val="none" w:sz="0" w:space="0" w:color="auto"/>
                  </w:divBdr>
                </w:div>
                <w:div w:id="524707810">
                  <w:marLeft w:val="0"/>
                  <w:marRight w:val="0"/>
                  <w:marTop w:val="0"/>
                  <w:marBottom w:val="0"/>
                  <w:divBdr>
                    <w:top w:val="none" w:sz="0" w:space="0" w:color="auto"/>
                    <w:left w:val="none" w:sz="0" w:space="0" w:color="auto"/>
                    <w:bottom w:val="none" w:sz="0" w:space="0" w:color="auto"/>
                    <w:right w:val="none" w:sz="0" w:space="0" w:color="auto"/>
                  </w:divBdr>
                </w:div>
                <w:div w:id="1824202209">
                  <w:marLeft w:val="0"/>
                  <w:marRight w:val="0"/>
                  <w:marTop w:val="0"/>
                  <w:marBottom w:val="0"/>
                  <w:divBdr>
                    <w:top w:val="none" w:sz="0" w:space="0" w:color="auto"/>
                    <w:left w:val="none" w:sz="0" w:space="0" w:color="auto"/>
                    <w:bottom w:val="none" w:sz="0" w:space="0" w:color="auto"/>
                    <w:right w:val="none" w:sz="0" w:space="0" w:color="auto"/>
                  </w:divBdr>
                </w:div>
                <w:div w:id="1239092439">
                  <w:marLeft w:val="0"/>
                  <w:marRight w:val="0"/>
                  <w:marTop w:val="0"/>
                  <w:marBottom w:val="0"/>
                  <w:divBdr>
                    <w:top w:val="none" w:sz="0" w:space="0" w:color="auto"/>
                    <w:left w:val="none" w:sz="0" w:space="0" w:color="auto"/>
                    <w:bottom w:val="none" w:sz="0" w:space="0" w:color="auto"/>
                    <w:right w:val="none" w:sz="0" w:space="0" w:color="auto"/>
                  </w:divBdr>
                </w:div>
                <w:div w:id="264922641">
                  <w:marLeft w:val="0"/>
                  <w:marRight w:val="0"/>
                  <w:marTop w:val="0"/>
                  <w:marBottom w:val="0"/>
                  <w:divBdr>
                    <w:top w:val="none" w:sz="0" w:space="0" w:color="auto"/>
                    <w:left w:val="none" w:sz="0" w:space="0" w:color="auto"/>
                    <w:bottom w:val="none" w:sz="0" w:space="0" w:color="auto"/>
                    <w:right w:val="none" w:sz="0" w:space="0" w:color="auto"/>
                  </w:divBdr>
                </w:div>
                <w:div w:id="903874740">
                  <w:marLeft w:val="0"/>
                  <w:marRight w:val="0"/>
                  <w:marTop w:val="0"/>
                  <w:marBottom w:val="0"/>
                  <w:divBdr>
                    <w:top w:val="none" w:sz="0" w:space="0" w:color="auto"/>
                    <w:left w:val="none" w:sz="0" w:space="0" w:color="auto"/>
                    <w:bottom w:val="none" w:sz="0" w:space="0" w:color="auto"/>
                    <w:right w:val="none" w:sz="0" w:space="0" w:color="auto"/>
                  </w:divBdr>
                </w:div>
                <w:div w:id="1521702153">
                  <w:marLeft w:val="0"/>
                  <w:marRight w:val="0"/>
                  <w:marTop w:val="0"/>
                  <w:marBottom w:val="0"/>
                  <w:divBdr>
                    <w:top w:val="none" w:sz="0" w:space="0" w:color="auto"/>
                    <w:left w:val="none" w:sz="0" w:space="0" w:color="auto"/>
                    <w:bottom w:val="none" w:sz="0" w:space="0" w:color="auto"/>
                    <w:right w:val="none" w:sz="0" w:space="0" w:color="auto"/>
                  </w:divBdr>
                </w:div>
                <w:div w:id="1674528734">
                  <w:marLeft w:val="0"/>
                  <w:marRight w:val="0"/>
                  <w:marTop w:val="0"/>
                  <w:marBottom w:val="0"/>
                  <w:divBdr>
                    <w:top w:val="none" w:sz="0" w:space="0" w:color="auto"/>
                    <w:left w:val="none" w:sz="0" w:space="0" w:color="auto"/>
                    <w:bottom w:val="none" w:sz="0" w:space="0" w:color="auto"/>
                    <w:right w:val="none" w:sz="0" w:space="0" w:color="auto"/>
                  </w:divBdr>
                </w:div>
                <w:div w:id="1011614362">
                  <w:marLeft w:val="0"/>
                  <w:marRight w:val="0"/>
                  <w:marTop w:val="0"/>
                  <w:marBottom w:val="0"/>
                  <w:divBdr>
                    <w:top w:val="none" w:sz="0" w:space="0" w:color="auto"/>
                    <w:left w:val="none" w:sz="0" w:space="0" w:color="auto"/>
                    <w:bottom w:val="none" w:sz="0" w:space="0" w:color="auto"/>
                    <w:right w:val="none" w:sz="0" w:space="0" w:color="auto"/>
                  </w:divBdr>
                </w:div>
                <w:div w:id="1753165701">
                  <w:marLeft w:val="0"/>
                  <w:marRight w:val="0"/>
                  <w:marTop w:val="0"/>
                  <w:marBottom w:val="0"/>
                  <w:divBdr>
                    <w:top w:val="none" w:sz="0" w:space="0" w:color="auto"/>
                    <w:left w:val="none" w:sz="0" w:space="0" w:color="auto"/>
                    <w:bottom w:val="none" w:sz="0" w:space="0" w:color="auto"/>
                    <w:right w:val="none" w:sz="0" w:space="0" w:color="auto"/>
                  </w:divBdr>
                </w:div>
                <w:div w:id="293171942">
                  <w:marLeft w:val="0"/>
                  <w:marRight w:val="0"/>
                  <w:marTop w:val="0"/>
                  <w:marBottom w:val="0"/>
                  <w:divBdr>
                    <w:top w:val="none" w:sz="0" w:space="0" w:color="auto"/>
                    <w:left w:val="none" w:sz="0" w:space="0" w:color="auto"/>
                    <w:bottom w:val="none" w:sz="0" w:space="0" w:color="auto"/>
                    <w:right w:val="none" w:sz="0" w:space="0" w:color="auto"/>
                  </w:divBdr>
                </w:div>
                <w:div w:id="354118195">
                  <w:marLeft w:val="0"/>
                  <w:marRight w:val="0"/>
                  <w:marTop w:val="0"/>
                  <w:marBottom w:val="0"/>
                  <w:divBdr>
                    <w:top w:val="none" w:sz="0" w:space="0" w:color="auto"/>
                    <w:left w:val="none" w:sz="0" w:space="0" w:color="auto"/>
                    <w:bottom w:val="none" w:sz="0" w:space="0" w:color="auto"/>
                    <w:right w:val="none" w:sz="0" w:space="0" w:color="auto"/>
                  </w:divBdr>
                </w:div>
                <w:div w:id="1100371096">
                  <w:marLeft w:val="0"/>
                  <w:marRight w:val="0"/>
                  <w:marTop w:val="0"/>
                  <w:marBottom w:val="0"/>
                  <w:divBdr>
                    <w:top w:val="none" w:sz="0" w:space="0" w:color="auto"/>
                    <w:left w:val="none" w:sz="0" w:space="0" w:color="auto"/>
                    <w:bottom w:val="none" w:sz="0" w:space="0" w:color="auto"/>
                    <w:right w:val="none" w:sz="0" w:space="0" w:color="auto"/>
                  </w:divBdr>
                </w:div>
                <w:div w:id="1557424700">
                  <w:marLeft w:val="0"/>
                  <w:marRight w:val="0"/>
                  <w:marTop w:val="0"/>
                  <w:marBottom w:val="0"/>
                  <w:divBdr>
                    <w:top w:val="none" w:sz="0" w:space="0" w:color="auto"/>
                    <w:left w:val="none" w:sz="0" w:space="0" w:color="auto"/>
                    <w:bottom w:val="none" w:sz="0" w:space="0" w:color="auto"/>
                    <w:right w:val="none" w:sz="0" w:space="0" w:color="auto"/>
                  </w:divBdr>
                </w:div>
                <w:div w:id="361133754">
                  <w:marLeft w:val="0"/>
                  <w:marRight w:val="0"/>
                  <w:marTop w:val="0"/>
                  <w:marBottom w:val="0"/>
                  <w:divBdr>
                    <w:top w:val="none" w:sz="0" w:space="0" w:color="auto"/>
                    <w:left w:val="none" w:sz="0" w:space="0" w:color="auto"/>
                    <w:bottom w:val="none" w:sz="0" w:space="0" w:color="auto"/>
                    <w:right w:val="none" w:sz="0" w:space="0" w:color="auto"/>
                  </w:divBdr>
                </w:div>
                <w:div w:id="15253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3840">
          <w:marLeft w:val="0"/>
          <w:marRight w:val="0"/>
          <w:marTop w:val="0"/>
          <w:marBottom w:val="0"/>
          <w:divBdr>
            <w:top w:val="none" w:sz="0" w:space="0" w:color="auto"/>
            <w:left w:val="none" w:sz="0" w:space="0" w:color="auto"/>
            <w:bottom w:val="none" w:sz="0" w:space="0" w:color="auto"/>
            <w:right w:val="none" w:sz="0" w:space="0" w:color="auto"/>
          </w:divBdr>
        </w:div>
        <w:div w:id="1698970201">
          <w:marLeft w:val="0"/>
          <w:marRight w:val="0"/>
          <w:marTop w:val="0"/>
          <w:marBottom w:val="0"/>
          <w:divBdr>
            <w:top w:val="none" w:sz="0" w:space="0" w:color="auto"/>
            <w:left w:val="none" w:sz="0" w:space="0" w:color="auto"/>
            <w:bottom w:val="none" w:sz="0" w:space="0" w:color="auto"/>
            <w:right w:val="none" w:sz="0" w:space="0" w:color="auto"/>
          </w:divBdr>
        </w:div>
        <w:div w:id="2080250772">
          <w:marLeft w:val="0"/>
          <w:marRight w:val="0"/>
          <w:marTop w:val="0"/>
          <w:marBottom w:val="0"/>
          <w:divBdr>
            <w:top w:val="none" w:sz="0" w:space="0" w:color="auto"/>
            <w:left w:val="none" w:sz="0" w:space="0" w:color="auto"/>
            <w:bottom w:val="none" w:sz="0" w:space="0" w:color="auto"/>
            <w:right w:val="none" w:sz="0" w:space="0" w:color="auto"/>
          </w:divBdr>
        </w:div>
        <w:div w:id="486554662">
          <w:marLeft w:val="0"/>
          <w:marRight w:val="0"/>
          <w:marTop w:val="0"/>
          <w:marBottom w:val="0"/>
          <w:divBdr>
            <w:top w:val="none" w:sz="0" w:space="0" w:color="auto"/>
            <w:left w:val="none" w:sz="0" w:space="0" w:color="auto"/>
            <w:bottom w:val="none" w:sz="0" w:space="0" w:color="auto"/>
            <w:right w:val="none" w:sz="0" w:space="0" w:color="auto"/>
          </w:divBdr>
        </w:div>
        <w:div w:id="180749331">
          <w:marLeft w:val="0"/>
          <w:marRight w:val="0"/>
          <w:marTop w:val="0"/>
          <w:marBottom w:val="0"/>
          <w:divBdr>
            <w:top w:val="none" w:sz="0" w:space="0" w:color="auto"/>
            <w:left w:val="none" w:sz="0" w:space="0" w:color="auto"/>
            <w:bottom w:val="none" w:sz="0" w:space="0" w:color="auto"/>
            <w:right w:val="none" w:sz="0" w:space="0" w:color="auto"/>
          </w:divBdr>
        </w:div>
        <w:div w:id="1651980675">
          <w:marLeft w:val="0"/>
          <w:marRight w:val="0"/>
          <w:marTop w:val="0"/>
          <w:marBottom w:val="0"/>
          <w:divBdr>
            <w:top w:val="none" w:sz="0" w:space="0" w:color="auto"/>
            <w:left w:val="none" w:sz="0" w:space="0" w:color="auto"/>
            <w:bottom w:val="none" w:sz="0" w:space="0" w:color="auto"/>
            <w:right w:val="none" w:sz="0" w:space="0" w:color="auto"/>
          </w:divBdr>
        </w:div>
        <w:div w:id="1592081244">
          <w:marLeft w:val="0"/>
          <w:marRight w:val="0"/>
          <w:marTop w:val="0"/>
          <w:marBottom w:val="0"/>
          <w:divBdr>
            <w:top w:val="none" w:sz="0" w:space="0" w:color="auto"/>
            <w:left w:val="none" w:sz="0" w:space="0" w:color="auto"/>
            <w:bottom w:val="none" w:sz="0" w:space="0" w:color="auto"/>
            <w:right w:val="none" w:sz="0" w:space="0" w:color="auto"/>
          </w:divBdr>
        </w:div>
        <w:div w:id="1120147269">
          <w:marLeft w:val="0"/>
          <w:marRight w:val="0"/>
          <w:marTop w:val="0"/>
          <w:marBottom w:val="0"/>
          <w:divBdr>
            <w:top w:val="none" w:sz="0" w:space="0" w:color="auto"/>
            <w:left w:val="none" w:sz="0" w:space="0" w:color="auto"/>
            <w:bottom w:val="none" w:sz="0" w:space="0" w:color="auto"/>
            <w:right w:val="none" w:sz="0" w:space="0" w:color="auto"/>
          </w:divBdr>
        </w:div>
      </w:divsChild>
    </w:div>
    <w:div w:id="960576463">
      <w:bodyDiv w:val="1"/>
      <w:marLeft w:val="0"/>
      <w:marRight w:val="0"/>
      <w:marTop w:val="0"/>
      <w:marBottom w:val="0"/>
      <w:divBdr>
        <w:top w:val="none" w:sz="0" w:space="0" w:color="auto"/>
        <w:left w:val="none" w:sz="0" w:space="0" w:color="auto"/>
        <w:bottom w:val="none" w:sz="0" w:space="0" w:color="auto"/>
        <w:right w:val="none" w:sz="0" w:space="0" w:color="auto"/>
      </w:divBdr>
    </w:div>
    <w:div w:id="983313387">
      <w:bodyDiv w:val="1"/>
      <w:marLeft w:val="0"/>
      <w:marRight w:val="0"/>
      <w:marTop w:val="0"/>
      <w:marBottom w:val="0"/>
      <w:divBdr>
        <w:top w:val="none" w:sz="0" w:space="0" w:color="auto"/>
        <w:left w:val="none" w:sz="0" w:space="0" w:color="auto"/>
        <w:bottom w:val="none" w:sz="0" w:space="0" w:color="auto"/>
        <w:right w:val="none" w:sz="0" w:space="0" w:color="auto"/>
      </w:divBdr>
    </w:div>
    <w:div w:id="985549500">
      <w:bodyDiv w:val="1"/>
      <w:marLeft w:val="0"/>
      <w:marRight w:val="0"/>
      <w:marTop w:val="0"/>
      <w:marBottom w:val="0"/>
      <w:divBdr>
        <w:top w:val="none" w:sz="0" w:space="0" w:color="auto"/>
        <w:left w:val="none" w:sz="0" w:space="0" w:color="auto"/>
        <w:bottom w:val="none" w:sz="0" w:space="0" w:color="auto"/>
        <w:right w:val="none" w:sz="0" w:space="0" w:color="auto"/>
      </w:divBdr>
    </w:div>
    <w:div w:id="1000307420">
      <w:bodyDiv w:val="1"/>
      <w:marLeft w:val="0"/>
      <w:marRight w:val="0"/>
      <w:marTop w:val="0"/>
      <w:marBottom w:val="0"/>
      <w:divBdr>
        <w:top w:val="none" w:sz="0" w:space="0" w:color="auto"/>
        <w:left w:val="none" w:sz="0" w:space="0" w:color="auto"/>
        <w:bottom w:val="none" w:sz="0" w:space="0" w:color="auto"/>
        <w:right w:val="none" w:sz="0" w:space="0" w:color="auto"/>
      </w:divBdr>
      <w:divsChild>
        <w:div w:id="815710">
          <w:marLeft w:val="0"/>
          <w:marRight w:val="0"/>
          <w:marTop w:val="0"/>
          <w:marBottom w:val="0"/>
          <w:divBdr>
            <w:top w:val="none" w:sz="0" w:space="0" w:color="auto"/>
            <w:left w:val="none" w:sz="0" w:space="0" w:color="auto"/>
            <w:bottom w:val="none" w:sz="0" w:space="0" w:color="auto"/>
            <w:right w:val="none" w:sz="0" w:space="0" w:color="auto"/>
          </w:divBdr>
          <w:divsChild>
            <w:div w:id="519970027">
              <w:marLeft w:val="0"/>
              <w:marRight w:val="0"/>
              <w:marTop w:val="0"/>
              <w:marBottom w:val="0"/>
              <w:divBdr>
                <w:top w:val="none" w:sz="0" w:space="0" w:color="auto"/>
                <w:left w:val="none" w:sz="0" w:space="0" w:color="auto"/>
                <w:bottom w:val="none" w:sz="0" w:space="0" w:color="auto"/>
                <w:right w:val="none" w:sz="0" w:space="0" w:color="auto"/>
              </w:divBdr>
              <w:divsChild>
                <w:div w:id="1106074198">
                  <w:marLeft w:val="0"/>
                  <w:marRight w:val="0"/>
                  <w:marTop w:val="0"/>
                  <w:marBottom w:val="0"/>
                  <w:divBdr>
                    <w:top w:val="none" w:sz="0" w:space="0" w:color="auto"/>
                    <w:left w:val="none" w:sz="0" w:space="0" w:color="auto"/>
                    <w:bottom w:val="none" w:sz="0" w:space="0" w:color="auto"/>
                    <w:right w:val="none" w:sz="0" w:space="0" w:color="auto"/>
                  </w:divBdr>
                </w:div>
                <w:div w:id="1024818844">
                  <w:marLeft w:val="0"/>
                  <w:marRight w:val="0"/>
                  <w:marTop w:val="0"/>
                  <w:marBottom w:val="0"/>
                  <w:divBdr>
                    <w:top w:val="none" w:sz="0" w:space="0" w:color="auto"/>
                    <w:left w:val="none" w:sz="0" w:space="0" w:color="auto"/>
                    <w:bottom w:val="none" w:sz="0" w:space="0" w:color="auto"/>
                    <w:right w:val="none" w:sz="0" w:space="0" w:color="auto"/>
                  </w:divBdr>
                </w:div>
                <w:div w:id="1352025257">
                  <w:marLeft w:val="0"/>
                  <w:marRight w:val="0"/>
                  <w:marTop w:val="0"/>
                  <w:marBottom w:val="0"/>
                  <w:divBdr>
                    <w:top w:val="none" w:sz="0" w:space="0" w:color="auto"/>
                    <w:left w:val="none" w:sz="0" w:space="0" w:color="auto"/>
                    <w:bottom w:val="none" w:sz="0" w:space="0" w:color="auto"/>
                    <w:right w:val="none" w:sz="0" w:space="0" w:color="auto"/>
                  </w:divBdr>
                </w:div>
                <w:div w:id="690954111">
                  <w:marLeft w:val="0"/>
                  <w:marRight w:val="0"/>
                  <w:marTop w:val="0"/>
                  <w:marBottom w:val="0"/>
                  <w:divBdr>
                    <w:top w:val="none" w:sz="0" w:space="0" w:color="auto"/>
                    <w:left w:val="none" w:sz="0" w:space="0" w:color="auto"/>
                    <w:bottom w:val="none" w:sz="0" w:space="0" w:color="auto"/>
                    <w:right w:val="none" w:sz="0" w:space="0" w:color="auto"/>
                  </w:divBdr>
                </w:div>
                <w:div w:id="1379427348">
                  <w:marLeft w:val="0"/>
                  <w:marRight w:val="0"/>
                  <w:marTop w:val="0"/>
                  <w:marBottom w:val="0"/>
                  <w:divBdr>
                    <w:top w:val="none" w:sz="0" w:space="0" w:color="auto"/>
                    <w:left w:val="none" w:sz="0" w:space="0" w:color="auto"/>
                    <w:bottom w:val="none" w:sz="0" w:space="0" w:color="auto"/>
                    <w:right w:val="none" w:sz="0" w:space="0" w:color="auto"/>
                  </w:divBdr>
                </w:div>
                <w:div w:id="73626184">
                  <w:marLeft w:val="0"/>
                  <w:marRight w:val="0"/>
                  <w:marTop w:val="0"/>
                  <w:marBottom w:val="0"/>
                  <w:divBdr>
                    <w:top w:val="none" w:sz="0" w:space="0" w:color="auto"/>
                    <w:left w:val="none" w:sz="0" w:space="0" w:color="auto"/>
                    <w:bottom w:val="none" w:sz="0" w:space="0" w:color="auto"/>
                    <w:right w:val="none" w:sz="0" w:space="0" w:color="auto"/>
                  </w:divBdr>
                </w:div>
                <w:div w:id="1822697065">
                  <w:marLeft w:val="0"/>
                  <w:marRight w:val="0"/>
                  <w:marTop w:val="0"/>
                  <w:marBottom w:val="0"/>
                  <w:divBdr>
                    <w:top w:val="none" w:sz="0" w:space="0" w:color="auto"/>
                    <w:left w:val="none" w:sz="0" w:space="0" w:color="auto"/>
                    <w:bottom w:val="none" w:sz="0" w:space="0" w:color="auto"/>
                    <w:right w:val="none" w:sz="0" w:space="0" w:color="auto"/>
                  </w:divBdr>
                </w:div>
                <w:div w:id="574822118">
                  <w:marLeft w:val="0"/>
                  <w:marRight w:val="0"/>
                  <w:marTop w:val="0"/>
                  <w:marBottom w:val="0"/>
                  <w:divBdr>
                    <w:top w:val="none" w:sz="0" w:space="0" w:color="auto"/>
                    <w:left w:val="none" w:sz="0" w:space="0" w:color="auto"/>
                    <w:bottom w:val="none" w:sz="0" w:space="0" w:color="auto"/>
                    <w:right w:val="none" w:sz="0" w:space="0" w:color="auto"/>
                  </w:divBdr>
                </w:div>
                <w:div w:id="135534754">
                  <w:marLeft w:val="0"/>
                  <w:marRight w:val="0"/>
                  <w:marTop w:val="0"/>
                  <w:marBottom w:val="0"/>
                  <w:divBdr>
                    <w:top w:val="none" w:sz="0" w:space="0" w:color="auto"/>
                    <w:left w:val="none" w:sz="0" w:space="0" w:color="auto"/>
                    <w:bottom w:val="none" w:sz="0" w:space="0" w:color="auto"/>
                    <w:right w:val="none" w:sz="0" w:space="0" w:color="auto"/>
                  </w:divBdr>
                </w:div>
                <w:div w:id="2071421505">
                  <w:marLeft w:val="0"/>
                  <w:marRight w:val="0"/>
                  <w:marTop w:val="0"/>
                  <w:marBottom w:val="0"/>
                  <w:divBdr>
                    <w:top w:val="none" w:sz="0" w:space="0" w:color="auto"/>
                    <w:left w:val="none" w:sz="0" w:space="0" w:color="auto"/>
                    <w:bottom w:val="none" w:sz="0" w:space="0" w:color="auto"/>
                    <w:right w:val="none" w:sz="0" w:space="0" w:color="auto"/>
                  </w:divBdr>
                </w:div>
                <w:div w:id="1959217434">
                  <w:marLeft w:val="0"/>
                  <w:marRight w:val="0"/>
                  <w:marTop w:val="0"/>
                  <w:marBottom w:val="0"/>
                  <w:divBdr>
                    <w:top w:val="none" w:sz="0" w:space="0" w:color="auto"/>
                    <w:left w:val="none" w:sz="0" w:space="0" w:color="auto"/>
                    <w:bottom w:val="none" w:sz="0" w:space="0" w:color="auto"/>
                    <w:right w:val="none" w:sz="0" w:space="0" w:color="auto"/>
                  </w:divBdr>
                </w:div>
                <w:div w:id="311524903">
                  <w:marLeft w:val="0"/>
                  <w:marRight w:val="0"/>
                  <w:marTop w:val="0"/>
                  <w:marBottom w:val="0"/>
                  <w:divBdr>
                    <w:top w:val="none" w:sz="0" w:space="0" w:color="auto"/>
                    <w:left w:val="none" w:sz="0" w:space="0" w:color="auto"/>
                    <w:bottom w:val="none" w:sz="0" w:space="0" w:color="auto"/>
                    <w:right w:val="none" w:sz="0" w:space="0" w:color="auto"/>
                  </w:divBdr>
                </w:div>
                <w:div w:id="1322657967">
                  <w:marLeft w:val="0"/>
                  <w:marRight w:val="0"/>
                  <w:marTop w:val="0"/>
                  <w:marBottom w:val="0"/>
                  <w:divBdr>
                    <w:top w:val="none" w:sz="0" w:space="0" w:color="auto"/>
                    <w:left w:val="none" w:sz="0" w:space="0" w:color="auto"/>
                    <w:bottom w:val="none" w:sz="0" w:space="0" w:color="auto"/>
                    <w:right w:val="none" w:sz="0" w:space="0" w:color="auto"/>
                  </w:divBdr>
                </w:div>
                <w:div w:id="1232425375">
                  <w:marLeft w:val="0"/>
                  <w:marRight w:val="0"/>
                  <w:marTop w:val="0"/>
                  <w:marBottom w:val="0"/>
                  <w:divBdr>
                    <w:top w:val="none" w:sz="0" w:space="0" w:color="auto"/>
                    <w:left w:val="none" w:sz="0" w:space="0" w:color="auto"/>
                    <w:bottom w:val="none" w:sz="0" w:space="0" w:color="auto"/>
                    <w:right w:val="none" w:sz="0" w:space="0" w:color="auto"/>
                  </w:divBdr>
                </w:div>
                <w:div w:id="1925919137">
                  <w:marLeft w:val="0"/>
                  <w:marRight w:val="0"/>
                  <w:marTop w:val="0"/>
                  <w:marBottom w:val="0"/>
                  <w:divBdr>
                    <w:top w:val="none" w:sz="0" w:space="0" w:color="auto"/>
                    <w:left w:val="none" w:sz="0" w:space="0" w:color="auto"/>
                    <w:bottom w:val="none" w:sz="0" w:space="0" w:color="auto"/>
                    <w:right w:val="none" w:sz="0" w:space="0" w:color="auto"/>
                  </w:divBdr>
                </w:div>
                <w:div w:id="8458672">
                  <w:marLeft w:val="0"/>
                  <w:marRight w:val="0"/>
                  <w:marTop w:val="0"/>
                  <w:marBottom w:val="0"/>
                  <w:divBdr>
                    <w:top w:val="none" w:sz="0" w:space="0" w:color="auto"/>
                    <w:left w:val="none" w:sz="0" w:space="0" w:color="auto"/>
                    <w:bottom w:val="none" w:sz="0" w:space="0" w:color="auto"/>
                    <w:right w:val="none" w:sz="0" w:space="0" w:color="auto"/>
                  </w:divBdr>
                </w:div>
                <w:div w:id="166212385">
                  <w:marLeft w:val="0"/>
                  <w:marRight w:val="0"/>
                  <w:marTop w:val="0"/>
                  <w:marBottom w:val="0"/>
                  <w:divBdr>
                    <w:top w:val="none" w:sz="0" w:space="0" w:color="auto"/>
                    <w:left w:val="none" w:sz="0" w:space="0" w:color="auto"/>
                    <w:bottom w:val="none" w:sz="0" w:space="0" w:color="auto"/>
                    <w:right w:val="none" w:sz="0" w:space="0" w:color="auto"/>
                  </w:divBdr>
                </w:div>
                <w:div w:id="582027178">
                  <w:marLeft w:val="0"/>
                  <w:marRight w:val="0"/>
                  <w:marTop w:val="0"/>
                  <w:marBottom w:val="0"/>
                  <w:divBdr>
                    <w:top w:val="none" w:sz="0" w:space="0" w:color="auto"/>
                    <w:left w:val="none" w:sz="0" w:space="0" w:color="auto"/>
                    <w:bottom w:val="none" w:sz="0" w:space="0" w:color="auto"/>
                    <w:right w:val="none" w:sz="0" w:space="0" w:color="auto"/>
                  </w:divBdr>
                </w:div>
                <w:div w:id="2142455571">
                  <w:marLeft w:val="0"/>
                  <w:marRight w:val="0"/>
                  <w:marTop w:val="0"/>
                  <w:marBottom w:val="0"/>
                  <w:divBdr>
                    <w:top w:val="none" w:sz="0" w:space="0" w:color="auto"/>
                    <w:left w:val="none" w:sz="0" w:space="0" w:color="auto"/>
                    <w:bottom w:val="none" w:sz="0" w:space="0" w:color="auto"/>
                    <w:right w:val="none" w:sz="0" w:space="0" w:color="auto"/>
                  </w:divBdr>
                </w:div>
                <w:div w:id="1331255629">
                  <w:marLeft w:val="0"/>
                  <w:marRight w:val="0"/>
                  <w:marTop w:val="0"/>
                  <w:marBottom w:val="0"/>
                  <w:divBdr>
                    <w:top w:val="none" w:sz="0" w:space="0" w:color="auto"/>
                    <w:left w:val="none" w:sz="0" w:space="0" w:color="auto"/>
                    <w:bottom w:val="none" w:sz="0" w:space="0" w:color="auto"/>
                    <w:right w:val="none" w:sz="0" w:space="0" w:color="auto"/>
                  </w:divBdr>
                </w:div>
                <w:div w:id="208420188">
                  <w:marLeft w:val="0"/>
                  <w:marRight w:val="0"/>
                  <w:marTop w:val="0"/>
                  <w:marBottom w:val="0"/>
                  <w:divBdr>
                    <w:top w:val="none" w:sz="0" w:space="0" w:color="auto"/>
                    <w:left w:val="none" w:sz="0" w:space="0" w:color="auto"/>
                    <w:bottom w:val="none" w:sz="0" w:space="0" w:color="auto"/>
                    <w:right w:val="none" w:sz="0" w:space="0" w:color="auto"/>
                  </w:divBdr>
                </w:div>
                <w:div w:id="314068197">
                  <w:marLeft w:val="0"/>
                  <w:marRight w:val="0"/>
                  <w:marTop w:val="0"/>
                  <w:marBottom w:val="0"/>
                  <w:divBdr>
                    <w:top w:val="none" w:sz="0" w:space="0" w:color="auto"/>
                    <w:left w:val="none" w:sz="0" w:space="0" w:color="auto"/>
                    <w:bottom w:val="none" w:sz="0" w:space="0" w:color="auto"/>
                    <w:right w:val="none" w:sz="0" w:space="0" w:color="auto"/>
                  </w:divBdr>
                </w:div>
                <w:div w:id="399788019">
                  <w:marLeft w:val="0"/>
                  <w:marRight w:val="0"/>
                  <w:marTop w:val="0"/>
                  <w:marBottom w:val="0"/>
                  <w:divBdr>
                    <w:top w:val="none" w:sz="0" w:space="0" w:color="auto"/>
                    <w:left w:val="none" w:sz="0" w:space="0" w:color="auto"/>
                    <w:bottom w:val="none" w:sz="0" w:space="0" w:color="auto"/>
                    <w:right w:val="none" w:sz="0" w:space="0" w:color="auto"/>
                  </w:divBdr>
                </w:div>
                <w:div w:id="1226642582">
                  <w:marLeft w:val="0"/>
                  <w:marRight w:val="0"/>
                  <w:marTop w:val="0"/>
                  <w:marBottom w:val="0"/>
                  <w:divBdr>
                    <w:top w:val="none" w:sz="0" w:space="0" w:color="auto"/>
                    <w:left w:val="none" w:sz="0" w:space="0" w:color="auto"/>
                    <w:bottom w:val="none" w:sz="0" w:space="0" w:color="auto"/>
                    <w:right w:val="none" w:sz="0" w:space="0" w:color="auto"/>
                  </w:divBdr>
                </w:div>
                <w:div w:id="1191071377">
                  <w:marLeft w:val="0"/>
                  <w:marRight w:val="0"/>
                  <w:marTop w:val="0"/>
                  <w:marBottom w:val="0"/>
                  <w:divBdr>
                    <w:top w:val="none" w:sz="0" w:space="0" w:color="auto"/>
                    <w:left w:val="none" w:sz="0" w:space="0" w:color="auto"/>
                    <w:bottom w:val="none" w:sz="0" w:space="0" w:color="auto"/>
                    <w:right w:val="none" w:sz="0" w:space="0" w:color="auto"/>
                  </w:divBdr>
                </w:div>
                <w:div w:id="713774833">
                  <w:marLeft w:val="0"/>
                  <w:marRight w:val="0"/>
                  <w:marTop w:val="0"/>
                  <w:marBottom w:val="0"/>
                  <w:divBdr>
                    <w:top w:val="none" w:sz="0" w:space="0" w:color="auto"/>
                    <w:left w:val="none" w:sz="0" w:space="0" w:color="auto"/>
                    <w:bottom w:val="none" w:sz="0" w:space="0" w:color="auto"/>
                    <w:right w:val="none" w:sz="0" w:space="0" w:color="auto"/>
                  </w:divBdr>
                </w:div>
                <w:div w:id="265120021">
                  <w:marLeft w:val="0"/>
                  <w:marRight w:val="0"/>
                  <w:marTop w:val="0"/>
                  <w:marBottom w:val="0"/>
                  <w:divBdr>
                    <w:top w:val="none" w:sz="0" w:space="0" w:color="auto"/>
                    <w:left w:val="none" w:sz="0" w:space="0" w:color="auto"/>
                    <w:bottom w:val="none" w:sz="0" w:space="0" w:color="auto"/>
                    <w:right w:val="none" w:sz="0" w:space="0" w:color="auto"/>
                  </w:divBdr>
                </w:div>
                <w:div w:id="1810247197">
                  <w:marLeft w:val="0"/>
                  <w:marRight w:val="0"/>
                  <w:marTop w:val="0"/>
                  <w:marBottom w:val="0"/>
                  <w:divBdr>
                    <w:top w:val="none" w:sz="0" w:space="0" w:color="auto"/>
                    <w:left w:val="none" w:sz="0" w:space="0" w:color="auto"/>
                    <w:bottom w:val="none" w:sz="0" w:space="0" w:color="auto"/>
                    <w:right w:val="none" w:sz="0" w:space="0" w:color="auto"/>
                  </w:divBdr>
                </w:div>
                <w:div w:id="926771322">
                  <w:marLeft w:val="0"/>
                  <w:marRight w:val="0"/>
                  <w:marTop w:val="0"/>
                  <w:marBottom w:val="0"/>
                  <w:divBdr>
                    <w:top w:val="none" w:sz="0" w:space="0" w:color="auto"/>
                    <w:left w:val="none" w:sz="0" w:space="0" w:color="auto"/>
                    <w:bottom w:val="none" w:sz="0" w:space="0" w:color="auto"/>
                    <w:right w:val="none" w:sz="0" w:space="0" w:color="auto"/>
                  </w:divBdr>
                </w:div>
                <w:div w:id="841973708">
                  <w:marLeft w:val="0"/>
                  <w:marRight w:val="0"/>
                  <w:marTop w:val="0"/>
                  <w:marBottom w:val="0"/>
                  <w:divBdr>
                    <w:top w:val="none" w:sz="0" w:space="0" w:color="auto"/>
                    <w:left w:val="none" w:sz="0" w:space="0" w:color="auto"/>
                    <w:bottom w:val="none" w:sz="0" w:space="0" w:color="auto"/>
                    <w:right w:val="none" w:sz="0" w:space="0" w:color="auto"/>
                  </w:divBdr>
                </w:div>
                <w:div w:id="1397775813">
                  <w:marLeft w:val="0"/>
                  <w:marRight w:val="0"/>
                  <w:marTop w:val="0"/>
                  <w:marBottom w:val="0"/>
                  <w:divBdr>
                    <w:top w:val="none" w:sz="0" w:space="0" w:color="auto"/>
                    <w:left w:val="none" w:sz="0" w:space="0" w:color="auto"/>
                    <w:bottom w:val="none" w:sz="0" w:space="0" w:color="auto"/>
                    <w:right w:val="none" w:sz="0" w:space="0" w:color="auto"/>
                  </w:divBdr>
                </w:div>
                <w:div w:id="1679040076">
                  <w:marLeft w:val="0"/>
                  <w:marRight w:val="0"/>
                  <w:marTop w:val="0"/>
                  <w:marBottom w:val="0"/>
                  <w:divBdr>
                    <w:top w:val="none" w:sz="0" w:space="0" w:color="auto"/>
                    <w:left w:val="none" w:sz="0" w:space="0" w:color="auto"/>
                    <w:bottom w:val="none" w:sz="0" w:space="0" w:color="auto"/>
                    <w:right w:val="none" w:sz="0" w:space="0" w:color="auto"/>
                  </w:divBdr>
                </w:div>
                <w:div w:id="1393113163">
                  <w:marLeft w:val="0"/>
                  <w:marRight w:val="0"/>
                  <w:marTop w:val="0"/>
                  <w:marBottom w:val="0"/>
                  <w:divBdr>
                    <w:top w:val="none" w:sz="0" w:space="0" w:color="auto"/>
                    <w:left w:val="none" w:sz="0" w:space="0" w:color="auto"/>
                    <w:bottom w:val="none" w:sz="0" w:space="0" w:color="auto"/>
                    <w:right w:val="none" w:sz="0" w:space="0" w:color="auto"/>
                  </w:divBdr>
                </w:div>
                <w:div w:id="1051729426">
                  <w:marLeft w:val="0"/>
                  <w:marRight w:val="0"/>
                  <w:marTop w:val="0"/>
                  <w:marBottom w:val="0"/>
                  <w:divBdr>
                    <w:top w:val="none" w:sz="0" w:space="0" w:color="auto"/>
                    <w:left w:val="none" w:sz="0" w:space="0" w:color="auto"/>
                    <w:bottom w:val="none" w:sz="0" w:space="0" w:color="auto"/>
                    <w:right w:val="none" w:sz="0" w:space="0" w:color="auto"/>
                  </w:divBdr>
                </w:div>
                <w:div w:id="777143215">
                  <w:marLeft w:val="0"/>
                  <w:marRight w:val="0"/>
                  <w:marTop w:val="0"/>
                  <w:marBottom w:val="0"/>
                  <w:divBdr>
                    <w:top w:val="none" w:sz="0" w:space="0" w:color="auto"/>
                    <w:left w:val="none" w:sz="0" w:space="0" w:color="auto"/>
                    <w:bottom w:val="none" w:sz="0" w:space="0" w:color="auto"/>
                    <w:right w:val="none" w:sz="0" w:space="0" w:color="auto"/>
                  </w:divBdr>
                </w:div>
                <w:div w:id="743451179">
                  <w:marLeft w:val="0"/>
                  <w:marRight w:val="0"/>
                  <w:marTop w:val="0"/>
                  <w:marBottom w:val="0"/>
                  <w:divBdr>
                    <w:top w:val="none" w:sz="0" w:space="0" w:color="auto"/>
                    <w:left w:val="none" w:sz="0" w:space="0" w:color="auto"/>
                    <w:bottom w:val="none" w:sz="0" w:space="0" w:color="auto"/>
                    <w:right w:val="none" w:sz="0" w:space="0" w:color="auto"/>
                  </w:divBdr>
                </w:div>
                <w:div w:id="979042882">
                  <w:marLeft w:val="0"/>
                  <w:marRight w:val="0"/>
                  <w:marTop w:val="0"/>
                  <w:marBottom w:val="0"/>
                  <w:divBdr>
                    <w:top w:val="none" w:sz="0" w:space="0" w:color="auto"/>
                    <w:left w:val="none" w:sz="0" w:space="0" w:color="auto"/>
                    <w:bottom w:val="none" w:sz="0" w:space="0" w:color="auto"/>
                    <w:right w:val="none" w:sz="0" w:space="0" w:color="auto"/>
                  </w:divBdr>
                </w:div>
                <w:div w:id="720783986">
                  <w:marLeft w:val="0"/>
                  <w:marRight w:val="0"/>
                  <w:marTop w:val="0"/>
                  <w:marBottom w:val="0"/>
                  <w:divBdr>
                    <w:top w:val="none" w:sz="0" w:space="0" w:color="auto"/>
                    <w:left w:val="none" w:sz="0" w:space="0" w:color="auto"/>
                    <w:bottom w:val="none" w:sz="0" w:space="0" w:color="auto"/>
                    <w:right w:val="none" w:sz="0" w:space="0" w:color="auto"/>
                  </w:divBdr>
                </w:div>
                <w:div w:id="519511298">
                  <w:marLeft w:val="0"/>
                  <w:marRight w:val="0"/>
                  <w:marTop w:val="0"/>
                  <w:marBottom w:val="0"/>
                  <w:divBdr>
                    <w:top w:val="none" w:sz="0" w:space="0" w:color="auto"/>
                    <w:left w:val="none" w:sz="0" w:space="0" w:color="auto"/>
                    <w:bottom w:val="none" w:sz="0" w:space="0" w:color="auto"/>
                    <w:right w:val="none" w:sz="0" w:space="0" w:color="auto"/>
                  </w:divBdr>
                </w:div>
                <w:div w:id="1787697700">
                  <w:marLeft w:val="0"/>
                  <w:marRight w:val="0"/>
                  <w:marTop w:val="0"/>
                  <w:marBottom w:val="0"/>
                  <w:divBdr>
                    <w:top w:val="none" w:sz="0" w:space="0" w:color="auto"/>
                    <w:left w:val="none" w:sz="0" w:space="0" w:color="auto"/>
                    <w:bottom w:val="none" w:sz="0" w:space="0" w:color="auto"/>
                    <w:right w:val="none" w:sz="0" w:space="0" w:color="auto"/>
                  </w:divBdr>
                </w:div>
                <w:div w:id="1892961536">
                  <w:marLeft w:val="0"/>
                  <w:marRight w:val="0"/>
                  <w:marTop w:val="0"/>
                  <w:marBottom w:val="0"/>
                  <w:divBdr>
                    <w:top w:val="none" w:sz="0" w:space="0" w:color="auto"/>
                    <w:left w:val="none" w:sz="0" w:space="0" w:color="auto"/>
                    <w:bottom w:val="none" w:sz="0" w:space="0" w:color="auto"/>
                    <w:right w:val="none" w:sz="0" w:space="0" w:color="auto"/>
                  </w:divBdr>
                </w:div>
                <w:div w:id="96944487">
                  <w:marLeft w:val="0"/>
                  <w:marRight w:val="0"/>
                  <w:marTop w:val="0"/>
                  <w:marBottom w:val="0"/>
                  <w:divBdr>
                    <w:top w:val="none" w:sz="0" w:space="0" w:color="auto"/>
                    <w:left w:val="none" w:sz="0" w:space="0" w:color="auto"/>
                    <w:bottom w:val="none" w:sz="0" w:space="0" w:color="auto"/>
                    <w:right w:val="none" w:sz="0" w:space="0" w:color="auto"/>
                  </w:divBdr>
                </w:div>
                <w:div w:id="509103012">
                  <w:marLeft w:val="0"/>
                  <w:marRight w:val="0"/>
                  <w:marTop w:val="0"/>
                  <w:marBottom w:val="0"/>
                  <w:divBdr>
                    <w:top w:val="none" w:sz="0" w:space="0" w:color="auto"/>
                    <w:left w:val="none" w:sz="0" w:space="0" w:color="auto"/>
                    <w:bottom w:val="none" w:sz="0" w:space="0" w:color="auto"/>
                    <w:right w:val="none" w:sz="0" w:space="0" w:color="auto"/>
                  </w:divBdr>
                </w:div>
                <w:div w:id="71589600">
                  <w:marLeft w:val="0"/>
                  <w:marRight w:val="0"/>
                  <w:marTop w:val="0"/>
                  <w:marBottom w:val="0"/>
                  <w:divBdr>
                    <w:top w:val="none" w:sz="0" w:space="0" w:color="auto"/>
                    <w:left w:val="none" w:sz="0" w:space="0" w:color="auto"/>
                    <w:bottom w:val="none" w:sz="0" w:space="0" w:color="auto"/>
                    <w:right w:val="none" w:sz="0" w:space="0" w:color="auto"/>
                  </w:divBdr>
                </w:div>
                <w:div w:id="1427770415">
                  <w:marLeft w:val="0"/>
                  <w:marRight w:val="0"/>
                  <w:marTop w:val="0"/>
                  <w:marBottom w:val="0"/>
                  <w:divBdr>
                    <w:top w:val="none" w:sz="0" w:space="0" w:color="auto"/>
                    <w:left w:val="none" w:sz="0" w:space="0" w:color="auto"/>
                    <w:bottom w:val="none" w:sz="0" w:space="0" w:color="auto"/>
                    <w:right w:val="none" w:sz="0" w:space="0" w:color="auto"/>
                  </w:divBdr>
                </w:div>
                <w:div w:id="1626807701">
                  <w:marLeft w:val="0"/>
                  <w:marRight w:val="0"/>
                  <w:marTop w:val="0"/>
                  <w:marBottom w:val="0"/>
                  <w:divBdr>
                    <w:top w:val="none" w:sz="0" w:space="0" w:color="auto"/>
                    <w:left w:val="none" w:sz="0" w:space="0" w:color="auto"/>
                    <w:bottom w:val="none" w:sz="0" w:space="0" w:color="auto"/>
                    <w:right w:val="none" w:sz="0" w:space="0" w:color="auto"/>
                  </w:divBdr>
                </w:div>
                <w:div w:id="1824009776">
                  <w:marLeft w:val="0"/>
                  <w:marRight w:val="0"/>
                  <w:marTop w:val="0"/>
                  <w:marBottom w:val="0"/>
                  <w:divBdr>
                    <w:top w:val="none" w:sz="0" w:space="0" w:color="auto"/>
                    <w:left w:val="none" w:sz="0" w:space="0" w:color="auto"/>
                    <w:bottom w:val="none" w:sz="0" w:space="0" w:color="auto"/>
                    <w:right w:val="none" w:sz="0" w:space="0" w:color="auto"/>
                  </w:divBdr>
                </w:div>
                <w:div w:id="2099474169">
                  <w:marLeft w:val="0"/>
                  <w:marRight w:val="0"/>
                  <w:marTop w:val="0"/>
                  <w:marBottom w:val="0"/>
                  <w:divBdr>
                    <w:top w:val="none" w:sz="0" w:space="0" w:color="auto"/>
                    <w:left w:val="none" w:sz="0" w:space="0" w:color="auto"/>
                    <w:bottom w:val="none" w:sz="0" w:space="0" w:color="auto"/>
                    <w:right w:val="none" w:sz="0" w:space="0" w:color="auto"/>
                  </w:divBdr>
                </w:div>
                <w:div w:id="1788700370">
                  <w:marLeft w:val="0"/>
                  <w:marRight w:val="0"/>
                  <w:marTop w:val="0"/>
                  <w:marBottom w:val="0"/>
                  <w:divBdr>
                    <w:top w:val="none" w:sz="0" w:space="0" w:color="auto"/>
                    <w:left w:val="none" w:sz="0" w:space="0" w:color="auto"/>
                    <w:bottom w:val="none" w:sz="0" w:space="0" w:color="auto"/>
                    <w:right w:val="none" w:sz="0" w:space="0" w:color="auto"/>
                  </w:divBdr>
                </w:div>
                <w:div w:id="440689959">
                  <w:marLeft w:val="0"/>
                  <w:marRight w:val="0"/>
                  <w:marTop w:val="0"/>
                  <w:marBottom w:val="0"/>
                  <w:divBdr>
                    <w:top w:val="none" w:sz="0" w:space="0" w:color="auto"/>
                    <w:left w:val="none" w:sz="0" w:space="0" w:color="auto"/>
                    <w:bottom w:val="none" w:sz="0" w:space="0" w:color="auto"/>
                    <w:right w:val="none" w:sz="0" w:space="0" w:color="auto"/>
                  </w:divBdr>
                </w:div>
                <w:div w:id="763914944">
                  <w:marLeft w:val="0"/>
                  <w:marRight w:val="0"/>
                  <w:marTop w:val="0"/>
                  <w:marBottom w:val="0"/>
                  <w:divBdr>
                    <w:top w:val="none" w:sz="0" w:space="0" w:color="auto"/>
                    <w:left w:val="none" w:sz="0" w:space="0" w:color="auto"/>
                    <w:bottom w:val="none" w:sz="0" w:space="0" w:color="auto"/>
                    <w:right w:val="none" w:sz="0" w:space="0" w:color="auto"/>
                  </w:divBdr>
                </w:div>
                <w:div w:id="1822962882">
                  <w:marLeft w:val="0"/>
                  <w:marRight w:val="0"/>
                  <w:marTop w:val="0"/>
                  <w:marBottom w:val="0"/>
                  <w:divBdr>
                    <w:top w:val="none" w:sz="0" w:space="0" w:color="auto"/>
                    <w:left w:val="none" w:sz="0" w:space="0" w:color="auto"/>
                    <w:bottom w:val="none" w:sz="0" w:space="0" w:color="auto"/>
                    <w:right w:val="none" w:sz="0" w:space="0" w:color="auto"/>
                  </w:divBdr>
                </w:div>
                <w:div w:id="205067251">
                  <w:marLeft w:val="0"/>
                  <w:marRight w:val="0"/>
                  <w:marTop w:val="0"/>
                  <w:marBottom w:val="0"/>
                  <w:divBdr>
                    <w:top w:val="none" w:sz="0" w:space="0" w:color="auto"/>
                    <w:left w:val="none" w:sz="0" w:space="0" w:color="auto"/>
                    <w:bottom w:val="none" w:sz="0" w:space="0" w:color="auto"/>
                    <w:right w:val="none" w:sz="0" w:space="0" w:color="auto"/>
                  </w:divBdr>
                </w:div>
                <w:div w:id="1460951821">
                  <w:marLeft w:val="0"/>
                  <w:marRight w:val="0"/>
                  <w:marTop w:val="0"/>
                  <w:marBottom w:val="0"/>
                  <w:divBdr>
                    <w:top w:val="none" w:sz="0" w:space="0" w:color="auto"/>
                    <w:left w:val="none" w:sz="0" w:space="0" w:color="auto"/>
                    <w:bottom w:val="none" w:sz="0" w:space="0" w:color="auto"/>
                    <w:right w:val="none" w:sz="0" w:space="0" w:color="auto"/>
                  </w:divBdr>
                </w:div>
                <w:div w:id="373121124">
                  <w:marLeft w:val="0"/>
                  <w:marRight w:val="0"/>
                  <w:marTop w:val="0"/>
                  <w:marBottom w:val="0"/>
                  <w:divBdr>
                    <w:top w:val="none" w:sz="0" w:space="0" w:color="auto"/>
                    <w:left w:val="none" w:sz="0" w:space="0" w:color="auto"/>
                    <w:bottom w:val="none" w:sz="0" w:space="0" w:color="auto"/>
                    <w:right w:val="none" w:sz="0" w:space="0" w:color="auto"/>
                  </w:divBdr>
                </w:div>
                <w:div w:id="1919288252">
                  <w:marLeft w:val="0"/>
                  <w:marRight w:val="0"/>
                  <w:marTop w:val="0"/>
                  <w:marBottom w:val="0"/>
                  <w:divBdr>
                    <w:top w:val="none" w:sz="0" w:space="0" w:color="auto"/>
                    <w:left w:val="none" w:sz="0" w:space="0" w:color="auto"/>
                    <w:bottom w:val="none" w:sz="0" w:space="0" w:color="auto"/>
                    <w:right w:val="none" w:sz="0" w:space="0" w:color="auto"/>
                  </w:divBdr>
                </w:div>
                <w:div w:id="1482503524">
                  <w:marLeft w:val="0"/>
                  <w:marRight w:val="0"/>
                  <w:marTop w:val="0"/>
                  <w:marBottom w:val="0"/>
                  <w:divBdr>
                    <w:top w:val="none" w:sz="0" w:space="0" w:color="auto"/>
                    <w:left w:val="none" w:sz="0" w:space="0" w:color="auto"/>
                    <w:bottom w:val="none" w:sz="0" w:space="0" w:color="auto"/>
                    <w:right w:val="none" w:sz="0" w:space="0" w:color="auto"/>
                  </w:divBdr>
                </w:div>
                <w:div w:id="1523393566">
                  <w:marLeft w:val="0"/>
                  <w:marRight w:val="0"/>
                  <w:marTop w:val="0"/>
                  <w:marBottom w:val="0"/>
                  <w:divBdr>
                    <w:top w:val="none" w:sz="0" w:space="0" w:color="auto"/>
                    <w:left w:val="none" w:sz="0" w:space="0" w:color="auto"/>
                    <w:bottom w:val="none" w:sz="0" w:space="0" w:color="auto"/>
                    <w:right w:val="none" w:sz="0" w:space="0" w:color="auto"/>
                  </w:divBdr>
                </w:div>
                <w:div w:id="365061327">
                  <w:marLeft w:val="0"/>
                  <w:marRight w:val="0"/>
                  <w:marTop w:val="0"/>
                  <w:marBottom w:val="0"/>
                  <w:divBdr>
                    <w:top w:val="none" w:sz="0" w:space="0" w:color="auto"/>
                    <w:left w:val="none" w:sz="0" w:space="0" w:color="auto"/>
                    <w:bottom w:val="none" w:sz="0" w:space="0" w:color="auto"/>
                    <w:right w:val="none" w:sz="0" w:space="0" w:color="auto"/>
                  </w:divBdr>
                </w:div>
                <w:div w:id="252906378">
                  <w:marLeft w:val="0"/>
                  <w:marRight w:val="0"/>
                  <w:marTop w:val="0"/>
                  <w:marBottom w:val="0"/>
                  <w:divBdr>
                    <w:top w:val="none" w:sz="0" w:space="0" w:color="auto"/>
                    <w:left w:val="none" w:sz="0" w:space="0" w:color="auto"/>
                    <w:bottom w:val="none" w:sz="0" w:space="0" w:color="auto"/>
                    <w:right w:val="none" w:sz="0" w:space="0" w:color="auto"/>
                  </w:divBdr>
                </w:div>
                <w:div w:id="765074336">
                  <w:marLeft w:val="0"/>
                  <w:marRight w:val="0"/>
                  <w:marTop w:val="0"/>
                  <w:marBottom w:val="0"/>
                  <w:divBdr>
                    <w:top w:val="none" w:sz="0" w:space="0" w:color="auto"/>
                    <w:left w:val="none" w:sz="0" w:space="0" w:color="auto"/>
                    <w:bottom w:val="none" w:sz="0" w:space="0" w:color="auto"/>
                    <w:right w:val="none" w:sz="0" w:space="0" w:color="auto"/>
                  </w:divBdr>
                </w:div>
                <w:div w:id="1441145778">
                  <w:marLeft w:val="0"/>
                  <w:marRight w:val="0"/>
                  <w:marTop w:val="0"/>
                  <w:marBottom w:val="0"/>
                  <w:divBdr>
                    <w:top w:val="none" w:sz="0" w:space="0" w:color="auto"/>
                    <w:left w:val="none" w:sz="0" w:space="0" w:color="auto"/>
                    <w:bottom w:val="none" w:sz="0" w:space="0" w:color="auto"/>
                    <w:right w:val="none" w:sz="0" w:space="0" w:color="auto"/>
                  </w:divBdr>
                </w:div>
                <w:div w:id="114950999">
                  <w:marLeft w:val="0"/>
                  <w:marRight w:val="0"/>
                  <w:marTop w:val="0"/>
                  <w:marBottom w:val="0"/>
                  <w:divBdr>
                    <w:top w:val="none" w:sz="0" w:space="0" w:color="auto"/>
                    <w:left w:val="none" w:sz="0" w:space="0" w:color="auto"/>
                    <w:bottom w:val="none" w:sz="0" w:space="0" w:color="auto"/>
                    <w:right w:val="none" w:sz="0" w:space="0" w:color="auto"/>
                  </w:divBdr>
                </w:div>
                <w:div w:id="798493128">
                  <w:marLeft w:val="0"/>
                  <w:marRight w:val="0"/>
                  <w:marTop w:val="0"/>
                  <w:marBottom w:val="0"/>
                  <w:divBdr>
                    <w:top w:val="none" w:sz="0" w:space="0" w:color="auto"/>
                    <w:left w:val="none" w:sz="0" w:space="0" w:color="auto"/>
                    <w:bottom w:val="none" w:sz="0" w:space="0" w:color="auto"/>
                    <w:right w:val="none" w:sz="0" w:space="0" w:color="auto"/>
                  </w:divBdr>
                </w:div>
                <w:div w:id="1046489390">
                  <w:marLeft w:val="0"/>
                  <w:marRight w:val="0"/>
                  <w:marTop w:val="0"/>
                  <w:marBottom w:val="0"/>
                  <w:divBdr>
                    <w:top w:val="none" w:sz="0" w:space="0" w:color="auto"/>
                    <w:left w:val="none" w:sz="0" w:space="0" w:color="auto"/>
                    <w:bottom w:val="none" w:sz="0" w:space="0" w:color="auto"/>
                    <w:right w:val="none" w:sz="0" w:space="0" w:color="auto"/>
                  </w:divBdr>
                </w:div>
                <w:div w:id="128584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50679">
          <w:marLeft w:val="0"/>
          <w:marRight w:val="0"/>
          <w:marTop w:val="0"/>
          <w:marBottom w:val="0"/>
          <w:divBdr>
            <w:top w:val="none" w:sz="0" w:space="0" w:color="auto"/>
            <w:left w:val="none" w:sz="0" w:space="0" w:color="auto"/>
            <w:bottom w:val="none" w:sz="0" w:space="0" w:color="auto"/>
            <w:right w:val="none" w:sz="0" w:space="0" w:color="auto"/>
          </w:divBdr>
        </w:div>
        <w:div w:id="360978114">
          <w:marLeft w:val="0"/>
          <w:marRight w:val="0"/>
          <w:marTop w:val="0"/>
          <w:marBottom w:val="0"/>
          <w:divBdr>
            <w:top w:val="none" w:sz="0" w:space="0" w:color="auto"/>
            <w:left w:val="none" w:sz="0" w:space="0" w:color="auto"/>
            <w:bottom w:val="none" w:sz="0" w:space="0" w:color="auto"/>
            <w:right w:val="none" w:sz="0" w:space="0" w:color="auto"/>
          </w:divBdr>
        </w:div>
        <w:div w:id="555891954">
          <w:marLeft w:val="0"/>
          <w:marRight w:val="0"/>
          <w:marTop w:val="0"/>
          <w:marBottom w:val="0"/>
          <w:divBdr>
            <w:top w:val="none" w:sz="0" w:space="0" w:color="auto"/>
            <w:left w:val="none" w:sz="0" w:space="0" w:color="auto"/>
            <w:bottom w:val="none" w:sz="0" w:space="0" w:color="auto"/>
            <w:right w:val="none" w:sz="0" w:space="0" w:color="auto"/>
          </w:divBdr>
        </w:div>
        <w:div w:id="912003825">
          <w:marLeft w:val="0"/>
          <w:marRight w:val="0"/>
          <w:marTop w:val="0"/>
          <w:marBottom w:val="0"/>
          <w:divBdr>
            <w:top w:val="none" w:sz="0" w:space="0" w:color="auto"/>
            <w:left w:val="none" w:sz="0" w:space="0" w:color="auto"/>
            <w:bottom w:val="none" w:sz="0" w:space="0" w:color="auto"/>
            <w:right w:val="none" w:sz="0" w:space="0" w:color="auto"/>
          </w:divBdr>
        </w:div>
        <w:div w:id="646738054">
          <w:marLeft w:val="0"/>
          <w:marRight w:val="0"/>
          <w:marTop w:val="0"/>
          <w:marBottom w:val="0"/>
          <w:divBdr>
            <w:top w:val="none" w:sz="0" w:space="0" w:color="auto"/>
            <w:left w:val="none" w:sz="0" w:space="0" w:color="auto"/>
            <w:bottom w:val="none" w:sz="0" w:space="0" w:color="auto"/>
            <w:right w:val="none" w:sz="0" w:space="0" w:color="auto"/>
          </w:divBdr>
        </w:div>
        <w:div w:id="1618101231">
          <w:marLeft w:val="0"/>
          <w:marRight w:val="0"/>
          <w:marTop w:val="0"/>
          <w:marBottom w:val="0"/>
          <w:divBdr>
            <w:top w:val="none" w:sz="0" w:space="0" w:color="auto"/>
            <w:left w:val="none" w:sz="0" w:space="0" w:color="auto"/>
            <w:bottom w:val="none" w:sz="0" w:space="0" w:color="auto"/>
            <w:right w:val="none" w:sz="0" w:space="0" w:color="auto"/>
          </w:divBdr>
        </w:div>
        <w:div w:id="1164204463">
          <w:marLeft w:val="0"/>
          <w:marRight w:val="0"/>
          <w:marTop w:val="0"/>
          <w:marBottom w:val="0"/>
          <w:divBdr>
            <w:top w:val="none" w:sz="0" w:space="0" w:color="auto"/>
            <w:left w:val="none" w:sz="0" w:space="0" w:color="auto"/>
            <w:bottom w:val="none" w:sz="0" w:space="0" w:color="auto"/>
            <w:right w:val="none" w:sz="0" w:space="0" w:color="auto"/>
          </w:divBdr>
        </w:div>
        <w:div w:id="675231882">
          <w:marLeft w:val="0"/>
          <w:marRight w:val="0"/>
          <w:marTop w:val="0"/>
          <w:marBottom w:val="0"/>
          <w:divBdr>
            <w:top w:val="none" w:sz="0" w:space="0" w:color="auto"/>
            <w:left w:val="none" w:sz="0" w:space="0" w:color="auto"/>
            <w:bottom w:val="none" w:sz="0" w:space="0" w:color="auto"/>
            <w:right w:val="none" w:sz="0" w:space="0" w:color="auto"/>
          </w:divBdr>
          <w:divsChild>
            <w:div w:id="748963596">
              <w:marLeft w:val="0"/>
              <w:marRight w:val="0"/>
              <w:marTop w:val="0"/>
              <w:marBottom w:val="0"/>
              <w:divBdr>
                <w:top w:val="none" w:sz="0" w:space="0" w:color="auto"/>
                <w:left w:val="none" w:sz="0" w:space="0" w:color="auto"/>
                <w:bottom w:val="none" w:sz="0" w:space="0" w:color="auto"/>
                <w:right w:val="none" w:sz="0" w:space="0" w:color="auto"/>
              </w:divBdr>
            </w:div>
          </w:divsChild>
        </w:div>
        <w:div w:id="1791588919">
          <w:marLeft w:val="0"/>
          <w:marRight w:val="0"/>
          <w:marTop w:val="0"/>
          <w:marBottom w:val="0"/>
          <w:divBdr>
            <w:top w:val="none" w:sz="0" w:space="0" w:color="auto"/>
            <w:left w:val="none" w:sz="0" w:space="0" w:color="auto"/>
            <w:bottom w:val="none" w:sz="0" w:space="0" w:color="auto"/>
            <w:right w:val="none" w:sz="0" w:space="0" w:color="auto"/>
          </w:divBdr>
          <w:divsChild>
            <w:div w:id="6409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11159">
      <w:bodyDiv w:val="1"/>
      <w:marLeft w:val="0"/>
      <w:marRight w:val="0"/>
      <w:marTop w:val="0"/>
      <w:marBottom w:val="0"/>
      <w:divBdr>
        <w:top w:val="none" w:sz="0" w:space="0" w:color="auto"/>
        <w:left w:val="none" w:sz="0" w:space="0" w:color="auto"/>
        <w:bottom w:val="none" w:sz="0" w:space="0" w:color="auto"/>
        <w:right w:val="none" w:sz="0" w:space="0" w:color="auto"/>
      </w:divBdr>
    </w:div>
    <w:div w:id="1056197730">
      <w:bodyDiv w:val="1"/>
      <w:marLeft w:val="0"/>
      <w:marRight w:val="0"/>
      <w:marTop w:val="0"/>
      <w:marBottom w:val="0"/>
      <w:divBdr>
        <w:top w:val="none" w:sz="0" w:space="0" w:color="auto"/>
        <w:left w:val="none" w:sz="0" w:space="0" w:color="auto"/>
        <w:bottom w:val="none" w:sz="0" w:space="0" w:color="auto"/>
        <w:right w:val="none" w:sz="0" w:space="0" w:color="auto"/>
      </w:divBdr>
      <w:divsChild>
        <w:div w:id="174735018">
          <w:marLeft w:val="418"/>
          <w:marRight w:val="0"/>
          <w:marTop w:val="77"/>
          <w:marBottom w:val="0"/>
          <w:divBdr>
            <w:top w:val="none" w:sz="0" w:space="0" w:color="auto"/>
            <w:left w:val="none" w:sz="0" w:space="0" w:color="auto"/>
            <w:bottom w:val="none" w:sz="0" w:space="0" w:color="auto"/>
            <w:right w:val="none" w:sz="0" w:space="0" w:color="auto"/>
          </w:divBdr>
        </w:div>
        <w:div w:id="529102362">
          <w:marLeft w:val="418"/>
          <w:marRight w:val="0"/>
          <w:marTop w:val="77"/>
          <w:marBottom w:val="0"/>
          <w:divBdr>
            <w:top w:val="none" w:sz="0" w:space="0" w:color="auto"/>
            <w:left w:val="none" w:sz="0" w:space="0" w:color="auto"/>
            <w:bottom w:val="none" w:sz="0" w:space="0" w:color="auto"/>
            <w:right w:val="none" w:sz="0" w:space="0" w:color="auto"/>
          </w:divBdr>
        </w:div>
        <w:div w:id="945769257">
          <w:marLeft w:val="418"/>
          <w:marRight w:val="0"/>
          <w:marTop w:val="77"/>
          <w:marBottom w:val="0"/>
          <w:divBdr>
            <w:top w:val="none" w:sz="0" w:space="0" w:color="auto"/>
            <w:left w:val="none" w:sz="0" w:space="0" w:color="auto"/>
            <w:bottom w:val="none" w:sz="0" w:space="0" w:color="auto"/>
            <w:right w:val="none" w:sz="0" w:space="0" w:color="auto"/>
          </w:divBdr>
        </w:div>
        <w:div w:id="1039941511">
          <w:marLeft w:val="418"/>
          <w:marRight w:val="0"/>
          <w:marTop w:val="77"/>
          <w:marBottom w:val="0"/>
          <w:divBdr>
            <w:top w:val="none" w:sz="0" w:space="0" w:color="auto"/>
            <w:left w:val="none" w:sz="0" w:space="0" w:color="auto"/>
            <w:bottom w:val="none" w:sz="0" w:space="0" w:color="auto"/>
            <w:right w:val="none" w:sz="0" w:space="0" w:color="auto"/>
          </w:divBdr>
        </w:div>
        <w:div w:id="1924028132">
          <w:marLeft w:val="418"/>
          <w:marRight w:val="0"/>
          <w:marTop w:val="77"/>
          <w:marBottom w:val="0"/>
          <w:divBdr>
            <w:top w:val="none" w:sz="0" w:space="0" w:color="auto"/>
            <w:left w:val="none" w:sz="0" w:space="0" w:color="auto"/>
            <w:bottom w:val="none" w:sz="0" w:space="0" w:color="auto"/>
            <w:right w:val="none" w:sz="0" w:space="0" w:color="auto"/>
          </w:divBdr>
        </w:div>
        <w:div w:id="2020349683">
          <w:marLeft w:val="418"/>
          <w:marRight w:val="0"/>
          <w:marTop w:val="77"/>
          <w:marBottom w:val="0"/>
          <w:divBdr>
            <w:top w:val="none" w:sz="0" w:space="0" w:color="auto"/>
            <w:left w:val="none" w:sz="0" w:space="0" w:color="auto"/>
            <w:bottom w:val="none" w:sz="0" w:space="0" w:color="auto"/>
            <w:right w:val="none" w:sz="0" w:space="0" w:color="auto"/>
          </w:divBdr>
        </w:div>
        <w:div w:id="2082827934">
          <w:marLeft w:val="418"/>
          <w:marRight w:val="0"/>
          <w:marTop w:val="77"/>
          <w:marBottom w:val="0"/>
          <w:divBdr>
            <w:top w:val="none" w:sz="0" w:space="0" w:color="auto"/>
            <w:left w:val="none" w:sz="0" w:space="0" w:color="auto"/>
            <w:bottom w:val="none" w:sz="0" w:space="0" w:color="auto"/>
            <w:right w:val="none" w:sz="0" w:space="0" w:color="auto"/>
          </w:divBdr>
        </w:div>
      </w:divsChild>
    </w:div>
    <w:div w:id="1066029808">
      <w:bodyDiv w:val="1"/>
      <w:marLeft w:val="0"/>
      <w:marRight w:val="0"/>
      <w:marTop w:val="0"/>
      <w:marBottom w:val="0"/>
      <w:divBdr>
        <w:top w:val="none" w:sz="0" w:space="0" w:color="auto"/>
        <w:left w:val="none" w:sz="0" w:space="0" w:color="auto"/>
        <w:bottom w:val="none" w:sz="0" w:space="0" w:color="auto"/>
        <w:right w:val="none" w:sz="0" w:space="0" w:color="auto"/>
      </w:divBdr>
    </w:div>
    <w:div w:id="1067727140">
      <w:bodyDiv w:val="1"/>
      <w:marLeft w:val="0"/>
      <w:marRight w:val="0"/>
      <w:marTop w:val="0"/>
      <w:marBottom w:val="0"/>
      <w:divBdr>
        <w:top w:val="none" w:sz="0" w:space="0" w:color="auto"/>
        <w:left w:val="none" w:sz="0" w:space="0" w:color="auto"/>
        <w:bottom w:val="none" w:sz="0" w:space="0" w:color="auto"/>
        <w:right w:val="none" w:sz="0" w:space="0" w:color="auto"/>
      </w:divBdr>
    </w:div>
    <w:div w:id="1091002517">
      <w:bodyDiv w:val="1"/>
      <w:marLeft w:val="0"/>
      <w:marRight w:val="0"/>
      <w:marTop w:val="0"/>
      <w:marBottom w:val="0"/>
      <w:divBdr>
        <w:top w:val="none" w:sz="0" w:space="0" w:color="auto"/>
        <w:left w:val="none" w:sz="0" w:space="0" w:color="auto"/>
        <w:bottom w:val="none" w:sz="0" w:space="0" w:color="auto"/>
        <w:right w:val="none" w:sz="0" w:space="0" w:color="auto"/>
      </w:divBdr>
      <w:divsChild>
        <w:div w:id="1269463757">
          <w:marLeft w:val="0"/>
          <w:marRight w:val="0"/>
          <w:marTop w:val="0"/>
          <w:marBottom w:val="0"/>
          <w:divBdr>
            <w:top w:val="none" w:sz="0" w:space="0" w:color="auto"/>
            <w:left w:val="none" w:sz="0" w:space="0" w:color="auto"/>
            <w:bottom w:val="none" w:sz="0" w:space="0" w:color="auto"/>
            <w:right w:val="none" w:sz="0" w:space="0" w:color="auto"/>
          </w:divBdr>
          <w:divsChild>
            <w:div w:id="1073359356">
              <w:marLeft w:val="0"/>
              <w:marRight w:val="0"/>
              <w:marTop w:val="0"/>
              <w:marBottom w:val="0"/>
              <w:divBdr>
                <w:top w:val="none" w:sz="0" w:space="0" w:color="auto"/>
                <w:left w:val="none" w:sz="0" w:space="0" w:color="auto"/>
                <w:bottom w:val="none" w:sz="0" w:space="0" w:color="auto"/>
                <w:right w:val="none" w:sz="0" w:space="0" w:color="auto"/>
              </w:divBdr>
              <w:divsChild>
                <w:div w:id="566694463">
                  <w:marLeft w:val="0"/>
                  <w:marRight w:val="0"/>
                  <w:marTop w:val="0"/>
                  <w:marBottom w:val="0"/>
                  <w:divBdr>
                    <w:top w:val="none" w:sz="0" w:space="0" w:color="auto"/>
                    <w:left w:val="none" w:sz="0" w:space="0" w:color="auto"/>
                    <w:bottom w:val="none" w:sz="0" w:space="0" w:color="auto"/>
                    <w:right w:val="none" w:sz="0" w:space="0" w:color="auto"/>
                  </w:divBdr>
                </w:div>
                <w:div w:id="159540494">
                  <w:marLeft w:val="0"/>
                  <w:marRight w:val="0"/>
                  <w:marTop w:val="0"/>
                  <w:marBottom w:val="0"/>
                  <w:divBdr>
                    <w:top w:val="none" w:sz="0" w:space="0" w:color="auto"/>
                    <w:left w:val="none" w:sz="0" w:space="0" w:color="auto"/>
                    <w:bottom w:val="none" w:sz="0" w:space="0" w:color="auto"/>
                    <w:right w:val="none" w:sz="0" w:space="0" w:color="auto"/>
                  </w:divBdr>
                </w:div>
                <w:div w:id="2044283441">
                  <w:marLeft w:val="0"/>
                  <w:marRight w:val="0"/>
                  <w:marTop w:val="0"/>
                  <w:marBottom w:val="0"/>
                  <w:divBdr>
                    <w:top w:val="none" w:sz="0" w:space="0" w:color="auto"/>
                    <w:left w:val="none" w:sz="0" w:space="0" w:color="auto"/>
                    <w:bottom w:val="none" w:sz="0" w:space="0" w:color="auto"/>
                    <w:right w:val="none" w:sz="0" w:space="0" w:color="auto"/>
                  </w:divBdr>
                </w:div>
                <w:div w:id="1415325169">
                  <w:marLeft w:val="0"/>
                  <w:marRight w:val="0"/>
                  <w:marTop w:val="0"/>
                  <w:marBottom w:val="0"/>
                  <w:divBdr>
                    <w:top w:val="none" w:sz="0" w:space="0" w:color="auto"/>
                    <w:left w:val="none" w:sz="0" w:space="0" w:color="auto"/>
                    <w:bottom w:val="none" w:sz="0" w:space="0" w:color="auto"/>
                    <w:right w:val="none" w:sz="0" w:space="0" w:color="auto"/>
                  </w:divBdr>
                </w:div>
                <w:div w:id="583879552">
                  <w:marLeft w:val="0"/>
                  <w:marRight w:val="0"/>
                  <w:marTop w:val="0"/>
                  <w:marBottom w:val="0"/>
                  <w:divBdr>
                    <w:top w:val="none" w:sz="0" w:space="0" w:color="auto"/>
                    <w:left w:val="none" w:sz="0" w:space="0" w:color="auto"/>
                    <w:bottom w:val="none" w:sz="0" w:space="0" w:color="auto"/>
                    <w:right w:val="none" w:sz="0" w:space="0" w:color="auto"/>
                  </w:divBdr>
                </w:div>
                <w:div w:id="447236316">
                  <w:marLeft w:val="0"/>
                  <w:marRight w:val="0"/>
                  <w:marTop w:val="0"/>
                  <w:marBottom w:val="0"/>
                  <w:divBdr>
                    <w:top w:val="none" w:sz="0" w:space="0" w:color="auto"/>
                    <w:left w:val="none" w:sz="0" w:space="0" w:color="auto"/>
                    <w:bottom w:val="none" w:sz="0" w:space="0" w:color="auto"/>
                    <w:right w:val="none" w:sz="0" w:space="0" w:color="auto"/>
                  </w:divBdr>
                </w:div>
                <w:div w:id="963462889">
                  <w:marLeft w:val="0"/>
                  <w:marRight w:val="0"/>
                  <w:marTop w:val="0"/>
                  <w:marBottom w:val="0"/>
                  <w:divBdr>
                    <w:top w:val="none" w:sz="0" w:space="0" w:color="auto"/>
                    <w:left w:val="none" w:sz="0" w:space="0" w:color="auto"/>
                    <w:bottom w:val="none" w:sz="0" w:space="0" w:color="auto"/>
                    <w:right w:val="none" w:sz="0" w:space="0" w:color="auto"/>
                  </w:divBdr>
                </w:div>
                <w:div w:id="25567362">
                  <w:marLeft w:val="0"/>
                  <w:marRight w:val="0"/>
                  <w:marTop w:val="0"/>
                  <w:marBottom w:val="0"/>
                  <w:divBdr>
                    <w:top w:val="none" w:sz="0" w:space="0" w:color="auto"/>
                    <w:left w:val="none" w:sz="0" w:space="0" w:color="auto"/>
                    <w:bottom w:val="none" w:sz="0" w:space="0" w:color="auto"/>
                    <w:right w:val="none" w:sz="0" w:space="0" w:color="auto"/>
                  </w:divBdr>
                </w:div>
                <w:div w:id="1039085293">
                  <w:marLeft w:val="0"/>
                  <w:marRight w:val="0"/>
                  <w:marTop w:val="0"/>
                  <w:marBottom w:val="0"/>
                  <w:divBdr>
                    <w:top w:val="none" w:sz="0" w:space="0" w:color="auto"/>
                    <w:left w:val="none" w:sz="0" w:space="0" w:color="auto"/>
                    <w:bottom w:val="none" w:sz="0" w:space="0" w:color="auto"/>
                    <w:right w:val="none" w:sz="0" w:space="0" w:color="auto"/>
                  </w:divBdr>
                </w:div>
                <w:div w:id="1290093086">
                  <w:marLeft w:val="0"/>
                  <w:marRight w:val="0"/>
                  <w:marTop w:val="0"/>
                  <w:marBottom w:val="0"/>
                  <w:divBdr>
                    <w:top w:val="none" w:sz="0" w:space="0" w:color="auto"/>
                    <w:left w:val="none" w:sz="0" w:space="0" w:color="auto"/>
                    <w:bottom w:val="none" w:sz="0" w:space="0" w:color="auto"/>
                    <w:right w:val="none" w:sz="0" w:space="0" w:color="auto"/>
                  </w:divBdr>
                </w:div>
                <w:div w:id="117262836">
                  <w:marLeft w:val="0"/>
                  <w:marRight w:val="0"/>
                  <w:marTop w:val="0"/>
                  <w:marBottom w:val="0"/>
                  <w:divBdr>
                    <w:top w:val="none" w:sz="0" w:space="0" w:color="auto"/>
                    <w:left w:val="none" w:sz="0" w:space="0" w:color="auto"/>
                    <w:bottom w:val="none" w:sz="0" w:space="0" w:color="auto"/>
                    <w:right w:val="none" w:sz="0" w:space="0" w:color="auto"/>
                  </w:divBdr>
                </w:div>
                <w:div w:id="691960351">
                  <w:marLeft w:val="0"/>
                  <w:marRight w:val="0"/>
                  <w:marTop w:val="0"/>
                  <w:marBottom w:val="0"/>
                  <w:divBdr>
                    <w:top w:val="none" w:sz="0" w:space="0" w:color="auto"/>
                    <w:left w:val="none" w:sz="0" w:space="0" w:color="auto"/>
                    <w:bottom w:val="none" w:sz="0" w:space="0" w:color="auto"/>
                    <w:right w:val="none" w:sz="0" w:space="0" w:color="auto"/>
                  </w:divBdr>
                </w:div>
                <w:div w:id="353387856">
                  <w:marLeft w:val="0"/>
                  <w:marRight w:val="0"/>
                  <w:marTop w:val="0"/>
                  <w:marBottom w:val="0"/>
                  <w:divBdr>
                    <w:top w:val="none" w:sz="0" w:space="0" w:color="auto"/>
                    <w:left w:val="none" w:sz="0" w:space="0" w:color="auto"/>
                    <w:bottom w:val="none" w:sz="0" w:space="0" w:color="auto"/>
                    <w:right w:val="none" w:sz="0" w:space="0" w:color="auto"/>
                  </w:divBdr>
                </w:div>
                <w:div w:id="556087583">
                  <w:marLeft w:val="0"/>
                  <w:marRight w:val="0"/>
                  <w:marTop w:val="0"/>
                  <w:marBottom w:val="0"/>
                  <w:divBdr>
                    <w:top w:val="none" w:sz="0" w:space="0" w:color="auto"/>
                    <w:left w:val="none" w:sz="0" w:space="0" w:color="auto"/>
                    <w:bottom w:val="none" w:sz="0" w:space="0" w:color="auto"/>
                    <w:right w:val="none" w:sz="0" w:space="0" w:color="auto"/>
                  </w:divBdr>
                </w:div>
                <w:div w:id="10684655">
                  <w:marLeft w:val="0"/>
                  <w:marRight w:val="0"/>
                  <w:marTop w:val="0"/>
                  <w:marBottom w:val="0"/>
                  <w:divBdr>
                    <w:top w:val="none" w:sz="0" w:space="0" w:color="auto"/>
                    <w:left w:val="none" w:sz="0" w:space="0" w:color="auto"/>
                    <w:bottom w:val="none" w:sz="0" w:space="0" w:color="auto"/>
                    <w:right w:val="none" w:sz="0" w:space="0" w:color="auto"/>
                  </w:divBdr>
                </w:div>
                <w:div w:id="955022863">
                  <w:marLeft w:val="0"/>
                  <w:marRight w:val="0"/>
                  <w:marTop w:val="0"/>
                  <w:marBottom w:val="0"/>
                  <w:divBdr>
                    <w:top w:val="none" w:sz="0" w:space="0" w:color="auto"/>
                    <w:left w:val="none" w:sz="0" w:space="0" w:color="auto"/>
                    <w:bottom w:val="none" w:sz="0" w:space="0" w:color="auto"/>
                    <w:right w:val="none" w:sz="0" w:space="0" w:color="auto"/>
                  </w:divBdr>
                </w:div>
                <w:div w:id="618339130">
                  <w:marLeft w:val="0"/>
                  <w:marRight w:val="0"/>
                  <w:marTop w:val="0"/>
                  <w:marBottom w:val="0"/>
                  <w:divBdr>
                    <w:top w:val="none" w:sz="0" w:space="0" w:color="auto"/>
                    <w:left w:val="none" w:sz="0" w:space="0" w:color="auto"/>
                    <w:bottom w:val="none" w:sz="0" w:space="0" w:color="auto"/>
                    <w:right w:val="none" w:sz="0" w:space="0" w:color="auto"/>
                  </w:divBdr>
                </w:div>
                <w:div w:id="8142501">
                  <w:marLeft w:val="0"/>
                  <w:marRight w:val="0"/>
                  <w:marTop w:val="0"/>
                  <w:marBottom w:val="0"/>
                  <w:divBdr>
                    <w:top w:val="none" w:sz="0" w:space="0" w:color="auto"/>
                    <w:left w:val="none" w:sz="0" w:space="0" w:color="auto"/>
                    <w:bottom w:val="none" w:sz="0" w:space="0" w:color="auto"/>
                    <w:right w:val="none" w:sz="0" w:space="0" w:color="auto"/>
                  </w:divBdr>
                </w:div>
                <w:div w:id="1298411951">
                  <w:marLeft w:val="0"/>
                  <w:marRight w:val="0"/>
                  <w:marTop w:val="0"/>
                  <w:marBottom w:val="0"/>
                  <w:divBdr>
                    <w:top w:val="none" w:sz="0" w:space="0" w:color="auto"/>
                    <w:left w:val="none" w:sz="0" w:space="0" w:color="auto"/>
                    <w:bottom w:val="none" w:sz="0" w:space="0" w:color="auto"/>
                    <w:right w:val="none" w:sz="0" w:space="0" w:color="auto"/>
                  </w:divBdr>
                </w:div>
                <w:div w:id="531919810">
                  <w:marLeft w:val="0"/>
                  <w:marRight w:val="0"/>
                  <w:marTop w:val="0"/>
                  <w:marBottom w:val="0"/>
                  <w:divBdr>
                    <w:top w:val="none" w:sz="0" w:space="0" w:color="auto"/>
                    <w:left w:val="none" w:sz="0" w:space="0" w:color="auto"/>
                    <w:bottom w:val="none" w:sz="0" w:space="0" w:color="auto"/>
                    <w:right w:val="none" w:sz="0" w:space="0" w:color="auto"/>
                  </w:divBdr>
                </w:div>
                <w:div w:id="147673597">
                  <w:marLeft w:val="0"/>
                  <w:marRight w:val="0"/>
                  <w:marTop w:val="0"/>
                  <w:marBottom w:val="0"/>
                  <w:divBdr>
                    <w:top w:val="none" w:sz="0" w:space="0" w:color="auto"/>
                    <w:left w:val="none" w:sz="0" w:space="0" w:color="auto"/>
                    <w:bottom w:val="none" w:sz="0" w:space="0" w:color="auto"/>
                    <w:right w:val="none" w:sz="0" w:space="0" w:color="auto"/>
                  </w:divBdr>
                </w:div>
                <w:div w:id="45497877">
                  <w:marLeft w:val="0"/>
                  <w:marRight w:val="0"/>
                  <w:marTop w:val="0"/>
                  <w:marBottom w:val="0"/>
                  <w:divBdr>
                    <w:top w:val="none" w:sz="0" w:space="0" w:color="auto"/>
                    <w:left w:val="none" w:sz="0" w:space="0" w:color="auto"/>
                    <w:bottom w:val="none" w:sz="0" w:space="0" w:color="auto"/>
                    <w:right w:val="none" w:sz="0" w:space="0" w:color="auto"/>
                  </w:divBdr>
                </w:div>
                <w:div w:id="1088694642">
                  <w:marLeft w:val="0"/>
                  <w:marRight w:val="0"/>
                  <w:marTop w:val="0"/>
                  <w:marBottom w:val="0"/>
                  <w:divBdr>
                    <w:top w:val="none" w:sz="0" w:space="0" w:color="auto"/>
                    <w:left w:val="none" w:sz="0" w:space="0" w:color="auto"/>
                    <w:bottom w:val="none" w:sz="0" w:space="0" w:color="auto"/>
                    <w:right w:val="none" w:sz="0" w:space="0" w:color="auto"/>
                  </w:divBdr>
                </w:div>
                <w:div w:id="136607608">
                  <w:marLeft w:val="0"/>
                  <w:marRight w:val="0"/>
                  <w:marTop w:val="0"/>
                  <w:marBottom w:val="0"/>
                  <w:divBdr>
                    <w:top w:val="none" w:sz="0" w:space="0" w:color="auto"/>
                    <w:left w:val="none" w:sz="0" w:space="0" w:color="auto"/>
                    <w:bottom w:val="none" w:sz="0" w:space="0" w:color="auto"/>
                    <w:right w:val="none" w:sz="0" w:space="0" w:color="auto"/>
                  </w:divBdr>
                </w:div>
                <w:div w:id="1879854231">
                  <w:marLeft w:val="0"/>
                  <w:marRight w:val="0"/>
                  <w:marTop w:val="0"/>
                  <w:marBottom w:val="0"/>
                  <w:divBdr>
                    <w:top w:val="none" w:sz="0" w:space="0" w:color="auto"/>
                    <w:left w:val="none" w:sz="0" w:space="0" w:color="auto"/>
                    <w:bottom w:val="none" w:sz="0" w:space="0" w:color="auto"/>
                    <w:right w:val="none" w:sz="0" w:space="0" w:color="auto"/>
                  </w:divBdr>
                </w:div>
                <w:div w:id="1506288962">
                  <w:marLeft w:val="0"/>
                  <w:marRight w:val="0"/>
                  <w:marTop w:val="0"/>
                  <w:marBottom w:val="0"/>
                  <w:divBdr>
                    <w:top w:val="none" w:sz="0" w:space="0" w:color="auto"/>
                    <w:left w:val="none" w:sz="0" w:space="0" w:color="auto"/>
                    <w:bottom w:val="none" w:sz="0" w:space="0" w:color="auto"/>
                    <w:right w:val="none" w:sz="0" w:space="0" w:color="auto"/>
                  </w:divBdr>
                </w:div>
                <w:div w:id="1661231607">
                  <w:marLeft w:val="0"/>
                  <w:marRight w:val="0"/>
                  <w:marTop w:val="0"/>
                  <w:marBottom w:val="0"/>
                  <w:divBdr>
                    <w:top w:val="none" w:sz="0" w:space="0" w:color="auto"/>
                    <w:left w:val="none" w:sz="0" w:space="0" w:color="auto"/>
                    <w:bottom w:val="none" w:sz="0" w:space="0" w:color="auto"/>
                    <w:right w:val="none" w:sz="0" w:space="0" w:color="auto"/>
                  </w:divBdr>
                </w:div>
                <w:div w:id="1831291578">
                  <w:marLeft w:val="0"/>
                  <w:marRight w:val="0"/>
                  <w:marTop w:val="0"/>
                  <w:marBottom w:val="0"/>
                  <w:divBdr>
                    <w:top w:val="none" w:sz="0" w:space="0" w:color="auto"/>
                    <w:left w:val="none" w:sz="0" w:space="0" w:color="auto"/>
                    <w:bottom w:val="none" w:sz="0" w:space="0" w:color="auto"/>
                    <w:right w:val="none" w:sz="0" w:space="0" w:color="auto"/>
                  </w:divBdr>
                </w:div>
                <w:div w:id="1585650986">
                  <w:marLeft w:val="0"/>
                  <w:marRight w:val="0"/>
                  <w:marTop w:val="0"/>
                  <w:marBottom w:val="0"/>
                  <w:divBdr>
                    <w:top w:val="none" w:sz="0" w:space="0" w:color="auto"/>
                    <w:left w:val="none" w:sz="0" w:space="0" w:color="auto"/>
                    <w:bottom w:val="none" w:sz="0" w:space="0" w:color="auto"/>
                    <w:right w:val="none" w:sz="0" w:space="0" w:color="auto"/>
                  </w:divBdr>
                </w:div>
                <w:div w:id="1930506164">
                  <w:marLeft w:val="0"/>
                  <w:marRight w:val="0"/>
                  <w:marTop w:val="0"/>
                  <w:marBottom w:val="0"/>
                  <w:divBdr>
                    <w:top w:val="none" w:sz="0" w:space="0" w:color="auto"/>
                    <w:left w:val="none" w:sz="0" w:space="0" w:color="auto"/>
                    <w:bottom w:val="none" w:sz="0" w:space="0" w:color="auto"/>
                    <w:right w:val="none" w:sz="0" w:space="0" w:color="auto"/>
                  </w:divBdr>
                </w:div>
                <w:div w:id="346097470">
                  <w:marLeft w:val="0"/>
                  <w:marRight w:val="0"/>
                  <w:marTop w:val="0"/>
                  <w:marBottom w:val="0"/>
                  <w:divBdr>
                    <w:top w:val="none" w:sz="0" w:space="0" w:color="auto"/>
                    <w:left w:val="none" w:sz="0" w:space="0" w:color="auto"/>
                    <w:bottom w:val="none" w:sz="0" w:space="0" w:color="auto"/>
                    <w:right w:val="none" w:sz="0" w:space="0" w:color="auto"/>
                  </w:divBdr>
                </w:div>
                <w:div w:id="16696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8546">
          <w:marLeft w:val="0"/>
          <w:marRight w:val="0"/>
          <w:marTop w:val="0"/>
          <w:marBottom w:val="0"/>
          <w:divBdr>
            <w:top w:val="none" w:sz="0" w:space="0" w:color="auto"/>
            <w:left w:val="none" w:sz="0" w:space="0" w:color="auto"/>
            <w:bottom w:val="none" w:sz="0" w:space="0" w:color="auto"/>
            <w:right w:val="none" w:sz="0" w:space="0" w:color="auto"/>
          </w:divBdr>
        </w:div>
        <w:div w:id="931815637">
          <w:marLeft w:val="0"/>
          <w:marRight w:val="0"/>
          <w:marTop w:val="0"/>
          <w:marBottom w:val="0"/>
          <w:divBdr>
            <w:top w:val="none" w:sz="0" w:space="0" w:color="auto"/>
            <w:left w:val="none" w:sz="0" w:space="0" w:color="auto"/>
            <w:bottom w:val="none" w:sz="0" w:space="0" w:color="auto"/>
            <w:right w:val="none" w:sz="0" w:space="0" w:color="auto"/>
          </w:divBdr>
        </w:div>
        <w:div w:id="1873222403">
          <w:marLeft w:val="0"/>
          <w:marRight w:val="0"/>
          <w:marTop w:val="0"/>
          <w:marBottom w:val="0"/>
          <w:divBdr>
            <w:top w:val="none" w:sz="0" w:space="0" w:color="auto"/>
            <w:left w:val="none" w:sz="0" w:space="0" w:color="auto"/>
            <w:bottom w:val="none" w:sz="0" w:space="0" w:color="auto"/>
            <w:right w:val="none" w:sz="0" w:space="0" w:color="auto"/>
          </w:divBdr>
        </w:div>
        <w:div w:id="1363168754">
          <w:marLeft w:val="0"/>
          <w:marRight w:val="0"/>
          <w:marTop w:val="0"/>
          <w:marBottom w:val="0"/>
          <w:divBdr>
            <w:top w:val="none" w:sz="0" w:space="0" w:color="auto"/>
            <w:left w:val="none" w:sz="0" w:space="0" w:color="auto"/>
            <w:bottom w:val="none" w:sz="0" w:space="0" w:color="auto"/>
            <w:right w:val="none" w:sz="0" w:space="0" w:color="auto"/>
          </w:divBdr>
        </w:div>
        <w:div w:id="1439787460">
          <w:marLeft w:val="0"/>
          <w:marRight w:val="0"/>
          <w:marTop w:val="0"/>
          <w:marBottom w:val="0"/>
          <w:divBdr>
            <w:top w:val="none" w:sz="0" w:space="0" w:color="auto"/>
            <w:left w:val="none" w:sz="0" w:space="0" w:color="auto"/>
            <w:bottom w:val="none" w:sz="0" w:space="0" w:color="auto"/>
            <w:right w:val="none" w:sz="0" w:space="0" w:color="auto"/>
          </w:divBdr>
        </w:div>
        <w:div w:id="466437511">
          <w:marLeft w:val="0"/>
          <w:marRight w:val="0"/>
          <w:marTop w:val="0"/>
          <w:marBottom w:val="0"/>
          <w:divBdr>
            <w:top w:val="none" w:sz="0" w:space="0" w:color="auto"/>
            <w:left w:val="none" w:sz="0" w:space="0" w:color="auto"/>
            <w:bottom w:val="none" w:sz="0" w:space="0" w:color="auto"/>
            <w:right w:val="none" w:sz="0" w:space="0" w:color="auto"/>
          </w:divBdr>
        </w:div>
        <w:div w:id="1612392883">
          <w:marLeft w:val="0"/>
          <w:marRight w:val="0"/>
          <w:marTop w:val="0"/>
          <w:marBottom w:val="0"/>
          <w:divBdr>
            <w:top w:val="none" w:sz="0" w:space="0" w:color="auto"/>
            <w:left w:val="none" w:sz="0" w:space="0" w:color="auto"/>
            <w:bottom w:val="none" w:sz="0" w:space="0" w:color="auto"/>
            <w:right w:val="none" w:sz="0" w:space="0" w:color="auto"/>
          </w:divBdr>
        </w:div>
        <w:div w:id="1136996887">
          <w:marLeft w:val="0"/>
          <w:marRight w:val="0"/>
          <w:marTop w:val="0"/>
          <w:marBottom w:val="0"/>
          <w:divBdr>
            <w:top w:val="none" w:sz="0" w:space="0" w:color="auto"/>
            <w:left w:val="none" w:sz="0" w:space="0" w:color="auto"/>
            <w:bottom w:val="none" w:sz="0" w:space="0" w:color="auto"/>
            <w:right w:val="none" w:sz="0" w:space="0" w:color="auto"/>
          </w:divBdr>
        </w:div>
        <w:div w:id="709305228">
          <w:marLeft w:val="0"/>
          <w:marRight w:val="0"/>
          <w:marTop w:val="0"/>
          <w:marBottom w:val="0"/>
          <w:divBdr>
            <w:top w:val="none" w:sz="0" w:space="0" w:color="auto"/>
            <w:left w:val="none" w:sz="0" w:space="0" w:color="auto"/>
            <w:bottom w:val="none" w:sz="0" w:space="0" w:color="auto"/>
            <w:right w:val="none" w:sz="0" w:space="0" w:color="auto"/>
          </w:divBdr>
        </w:div>
        <w:div w:id="886065776">
          <w:marLeft w:val="0"/>
          <w:marRight w:val="0"/>
          <w:marTop w:val="0"/>
          <w:marBottom w:val="0"/>
          <w:divBdr>
            <w:top w:val="none" w:sz="0" w:space="0" w:color="auto"/>
            <w:left w:val="none" w:sz="0" w:space="0" w:color="auto"/>
            <w:bottom w:val="none" w:sz="0" w:space="0" w:color="auto"/>
            <w:right w:val="none" w:sz="0" w:space="0" w:color="auto"/>
          </w:divBdr>
        </w:div>
        <w:div w:id="1071001403">
          <w:marLeft w:val="0"/>
          <w:marRight w:val="0"/>
          <w:marTop w:val="0"/>
          <w:marBottom w:val="0"/>
          <w:divBdr>
            <w:top w:val="none" w:sz="0" w:space="0" w:color="auto"/>
            <w:left w:val="none" w:sz="0" w:space="0" w:color="auto"/>
            <w:bottom w:val="none" w:sz="0" w:space="0" w:color="auto"/>
            <w:right w:val="none" w:sz="0" w:space="0" w:color="auto"/>
          </w:divBdr>
        </w:div>
        <w:div w:id="45298610">
          <w:marLeft w:val="0"/>
          <w:marRight w:val="0"/>
          <w:marTop w:val="0"/>
          <w:marBottom w:val="0"/>
          <w:divBdr>
            <w:top w:val="none" w:sz="0" w:space="0" w:color="auto"/>
            <w:left w:val="none" w:sz="0" w:space="0" w:color="auto"/>
            <w:bottom w:val="none" w:sz="0" w:space="0" w:color="auto"/>
            <w:right w:val="none" w:sz="0" w:space="0" w:color="auto"/>
          </w:divBdr>
        </w:div>
        <w:div w:id="1465272538">
          <w:marLeft w:val="0"/>
          <w:marRight w:val="0"/>
          <w:marTop w:val="0"/>
          <w:marBottom w:val="0"/>
          <w:divBdr>
            <w:top w:val="none" w:sz="0" w:space="0" w:color="auto"/>
            <w:left w:val="none" w:sz="0" w:space="0" w:color="auto"/>
            <w:bottom w:val="none" w:sz="0" w:space="0" w:color="auto"/>
            <w:right w:val="none" w:sz="0" w:space="0" w:color="auto"/>
          </w:divBdr>
        </w:div>
        <w:div w:id="50539587">
          <w:marLeft w:val="0"/>
          <w:marRight w:val="0"/>
          <w:marTop w:val="0"/>
          <w:marBottom w:val="0"/>
          <w:divBdr>
            <w:top w:val="none" w:sz="0" w:space="0" w:color="auto"/>
            <w:left w:val="none" w:sz="0" w:space="0" w:color="auto"/>
            <w:bottom w:val="none" w:sz="0" w:space="0" w:color="auto"/>
            <w:right w:val="none" w:sz="0" w:space="0" w:color="auto"/>
          </w:divBdr>
        </w:div>
        <w:div w:id="577204492">
          <w:marLeft w:val="0"/>
          <w:marRight w:val="0"/>
          <w:marTop w:val="0"/>
          <w:marBottom w:val="0"/>
          <w:divBdr>
            <w:top w:val="none" w:sz="0" w:space="0" w:color="auto"/>
            <w:left w:val="none" w:sz="0" w:space="0" w:color="auto"/>
            <w:bottom w:val="none" w:sz="0" w:space="0" w:color="auto"/>
            <w:right w:val="none" w:sz="0" w:space="0" w:color="auto"/>
          </w:divBdr>
        </w:div>
        <w:div w:id="1939485233">
          <w:marLeft w:val="0"/>
          <w:marRight w:val="0"/>
          <w:marTop w:val="0"/>
          <w:marBottom w:val="0"/>
          <w:divBdr>
            <w:top w:val="none" w:sz="0" w:space="0" w:color="auto"/>
            <w:left w:val="none" w:sz="0" w:space="0" w:color="auto"/>
            <w:bottom w:val="none" w:sz="0" w:space="0" w:color="auto"/>
            <w:right w:val="none" w:sz="0" w:space="0" w:color="auto"/>
          </w:divBdr>
        </w:div>
        <w:div w:id="442842763">
          <w:marLeft w:val="0"/>
          <w:marRight w:val="0"/>
          <w:marTop w:val="0"/>
          <w:marBottom w:val="0"/>
          <w:divBdr>
            <w:top w:val="none" w:sz="0" w:space="0" w:color="auto"/>
            <w:left w:val="none" w:sz="0" w:space="0" w:color="auto"/>
            <w:bottom w:val="none" w:sz="0" w:space="0" w:color="auto"/>
            <w:right w:val="none" w:sz="0" w:space="0" w:color="auto"/>
          </w:divBdr>
        </w:div>
        <w:div w:id="48577770">
          <w:marLeft w:val="0"/>
          <w:marRight w:val="0"/>
          <w:marTop w:val="0"/>
          <w:marBottom w:val="0"/>
          <w:divBdr>
            <w:top w:val="none" w:sz="0" w:space="0" w:color="auto"/>
            <w:left w:val="none" w:sz="0" w:space="0" w:color="auto"/>
            <w:bottom w:val="none" w:sz="0" w:space="0" w:color="auto"/>
            <w:right w:val="none" w:sz="0" w:space="0" w:color="auto"/>
          </w:divBdr>
        </w:div>
        <w:div w:id="1536426279">
          <w:marLeft w:val="0"/>
          <w:marRight w:val="0"/>
          <w:marTop w:val="0"/>
          <w:marBottom w:val="0"/>
          <w:divBdr>
            <w:top w:val="none" w:sz="0" w:space="0" w:color="auto"/>
            <w:left w:val="none" w:sz="0" w:space="0" w:color="auto"/>
            <w:bottom w:val="none" w:sz="0" w:space="0" w:color="auto"/>
            <w:right w:val="none" w:sz="0" w:space="0" w:color="auto"/>
          </w:divBdr>
          <w:divsChild>
            <w:div w:id="469978450">
              <w:marLeft w:val="0"/>
              <w:marRight w:val="0"/>
              <w:marTop w:val="0"/>
              <w:marBottom w:val="0"/>
              <w:divBdr>
                <w:top w:val="none" w:sz="0" w:space="0" w:color="auto"/>
                <w:left w:val="none" w:sz="0" w:space="0" w:color="auto"/>
                <w:bottom w:val="none" w:sz="0" w:space="0" w:color="auto"/>
                <w:right w:val="none" w:sz="0" w:space="0" w:color="auto"/>
              </w:divBdr>
            </w:div>
          </w:divsChild>
        </w:div>
        <w:div w:id="611715789">
          <w:marLeft w:val="0"/>
          <w:marRight w:val="0"/>
          <w:marTop w:val="0"/>
          <w:marBottom w:val="0"/>
          <w:divBdr>
            <w:top w:val="none" w:sz="0" w:space="0" w:color="auto"/>
            <w:left w:val="none" w:sz="0" w:space="0" w:color="auto"/>
            <w:bottom w:val="none" w:sz="0" w:space="0" w:color="auto"/>
            <w:right w:val="none" w:sz="0" w:space="0" w:color="auto"/>
          </w:divBdr>
          <w:divsChild>
            <w:div w:id="1171681659">
              <w:marLeft w:val="0"/>
              <w:marRight w:val="0"/>
              <w:marTop w:val="0"/>
              <w:marBottom w:val="0"/>
              <w:divBdr>
                <w:top w:val="none" w:sz="0" w:space="0" w:color="auto"/>
                <w:left w:val="none" w:sz="0" w:space="0" w:color="auto"/>
                <w:bottom w:val="none" w:sz="0" w:space="0" w:color="auto"/>
                <w:right w:val="none" w:sz="0" w:space="0" w:color="auto"/>
              </w:divBdr>
            </w:div>
          </w:divsChild>
        </w:div>
        <w:div w:id="1351561801">
          <w:marLeft w:val="0"/>
          <w:marRight w:val="0"/>
          <w:marTop w:val="0"/>
          <w:marBottom w:val="0"/>
          <w:divBdr>
            <w:top w:val="none" w:sz="0" w:space="0" w:color="auto"/>
            <w:left w:val="none" w:sz="0" w:space="0" w:color="auto"/>
            <w:bottom w:val="none" w:sz="0" w:space="0" w:color="auto"/>
            <w:right w:val="none" w:sz="0" w:space="0" w:color="auto"/>
          </w:divBdr>
          <w:divsChild>
            <w:div w:id="161536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1751">
      <w:bodyDiv w:val="1"/>
      <w:marLeft w:val="0"/>
      <w:marRight w:val="0"/>
      <w:marTop w:val="0"/>
      <w:marBottom w:val="0"/>
      <w:divBdr>
        <w:top w:val="none" w:sz="0" w:space="0" w:color="auto"/>
        <w:left w:val="none" w:sz="0" w:space="0" w:color="auto"/>
        <w:bottom w:val="none" w:sz="0" w:space="0" w:color="auto"/>
        <w:right w:val="none" w:sz="0" w:space="0" w:color="auto"/>
      </w:divBdr>
    </w:div>
    <w:div w:id="1099526647">
      <w:bodyDiv w:val="1"/>
      <w:marLeft w:val="0"/>
      <w:marRight w:val="0"/>
      <w:marTop w:val="0"/>
      <w:marBottom w:val="0"/>
      <w:divBdr>
        <w:top w:val="none" w:sz="0" w:space="0" w:color="auto"/>
        <w:left w:val="none" w:sz="0" w:space="0" w:color="auto"/>
        <w:bottom w:val="none" w:sz="0" w:space="0" w:color="auto"/>
        <w:right w:val="none" w:sz="0" w:space="0" w:color="auto"/>
      </w:divBdr>
      <w:divsChild>
        <w:div w:id="490799627">
          <w:marLeft w:val="0"/>
          <w:marRight w:val="0"/>
          <w:marTop w:val="0"/>
          <w:marBottom w:val="0"/>
          <w:divBdr>
            <w:top w:val="none" w:sz="0" w:space="0" w:color="auto"/>
            <w:left w:val="none" w:sz="0" w:space="0" w:color="auto"/>
            <w:bottom w:val="none" w:sz="0" w:space="0" w:color="auto"/>
            <w:right w:val="none" w:sz="0" w:space="0" w:color="auto"/>
          </w:divBdr>
          <w:divsChild>
            <w:div w:id="1335107854">
              <w:marLeft w:val="0"/>
              <w:marRight w:val="0"/>
              <w:marTop w:val="0"/>
              <w:marBottom w:val="0"/>
              <w:divBdr>
                <w:top w:val="none" w:sz="0" w:space="0" w:color="auto"/>
                <w:left w:val="none" w:sz="0" w:space="0" w:color="auto"/>
                <w:bottom w:val="none" w:sz="0" w:space="0" w:color="auto"/>
                <w:right w:val="none" w:sz="0" w:space="0" w:color="auto"/>
              </w:divBdr>
              <w:divsChild>
                <w:div w:id="258954493">
                  <w:marLeft w:val="0"/>
                  <w:marRight w:val="0"/>
                  <w:marTop w:val="0"/>
                  <w:marBottom w:val="0"/>
                  <w:divBdr>
                    <w:top w:val="none" w:sz="0" w:space="0" w:color="auto"/>
                    <w:left w:val="none" w:sz="0" w:space="0" w:color="auto"/>
                    <w:bottom w:val="none" w:sz="0" w:space="0" w:color="auto"/>
                    <w:right w:val="none" w:sz="0" w:space="0" w:color="auto"/>
                  </w:divBdr>
                </w:div>
                <w:div w:id="478770262">
                  <w:marLeft w:val="0"/>
                  <w:marRight w:val="0"/>
                  <w:marTop w:val="0"/>
                  <w:marBottom w:val="0"/>
                  <w:divBdr>
                    <w:top w:val="none" w:sz="0" w:space="0" w:color="auto"/>
                    <w:left w:val="none" w:sz="0" w:space="0" w:color="auto"/>
                    <w:bottom w:val="none" w:sz="0" w:space="0" w:color="auto"/>
                    <w:right w:val="none" w:sz="0" w:space="0" w:color="auto"/>
                  </w:divBdr>
                </w:div>
                <w:div w:id="953365465">
                  <w:marLeft w:val="0"/>
                  <w:marRight w:val="0"/>
                  <w:marTop w:val="0"/>
                  <w:marBottom w:val="0"/>
                  <w:divBdr>
                    <w:top w:val="none" w:sz="0" w:space="0" w:color="auto"/>
                    <w:left w:val="none" w:sz="0" w:space="0" w:color="auto"/>
                    <w:bottom w:val="none" w:sz="0" w:space="0" w:color="auto"/>
                    <w:right w:val="none" w:sz="0" w:space="0" w:color="auto"/>
                  </w:divBdr>
                </w:div>
                <w:div w:id="594896812">
                  <w:marLeft w:val="0"/>
                  <w:marRight w:val="0"/>
                  <w:marTop w:val="0"/>
                  <w:marBottom w:val="0"/>
                  <w:divBdr>
                    <w:top w:val="none" w:sz="0" w:space="0" w:color="auto"/>
                    <w:left w:val="none" w:sz="0" w:space="0" w:color="auto"/>
                    <w:bottom w:val="none" w:sz="0" w:space="0" w:color="auto"/>
                    <w:right w:val="none" w:sz="0" w:space="0" w:color="auto"/>
                  </w:divBdr>
                </w:div>
                <w:div w:id="1184635182">
                  <w:marLeft w:val="0"/>
                  <w:marRight w:val="0"/>
                  <w:marTop w:val="0"/>
                  <w:marBottom w:val="0"/>
                  <w:divBdr>
                    <w:top w:val="none" w:sz="0" w:space="0" w:color="auto"/>
                    <w:left w:val="none" w:sz="0" w:space="0" w:color="auto"/>
                    <w:bottom w:val="none" w:sz="0" w:space="0" w:color="auto"/>
                    <w:right w:val="none" w:sz="0" w:space="0" w:color="auto"/>
                  </w:divBdr>
                </w:div>
                <w:div w:id="147291402">
                  <w:marLeft w:val="0"/>
                  <w:marRight w:val="0"/>
                  <w:marTop w:val="0"/>
                  <w:marBottom w:val="0"/>
                  <w:divBdr>
                    <w:top w:val="none" w:sz="0" w:space="0" w:color="auto"/>
                    <w:left w:val="none" w:sz="0" w:space="0" w:color="auto"/>
                    <w:bottom w:val="none" w:sz="0" w:space="0" w:color="auto"/>
                    <w:right w:val="none" w:sz="0" w:space="0" w:color="auto"/>
                  </w:divBdr>
                </w:div>
                <w:div w:id="580212951">
                  <w:marLeft w:val="0"/>
                  <w:marRight w:val="0"/>
                  <w:marTop w:val="0"/>
                  <w:marBottom w:val="0"/>
                  <w:divBdr>
                    <w:top w:val="none" w:sz="0" w:space="0" w:color="auto"/>
                    <w:left w:val="none" w:sz="0" w:space="0" w:color="auto"/>
                    <w:bottom w:val="none" w:sz="0" w:space="0" w:color="auto"/>
                    <w:right w:val="none" w:sz="0" w:space="0" w:color="auto"/>
                  </w:divBdr>
                </w:div>
                <w:div w:id="1685788076">
                  <w:marLeft w:val="0"/>
                  <w:marRight w:val="0"/>
                  <w:marTop w:val="0"/>
                  <w:marBottom w:val="0"/>
                  <w:divBdr>
                    <w:top w:val="none" w:sz="0" w:space="0" w:color="auto"/>
                    <w:left w:val="none" w:sz="0" w:space="0" w:color="auto"/>
                    <w:bottom w:val="none" w:sz="0" w:space="0" w:color="auto"/>
                    <w:right w:val="none" w:sz="0" w:space="0" w:color="auto"/>
                  </w:divBdr>
                </w:div>
                <w:div w:id="1928418536">
                  <w:marLeft w:val="0"/>
                  <w:marRight w:val="0"/>
                  <w:marTop w:val="0"/>
                  <w:marBottom w:val="0"/>
                  <w:divBdr>
                    <w:top w:val="none" w:sz="0" w:space="0" w:color="auto"/>
                    <w:left w:val="none" w:sz="0" w:space="0" w:color="auto"/>
                    <w:bottom w:val="none" w:sz="0" w:space="0" w:color="auto"/>
                    <w:right w:val="none" w:sz="0" w:space="0" w:color="auto"/>
                  </w:divBdr>
                </w:div>
                <w:div w:id="1922523572">
                  <w:marLeft w:val="0"/>
                  <w:marRight w:val="0"/>
                  <w:marTop w:val="0"/>
                  <w:marBottom w:val="0"/>
                  <w:divBdr>
                    <w:top w:val="none" w:sz="0" w:space="0" w:color="auto"/>
                    <w:left w:val="none" w:sz="0" w:space="0" w:color="auto"/>
                    <w:bottom w:val="none" w:sz="0" w:space="0" w:color="auto"/>
                    <w:right w:val="none" w:sz="0" w:space="0" w:color="auto"/>
                  </w:divBdr>
                </w:div>
                <w:div w:id="1807040754">
                  <w:marLeft w:val="0"/>
                  <w:marRight w:val="0"/>
                  <w:marTop w:val="0"/>
                  <w:marBottom w:val="0"/>
                  <w:divBdr>
                    <w:top w:val="none" w:sz="0" w:space="0" w:color="auto"/>
                    <w:left w:val="none" w:sz="0" w:space="0" w:color="auto"/>
                    <w:bottom w:val="none" w:sz="0" w:space="0" w:color="auto"/>
                    <w:right w:val="none" w:sz="0" w:space="0" w:color="auto"/>
                  </w:divBdr>
                </w:div>
                <w:div w:id="686374975">
                  <w:marLeft w:val="0"/>
                  <w:marRight w:val="0"/>
                  <w:marTop w:val="0"/>
                  <w:marBottom w:val="0"/>
                  <w:divBdr>
                    <w:top w:val="none" w:sz="0" w:space="0" w:color="auto"/>
                    <w:left w:val="none" w:sz="0" w:space="0" w:color="auto"/>
                    <w:bottom w:val="none" w:sz="0" w:space="0" w:color="auto"/>
                    <w:right w:val="none" w:sz="0" w:space="0" w:color="auto"/>
                  </w:divBdr>
                </w:div>
                <w:div w:id="1566448317">
                  <w:marLeft w:val="0"/>
                  <w:marRight w:val="0"/>
                  <w:marTop w:val="0"/>
                  <w:marBottom w:val="0"/>
                  <w:divBdr>
                    <w:top w:val="none" w:sz="0" w:space="0" w:color="auto"/>
                    <w:left w:val="none" w:sz="0" w:space="0" w:color="auto"/>
                    <w:bottom w:val="none" w:sz="0" w:space="0" w:color="auto"/>
                    <w:right w:val="none" w:sz="0" w:space="0" w:color="auto"/>
                  </w:divBdr>
                </w:div>
                <w:div w:id="1610771349">
                  <w:marLeft w:val="0"/>
                  <w:marRight w:val="0"/>
                  <w:marTop w:val="0"/>
                  <w:marBottom w:val="0"/>
                  <w:divBdr>
                    <w:top w:val="none" w:sz="0" w:space="0" w:color="auto"/>
                    <w:left w:val="none" w:sz="0" w:space="0" w:color="auto"/>
                    <w:bottom w:val="none" w:sz="0" w:space="0" w:color="auto"/>
                    <w:right w:val="none" w:sz="0" w:space="0" w:color="auto"/>
                  </w:divBdr>
                </w:div>
                <w:div w:id="1843352172">
                  <w:marLeft w:val="0"/>
                  <w:marRight w:val="0"/>
                  <w:marTop w:val="0"/>
                  <w:marBottom w:val="0"/>
                  <w:divBdr>
                    <w:top w:val="none" w:sz="0" w:space="0" w:color="auto"/>
                    <w:left w:val="none" w:sz="0" w:space="0" w:color="auto"/>
                    <w:bottom w:val="none" w:sz="0" w:space="0" w:color="auto"/>
                    <w:right w:val="none" w:sz="0" w:space="0" w:color="auto"/>
                  </w:divBdr>
                </w:div>
                <w:div w:id="374082426">
                  <w:marLeft w:val="0"/>
                  <w:marRight w:val="0"/>
                  <w:marTop w:val="0"/>
                  <w:marBottom w:val="0"/>
                  <w:divBdr>
                    <w:top w:val="none" w:sz="0" w:space="0" w:color="auto"/>
                    <w:left w:val="none" w:sz="0" w:space="0" w:color="auto"/>
                    <w:bottom w:val="none" w:sz="0" w:space="0" w:color="auto"/>
                    <w:right w:val="none" w:sz="0" w:space="0" w:color="auto"/>
                  </w:divBdr>
                </w:div>
                <w:div w:id="1527215272">
                  <w:marLeft w:val="0"/>
                  <w:marRight w:val="0"/>
                  <w:marTop w:val="0"/>
                  <w:marBottom w:val="0"/>
                  <w:divBdr>
                    <w:top w:val="none" w:sz="0" w:space="0" w:color="auto"/>
                    <w:left w:val="none" w:sz="0" w:space="0" w:color="auto"/>
                    <w:bottom w:val="none" w:sz="0" w:space="0" w:color="auto"/>
                    <w:right w:val="none" w:sz="0" w:space="0" w:color="auto"/>
                  </w:divBdr>
                </w:div>
                <w:div w:id="1936673067">
                  <w:marLeft w:val="0"/>
                  <w:marRight w:val="0"/>
                  <w:marTop w:val="0"/>
                  <w:marBottom w:val="0"/>
                  <w:divBdr>
                    <w:top w:val="none" w:sz="0" w:space="0" w:color="auto"/>
                    <w:left w:val="none" w:sz="0" w:space="0" w:color="auto"/>
                    <w:bottom w:val="none" w:sz="0" w:space="0" w:color="auto"/>
                    <w:right w:val="none" w:sz="0" w:space="0" w:color="auto"/>
                  </w:divBdr>
                </w:div>
                <w:div w:id="582765372">
                  <w:marLeft w:val="0"/>
                  <w:marRight w:val="0"/>
                  <w:marTop w:val="0"/>
                  <w:marBottom w:val="0"/>
                  <w:divBdr>
                    <w:top w:val="none" w:sz="0" w:space="0" w:color="auto"/>
                    <w:left w:val="none" w:sz="0" w:space="0" w:color="auto"/>
                    <w:bottom w:val="none" w:sz="0" w:space="0" w:color="auto"/>
                    <w:right w:val="none" w:sz="0" w:space="0" w:color="auto"/>
                  </w:divBdr>
                </w:div>
                <w:div w:id="1364938461">
                  <w:marLeft w:val="0"/>
                  <w:marRight w:val="0"/>
                  <w:marTop w:val="0"/>
                  <w:marBottom w:val="0"/>
                  <w:divBdr>
                    <w:top w:val="none" w:sz="0" w:space="0" w:color="auto"/>
                    <w:left w:val="none" w:sz="0" w:space="0" w:color="auto"/>
                    <w:bottom w:val="none" w:sz="0" w:space="0" w:color="auto"/>
                    <w:right w:val="none" w:sz="0" w:space="0" w:color="auto"/>
                  </w:divBdr>
                </w:div>
                <w:div w:id="648829889">
                  <w:marLeft w:val="0"/>
                  <w:marRight w:val="0"/>
                  <w:marTop w:val="0"/>
                  <w:marBottom w:val="0"/>
                  <w:divBdr>
                    <w:top w:val="none" w:sz="0" w:space="0" w:color="auto"/>
                    <w:left w:val="none" w:sz="0" w:space="0" w:color="auto"/>
                    <w:bottom w:val="none" w:sz="0" w:space="0" w:color="auto"/>
                    <w:right w:val="none" w:sz="0" w:space="0" w:color="auto"/>
                  </w:divBdr>
                </w:div>
                <w:div w:id="550314797">
                  <w:marLeft w:val="0"/>
                  <w:marRight w:val="0"/>
                  <w:marTop w:val="0"/>
                  <w:marBottom w:val="0"/>
                  <w:divBdr>
                    <w:top w:val="none" w:sz="0" w:space="0" w:color="auto"/>
                    <w:left w:val="none" w:sz="0" w:space="0" w:color="auto"/>
                    <w:bottom w:val="none" w:sz="0" w:space="0" w:color="auto"/>
                    <w:right w:val="none" w:sz="0" w:space="0" w:color="auto"/>
                  </w:divBdr>
                </w:div>
                <w:div w:id="329017726">
                  <w:marLeft w:val="0"/>
                  <w:marRight w:val="0"/>
                  <w:marTop w:val="0"/>
                  <w:marBottom w:val="0"/>
                  <w:divBdr>
                    <w:top w:val="none" w:sz="0" w:space="0" w:color="auto"/>
                    <w:left w:val="none" w:sz="0" w:space="0" w:color="auto"/>
                    <w:bottom w:val="none" w:sz="0" w:space="0" w:color="auto"/>
                    <w:right w:val="none" w:sz="0" w:space="0" w:color="auto"/>
                  </w:divBdr>
                </w:div>
                <w:div w:id="1075933803">
                  <w:marLeft w:val="0"/>
                  <w:marRight w:val="0"/>
                  <w:marTop w:val="0"/>
                  <w:marBottom w:val="0"/>
                  <w:divBdr>
                    <w:top w:val="none" w:sz="0" w:space="0" w:color="auto"/>
                    <w:left w:val="none" w:sz="0" w:space="0" w:color="auto"/>
                    <w:bottom w:val="none" w:sz="0" w:space="0" w:color="auto"/>
                    <w:right w:val="none" w:sz="0" w:space="0" w:color="auto"/>
                  </w:divBdr>
                </w:div>
                <w:div w:id="657927254">
                  <w:marLeft w:val="0"/>
                  <w:marRight w:val="0"/>
                  <w:marTop w:val="0"/>
                  <w:marBottom w:val="0"/>
                  <w:divBdr>
                    <w:top w:val="none" w:sz="0" w:space="0" w:color="auto"/>
                    <w:left w:val="none" w:sz="0" w:space="0" w:color="auto"/>
                    <w:bottom w:val="none" w:sz="0" w:space="0" w:color="auto"/>
                    <w:right w:val="none" w:sz="0" w:space="0" w:color="auto"/>
                  </w:divBdr>
                </w:div>
                <w:div w:id="1878007584">
                  <w:marLeft w:val="0"/>
                  <w:marRight w:val="0"/>
                  <w:marTop w:val="0"/>
                  <w:marBottom w:val="0"/>
                  <w:divBdr>
                    <w:top w:val="none" w:sz="0" w:space="0" w:color="auto"/>
                    <w:left w:val="none" w:sz="0" w:space="0" w:color="auto"/>
                    <w:bottom w:val="none" w:sz="0" w:space="0" w:color="auto"/>
                    <w:right w:val="none" w:sz="0" w:space="0" w:color="auto"/>
                  </w:divBdr>
                </w:div>
                <w:div w:id="375549272">
                  <w:marLeft w:val="0"/>
                  <w:marRight w:val="0"/>
                  <w:marTop w:val="0"/>
                  <w:marBottom w:val="0"/>
                  <w:divBdr>
                    <w:top w:val="none" w:sz="0" w:space="0" w:color="auto"/>
                    <w:left w:val="none" w:sz="0" w:space="0" w:color="auto"/>
                    <w:bottom w:val="none" w:sz="0" w:space="0" w:color="auto"/>
                    <w:right w:val="none" w:sz="0" w:space="0" w:color="auto"/>
                  </w:divBdr>
                </w:div>
                <w:div w:id="1776438319">
                  <w:marLeft w:val="0"/>
                  <w:marRight w:val="0"/>
                  <w:marTop w:val="0"/>
                  <w:marBottom w:val="0"/>
                  <w:divBdr>
                    <w:top w:val="none" w:sz="0" w:space="0" w:color="auto"/>
                    <w:left w:val="none" w:sz="0" w:space="0" w:color="auto"/>
                    <w:bottom w:val="none" w:sz="0" w:space="0" w:color="auto"/>
                    <w:right w:val="none" w:sz="0" w:space="0" w:color="auto"/>
                  </w:divBdr>
                </w:div>
                <w:div w:id="1156457474">
                  <w:marLeft w:val="0"/>
                  <w:marRight w:val="0"/>
                  <w:marTop w:val="0"/>
                  <w:marBottom w:val="0"/>
                  <w:divBdr>
                    <w:top w:val="none" w:sz="0" w:space="0" w:color="auto"/>
                    <w:left w:val="none" w:sz="0" w:space="0" w:color="auto"/>
                    <w:bottom w:val="none" w:sz="0" w:space="0" w:color="auto"/>
                    <w:right w:val="none" w:sz="0" w:space="0" w:color="auto"/>
                  </w:divBdr>
                </w:div>
                <w:div w:id="1955166733">
                  <w:marLeft w:val="0"/>
                  <w:marRight w:val="0"/>
                  <w:marTop w:val="0"/>
                  <w:marBottom w:val="0"/>
                  <w:divBdr>
                    <w:top w:val="none" w:sz="0" w:space="0" w:color="auto"/>
                    <w:left w:val="none" w:sz="0" w:space="0" w:color="auto"/>
                    <w:bottom w:val="none" w:sz="0" w:space="0" w:color="auto"/>
                    <w:right w:val="none" w:sz="0" w:space="0" w:color="auto"/>
                  </w:divBdr>
                </w:div>
                <w:div w:id="1882327619">
                  <w:marLeft w:val="0"/>
                  <w:marRight w:val="0"/>
                  <w:marTop w:val="0"/>
                  <w:marBottom w:val="0"/>
                  <w:divBdr>
                    <w:top w:val="none" w:sz="0" w:space="0" w:color="auto"/>
                    <w:left w:val="none" w:sz="0" w:space="0" w:color="auto"/>
                    <w:bottom w:val="none" w:sz="0" w:space="0" w:color="auto"/>
                    <w:right w:val="none" w:sz="0" w:space="0" w:color="auto"/>
                  </w:divBdr>
                </w:div>
                <w:div w:id="780953350">
                  <w:marLeft w:val="0"/>
                  <w:marRight w:val="0"/>
                  <w:marTop w:val="0"/>
                  <w:marBottom w:val="0"/>
                  <w:divBdr>
                    <w:top w:val="none" w:sz="0" w:space="0" w:color="auto"/>
                    <w:left w:val="none" w:sz="0" w:space="0" w:color="auto"/>
                    <w:bottom w:val="none" w:sz="0" w:space="0" w:color="auto"/>
                    <w:right w:val="none" w:sz="0" w:space="0" w:color="auto"/>
                  </w:divBdr>
                </w:div>
                <w:div w:id="2120290842">
                  <w:marLeft w:val="0"/>
                  <w:marRight w:val="0"/>
                  <w:marTop w:val="0"/>
                  <w:marBottom w:val="0"/>
                  <w:divBdr>
                    <w:top w:val="none" w:sz="0" w:space="0" w:color="auto"/>
                    <w:left w:val="none" w:sz="0" w:space="0" w:color="auto"/>
                    <w:bottom w:val="none" w:sz="0" w:space="0" w:color="auto"/>
                    <w:right w:val="none" w:sz="0" w:space="0" w:color="auto"/>
                  </w:divBdr>
                </w:div>
                <w:div w:id="1903563070">
                  <w:marLeft w:val="0"/>
                  <w:marRight w:val="0"/>
                  <w:marTop w:val="0"/>
                  <w:marBottom w:val="0"/>
                  <w:divBdr>
                    <w:top w:val="none" w:sz="0" w:space="0" w:color="auto"/>
                    <w:left w:val="none" w:sz="0" w:space="0" w:color="auto"/>
                    <w:bottom w:val="none" w:sz="0" w:space="0" w:color="auto"/>
                    <w:right w:val="none" w:sz="0" w:space="0" w:color="auto"/>
                  </w:divBdr>
                </w:div>
                <w:div w:id="242644595">
                  <w:marLeft w:val="0"/>
                  <w:marRight w:val="0"/>
                  <w:marTop w:val="0"/>
                  <w:marBottom w:val="0"/>
                  <w:divBdr>
                    <w:top w:val="none" w:sz="0" w:space="0" w:color="auto"/>
                    <w:left w:val="none" w:sz="0" w:space="0" w:color="auto"/>
                    <w:bottom w:val="none" w:sz="0" w:space="0" w:color="auto"/>
                    <w:right w:val="none" w:sz="0" w:space="0" w:color="auto"/>
                  </w:divBdr>
                </w:div>
                <w:div w:id="1254512480">
                  <w:marLeft w:val="0"/>
                  <w:marRight w:val="0"/>
                  <w:marTop w:val="0"/>
                  <w:marBottom w:val="0"/>
                  <w:divBdr>
                    <w:top w:val="none" w:sz="0" w:space="0" w:color="auto"/>
                    <w:left w:val="none" w:sz="0" w:space="0" w:color="auto"/>
                    <w:bottom w:val="none" w:sz="0" w:space="0" w:color="auto"/>
                    <w:right w:val="none" w:sz="0" w:space="0" w:color="auto"/>
                  </w:divBdr>
                </w:div>
                <w:div w:id="504514098">
                  <w:marLeft w:val="0"/>
                  <w:marRight w:val="0"/>
                  <w:marTop w:val="0"/>
                  <w:marBottom w:val="0"/>
                  <w:divBdr>
                    <w:top w:val="none" w:sz="0" w:space="0" w:color="auto"/>
                    <w:left w:val="none" w:sz="0" w:space="0" w:color="auto"/>
                    <w:bottom w:val="none" w:sz="0" w:space="0" w:color="auto"/>
                    <w:right w:val="none" w:sz="0" w:space="0" w:color="auto"/>
                  </w:divBdr>
                </w:div>
                <w:div w:id="130707969">
                  <w:marLeft w:val="0"/>
                  <w:marRight w:val="0"/>
                  <w:marTop w:val="0"/>
                  <w:marBottom w:val="0"/>
                  <w:divBdr>
                    <w:top w:val="none" w:sz="0" w:space="0" w:color="auto"/>
                    <w:left w:val="none" w:sz="0" w:space="0" w:color="auto"/>
                    <w:bottom w:val="none" w:sz="0" w:space="0" w:color="auto"/>
                    <w:right w:val="none" w:sz="0" w:space="0" w:color="auto"/>
                  </w:divBdr>
                </w:div>
                <w:div w:id="1192232244">
                  <w:marLeft w:val="0"/>
                  <w:marRight w:val="0"/>
                  <w:marTop w:val="0"/>
                  <w:marBottom w:val="0"/>
                  <w:divBdr>
                    <w:top w:val="none" w:sz="0" w:space="0" w:color="auto"/>
                    <w:left w:val="none" w:sz="0" w:space="0" w:color="auto"/>
                    <w:bottom w:val="none" w:sz="0" w:space="0" w:color="auto"/>
                    <w:right w:val="none" w:sz="0" w:space="0" w:color="auto"/>
                  </w:divBdr>
                </w:div>
                <w:div w:id="479811494">
                  <w:marLeft w:val="0"/>
                  <w:marRight w:val="0"/>
                  <w:marTop w:val="0"/>
                  <w:marBottom w:val="0"/>
                  <w:divBdr>
                    <w:top w:val="none" w:sz="0" w:space="0" w:color="auto"/>
                    <w:left w:val="none" w:sz="0" w:space="0" w:color="auto"/>
                    <w:bottom w:val="none" w:sz="0" w:space="0" w:color="auto"/>
                    <w:right w:val="none" w:sz="0" w:space="0" w:color="auto"/>
                  </w:divBdr>
                </w:div>
                <w:div w:id="230165132">
                  <w:marLeft w:val="0"/>
                  <w:marRight w:val="0"/>
                  <w:marTop w:val="0"/>
                  <w:marBottom w:val="0"/>
                  <w:divBdr>
                    <w:top w:val="none" w:sz="0" w:space="0" w:color="auto"/>
                    <w:left w:val="none" w:sz="0" w:space="0" w:color="auto"/>
                    <w:bottom w:val="none" w:sz="0" w:space="0" w:color="auto"/>
                    <w:right w:val="none" w:sz="0" w:space="0" w:color="auto"/>
                  </w:divBdr>
                </w:div>
                <w:div w:id="654529670">
                  <w:marLeft w:val="0"/>
                  <w:marRight w:val="0"/>
                  <w:marTop w:val="0"/>
                  <w:marBottom w:val="0"/>
                  <w:divBdr>
                    <w:top w:val="none" w:sz="0" w:space="0" w:color="auto"/>
                    <w:left w:val="none" w:sz="0" w:space="0" w:color="auto"/>
                    <w:bottom w:val="none" w:sz="0" w:space="0" w:color="auto"/>
                    <w:right w:val="none" w:sz="0" w:space="0" w:color="auto"/>
                  </w:divBdr>
                </w:div>
                <w:div w:id="971835443">
                  <w:marLeft w:val="0"/>
                  <w:marRight w:val="0"/>
                  <w:marTop w:val="0"/>
                  <w:marBottom w:val="0"/>
                  <w:divBdr>
                    <w:top w:val="none" w:sz="0" w:space="0" w:color="auto"/>
                    <w:left w:val="none" w:sz="0" w:space="0" w:color="auto"/>
                    <w:bottom w:val="none" w:sz="0" w:space="0" w:color="auto"/>
                    <w:right w:val="none" w:sz="0" w:space="0" w:color="auto"/>
                  </w:divBdr>
                </w:div>
                <w:div w:id="482166845">
                  <w:marLeft w:val="0"/>
                  <w:marRight w:val="0"/>
                  <w:marTop w:val="0"/>
                  <w:marBottom w:val="0"/>
                  <w:divBdr>
                    <w:top w:val="none" w:sz="0" w:space="0" w:color="auto"/>
                    <w:left w:val="none" w:sz="0" w:space="0" w:color="auto"/>
                    <w:bottom w:val="none" w:sz="0" w:space="0" w:color="auto"/>
                    <w:right w:val="none" w:sz="0" w:space="0" w:color="auto"/>
                  </w:divBdr>
                </w:div>
                <w:div w:id="1590967333">
                  <w:marLeft w:val="0"/>
                  <w:marRight w:val="0"/>
                  <w:marTop w:val="0"/>
                  <w:marBottom w:val="0"/>
                  <w:divBdr>
                    <w:top w:val="none" w:sz="0" w:space="0" w:color="auto"/>
                    <w:left w:val="none" w:sz="0" w:space="0" w:color="auto"/>
                    <w:bottom w:val="none" w:sz="0" w:space="0" w:color="auto"/>
                    <w:right w:val="none" w:sz="0" w:space="0" w:color="auto"/>
                  </w:divBdr>
                </w:div>
                <w:div w:id="1625308023">
                  <w:marLeft w:val="0"/>
                  <w:marRight w:val="0"/>
                  <w:marTop w:val="0"/>
                  <w:marBottom w:val="0"/>
                  <w:divBdr>
                    <w:top w:val="none" w:sz="0" w:space="0" w:color="auto"/>
                    <w:left w:val="none" w:sz="0" w:space="0" w:color="auto"/>
                    <w:bottom w:val="none" w:sz="0" w:space="0" w:color="auto"/>
                    <w:right w:val="none" w:sz="0" w:space="0" w:color="auto"/>
                  </w:divBdr>
                </w:div>
                <w:div w:id="1508642248">
                  <w:marLeft w:val="0"/>
                  <w:marRight w:val="0"/>
                  <w:marTop w:val="0"/>
                  <w:marBottom w:val="0"/>
                  <w:divBdr>
                    <w:top w:val="none" w:sz="0" w:space="0" w:color="auto"/>
                    <w:left w:val="none" w:sz="0" w:space="0" w:color="auto"/>
                    <w:bottom w:val="none" w:sz="0" w:space="0" w:color="auto"/>
                    <w:right w:val="none" w:sz="0" w:space="0" w:color="auto"/>
                  </w:divBdr>
                </w:div>
                <w:div w:id="1077246490">
                  <w:marLeft w:val="0"/>
                  <w:marRight w:val="0"/>
                  <w:marTop w:val="0"/>
                  <w:marBottom w:val="0"/>
                  <w:divBdr>
                    <w:top w:val="none" w:sz="0" w:space="0" w:color="auto"/>
                    <w:left w:val="none" w:sz="0" w:space="0" w:color="auto"/>
                    <w:bottom w:val="none" w:sz="0" w:space="0" w:color="auto"/>
                    <w:right w:val="none" w:sz="0" w:space="0" w:color="auto"/>
                  </w:divBdr>
                </w:div>
                <w:div w:id="1617250960">
                  <w:marLeft w:val="0"/>
                  <w:marRight w:val="0"/>
                  <w:marTop w:val="0"/>
                  <w:marBottom w:val="0"/>
                  <w:divBdr>
                    <w:top w:val="none" w:sz="0" w:space="0" w:color="auto"/>
                    <w:left w:val="none" w:sz="0" w:space="0" w:color="auto"/>
                    <w:bottom w:val="none" w:sz="0" w:space="0" w:color="auto"/>
                    <w:right w:val="none" w:sz="0" w:space="0" w:color="auto"/>
                  </w:divBdr>
                </w:div>
                <w:div w:id="214120824">
                  <w:marLeft w:val="0"/>
                  <w:marRight w:val="0"/>
                  <w:marTop w:val="0"/>
                  <w:marBottom w:val="0"/>
                  <w:divBdr>
                    <w:top w:val="none" w:sz="0" w:space="0" w:color="auto"/>
                    <w:left w:val="none" w:sz="0" w:space="0" w:color="auto"/>
                    <w:bottom w:val="none" w:sz="0" w:space="0" w:color="auto"/>
                    <w:right w:val="none" w:sz="0" w:space="0" w:color="auto"/>
                  </w:divBdr>
                </w:div>
                <w:div w:id="966273990">
                  <w:marLeft w:val="0"/>
                  <w:marRight w:val="0"/>
                  <w:marTop w:val="0"/>
                  <w:marBottom w:val="0"/>
                  <w:divBdr>
                    <w:top w:val="none" w:sz="0" w:space="0" w:color="auto"/>
                    <w:left w:val="none" w:sz="0" w:space="0" w:color="auto"/>
                    <w:bottom w:val="none" w:sz="0" w:space="0" w:color="auto"/>
                    <w:right w:val="none" w:sz="0" w:space="0" w:color="auto"/>
                  </w:divBdr>
                </w:div>
                <w:div w:id="1318221120">
                  <w:marLeft w:val="0"/>
                  <w:marRight w:val="0"/>
                  <w:marTop w:val="0"/>
                  <w:marBottom w:val="0"/>
                  <w:divBdr>
                    <w:top w:val="none" w:sz="0" w:space="0" w:color="auto"/>
                    <w:left w:val="none" w:sz="0" w:space="0" w:color="auto"/>
                    <w:bottom w:val="none" w:sz="0" w:space="0" w:color="auto"/>
                    <w:right w:val="none" w:sz="0" w:space="0" w:color="auto"/>
                  </w:divBdr>
                </w:div>
                <w:div w:id="1211958140">
                  <w:marLeft w:val="0"/>
                  <w:marRight w:val="0"/>
                  <w:marTop w:val="0"/>
                  <w:marBottom w:val="0"/>
                  <w:divBdr>
                    <w:top w:val="none" w:sz="0" w:space="0" w:color="auto"/>
                    <w:left w:val="none" w:sz="0" w:space="0" w:color="auto"/>
                    <w:bottom w:val="none" w:sz="0" w:space="0" w:color="auto"/>
                    <w:right w:val="none" w:sz="0" w:space="0" w:color="auto"/>
                  </w:divBdr>
                </w:div>
                <w:div w:id="794442529">
                  <w:marLeft w:val="0"/>
                  <w:marRight w:val="0"/>
                  <w:marTop w:val="0"/>
                  <w:marBottom w:val="0"/>
                  <w:divBdr>
                    <w:top w:val="none" w:sz="0" w:space="0" w:color="auto"/>
                    <w:left w:val="none" w:sz="0" w:space="0" w:color="auto"/>
                    <w:bottom w:val="none" w:sz="0" w:space="0" w:color="auto"/>
                    <w:right w:val="none" w:sz="0" w:space="0" w:color="auto"/>
                  </w:divBdr>
                </w:div>
                <w:div w:id="143547615">
                  <w:marLeft w:val="0"/>
                  <w:marRight w:val="0"/>
                  <w:marTop w:val="0"/>
                  <w:marBottom w:val="0"/>
                  <w:divBdr>
                    <w:top w:val="none" w:sz="0" w:space="0" w:color="auto"/>
                    <w:left w:val="none" w:sz="0" w:space="0" w:color="auto"/>
                    <w:bottom w:val="none" w:sz="0" w:space="0" w:color="auto"/>
                    <w:right w:val="none" w:sz="0" w:space="0" w:color="auto"/>
                  </w:divBdr>
                </w:div>
                <w:div w:id="138425330">
                  <w:marLeft w:val="0"/>
                  <w:marRight w:val="0"/>
                  <w:marTop w:val="0"/>
                  <w:marBottom w:val="0"/>
                  <w:divBdr>
                    <w:top w:val="none" w:sz="0" w:space="0" w:color="auto"/>
                    <w:left w:val="none" w:sz="0" w:space="0" w:color="auto"/>
                    <w:bottom w:val="none" w:sz="0" w:space="0" w:color="auto"/>
                    <w:right w:val="none" w:sz="0" w:space="0" w:color="auto"/>
                  </w:divBdr>
                </w:div>
                <w:div w:id="1344283693">
                  <w:marLeft w:val="0"/>
                  <w:marRight w:val="0"/>
                  <w:marTop w:val="0"/>
                  <w:marBottom w:val="0"/>
                  <w:divBdr>
                    <w:top w:val="none" w:sz="0" w:space="0" w:color="auto"/>
                    <w:left w:val="none" w:sz="0" w:space="0" w:color="auto"/>
                    <w:bottom w:val="none" w:sz="0" w:space="0" w:color="auto"/>
                    <w:right w:val="none" w:sz="0" w:space="0" w:color="auto"/>
                  </w:divBdr>
                </w:div>
                <w:div w:id="1822849690">
                  <w:marLeft w:val="0"/>
                  <w:marRight w:val="0"/>
                  <w:marTop w:val="0"/>
                  <w:marBottom w:val="0"/>
                  <w:divBdr>
                    <w:top w:val="none" w:sz="0" w:space="0" w:color="auto"/>
                    <w:left w:val="none" w:sz="0" w:space="0" w:color="auto"/>
                    <w:bottom w:val="none" w:sz="0" w:space="0" w:color="auto"/>
                    <w:right w:val="none" w:sz="0" w:space="0" w:color="auto"/>
                  </w:divBdr>
                </w:div>
                <w:div w:id="83307695">
                  <w:marLeft w:val="0"/>
                  <w:marRight w:val="0"/>
                  <w:marTop w:val="0"/>
                  <w:marBottom w:val="0"/>
                  <w:divBdr>
                    <w:top w:val="none" w:sz="0" w:space="0" w:color="auto"/>
                    <w:left w:val="none" w:sz="0" w:space="0" w:color="auto"/>
                    <w:bottom w:val="none" w:sz="0" w:space="0" w:color="auto"/>
                    <w:right w:val="none" w:sz="0" w:space="0" w:color="auto"/>
                  </w:divBdr>
                </w:div>
                <w:div w:id="1086541181">
                  <w:marLeft w:val="0"/>
                  <w:marRight w:val="0"/>
                  <w:marTop w:val="0"/>
                  <w:marBottom w:val="0"/>
                  <w:divBdr>
                    <w:top w:val="none" w:sz="0" w:space="0" w:color="auto"/>
                    <w:left w:val="none" w:sz="0" w:space="0" w:color="auto"/>
                    <w:bottom w:val="none" w:sz="0" w:space="0" w:color="auto"/>
                    <w:right w:val="none" w:sz="0" w:space="0" w:color="auto"/>
                  </w:divBdr>
                </w:div>
                <w:div w:id="1438258767">
                  <w:marLeft w:val="0"/>
                  <w:marRight w:val="0"/>
                  <w:marTop w:val="0"/>
                  <w:marBottom w:val="0"/>
                  <w:divBdr>
                    <w:top w:val="none" w:sz="0" w:space="0" w:color="auto"/>
                    <w:left w:val="none" w:sz="0" w:space="0" w:color="auto"/>
                    <w:bottom w:val="none" w:sz="0" w:space="0" w:color="auto"/>
                    <w:right w:val="none" w:sz="0" w:space="0" w:color="auto"/>
                  </w:divBdr>
                </w:div>
                <w:div w:id="1939756504">
                  <w:marLeft w:val="0"/>
                  <w:marRight w:val="0"/>
                  <w:marTop w:val="0"/>
                  <w:marBottom w:val="0"/>
                  <w:divBdr>
                    <w:top w:val="none" w:sz="0" w:space="0" w:color="auto"/>
                    <w:left w:val="none" w:sz="0" w:space="0" w:color="auto"/>
                    <w:bottom w:val="none" w:sz="0" w:space="0" w:color="auto"/>
                    <w:right w:val="none" w:sz="0" w:space="0" w:color="auto"/>
                  </w:divBdr>
                </w:div>
                <w:div w:id="1573613221">
                  <w:marLeft w:val="0"/>
                  <w:marRight w:val="0"/>
                  <w:marTop w:val="0"/>
                  <w:marBottom w:val="0"/>
                  <w:divBdr>
                    <w:top w:val="none" w:sz="0" w:space="0" w:color="auto"/>
                    <w:left w:val="none" w:sz="0" w:space="0" w:color="auto"/>
                    <w:bottom w:val="none" w:sz="0" w:space="0" w:color="auto"/>
                    <w:right w:val="none" w:sz="0" w:space="0" w:color="auto"/>
                  </w:divBdr>
                </w:div>
                <w:div w:id="1799225861">
                  <w:marLeft w:val="0"/>
                  <w:marRight w:val="0"/>
                  <w:marTop w:val="0"/>
                  <w:marBottom w:val="0"/>
                  <w:divBdr>
                    <w:top w:val="none" w:sz="0" w:space="0" w:color="auto"/>
                    <w:left w:val="none" w:sz="0" w:space="0" w:color="auto"/>
                    <w:bottom w:val="none" w:sz="0" w:space="0" w:color="auto"/>
                    <w:right w:val="none" w:sz="0" w:space="0" w:color="auto"/>
                  </w:divBdr>
                </w:div>
                <w:div w:id="209416845">
                  <w:marLeft w:val="0"/>
                  <w:marRight w:val="0"/>
                  <w:marTop w:val="0"/>
                  <w:marBottom w:val="0"/>
                  <w:divBdr>
                    <w:top w:val="none" w:sz="0" w:space="0" w:color="auto"/>
                    <w:left w:val="none" w:sz="0" w:space="0" w:color="auto"/>
                    <w:bottom w:val="none" w:sz="0" w:space="0" w:color="auto"/>
                    <w:right w:val="none" w:sz="0" w:space="0" w:color="auto"/>
                  </w:divBdr>
                </w:div>
                <w:div w:id="9626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8163">
          <w:marLeft w:val="0"/>
          <w:marRight w:val="0"/>
          <w:marTop w:val="0"/>
          <w:marBottom w:val="0"/>
          <w:divBdr>
            <w:top w:val="none" w:sz="0" w:space="0" w:color="auto"/>
            <w:left w:val="none" w:sz="0" w:space="0" w:color="auto"/>
            <w:bottom w:val="none" w:sz="0" w:space="0" w:color="auto"/>
            <w:right w:val="none" w:sz="0" w:space="0" w:color="auto"/>
          </w:divBdr>
        </w:div>
        <w:div w:id="699815075">
          <w:marLeft w:val="0"/>
          <w:marRight w:val="0"/>
          <w:marTop w:val="0"/>
          <w:marBottom w:val="0"/>
          <w:divBdr>
            <w:top w:val="none" w:sz="0" w:space="0" w:color="auto"/>
            <w:left w:val="none" w:sz="0" w:space="0" w:color="auto"/>
            <w:bottom w:val="none" w:sz="0" w:space="0" w:color="auto"/>
            <w:right w:val="none" w:sz="0" w:space="0" w:color="auto"/>
          </w:divBdr>
        </w:div>
        <w:div w:id="539971561">
          <w:marLeft w:val="0"/>
          <w:marRight w:val="0"/>
          <w:marTop w:val="0"/>
          <w:marBottom w:val="0"/>
          <w:divBdr>
            <w:top w:val="none" w:sz="0" w:space="0" w:color="auto"/>
            <w:left w:val="none" w:sz="0" w:space="0" w:color="auto"/>
            <w:bottom w:val="none" w:sz="0" w:space="0" w:color="auto"/>
            <w:right w:val="none" w:sz="0" w:space="0" w:color="auto"/>
          </w:divBdr>
        </w:div>
        <w:div w:id="997809088">
          <w:marLeft w:val="0"/>
          <w:marRight w:val="0"/>
          <w:marTop w:val="0"/>
          <w:marBottom w:val="0"/>
          <w:divBdr>
            <w:top w:val="none" w:sz="0" w:space="0" w:color="auto"/>
            <w:left w:val="none" w:sz="0" w:space="0" w:color="auto"/>
            <w:bottom w:val="none" w:sz="0" w:space="0" w:color="auto"/>
            <w:right w:val="none" w:sz="0" w:space="0" w:color="auto"/>
          </w:divBdr>
        </w:div>
        <w:div w:id="1735541193">
          <w:marLeft w:val="0"/>
          <w:marRight w:val="0"/>
          <w:marTop w:val="0"/>
          <w:marBottom w:val="0"/>
          <w:divBdr>
            <w:top w:val="none" w:sz="0" w:space="0" w:color="auto"/>
            <w:left w:val="none" w:sz="0" w:space="0" w:color="auto"/>
            <w:bottom w:val="none" w:sz="0" w:space="0" w:color="auto"/>
            <w:right w:val="none" w:sz="0" w:space="0" w:color="auto"/>
          </w:divBdr>
        </w:div>
        <w:div w:id="1488283779">
          <w:marLeft w:val="0"/>
          <w:marRight w:val="0"/>
          <w:marTop w:val="0"/>
          <w:marBottom w:val="0"/>
          <w:divBdr>
            <w:top w:val="none" w:sz="0" w:space="0" w:color="auto"/>
            <w:left w:val="none" w:sz="0" w:space="0" w:color="auto"/>
            <w:bottom w:val="none" w:sz="0" w:space="0" w:color="auto"/>
            <w:right w:val="none" w:sz="0" w:space="0" w:color="auto"/>
          </w:divBdr>
        </w:div>
        <w:div w:id="80760468">
          <w:marLeft w:val="0"/>
          <w:marRight w:val="0"/>
          <w:marTop w:val="0"/>
          <w:marBottom w:val="0"/>
          <w:divBdr>
            <w:top w:val="none" w:sz="0" w:space="0" w:color="auto"/>
            <w:left w:val="none" w:sz="0" w:space="0" w:color="auto"/>
            <w:bottom w:val="none" w:sz="0" w:space="0" w:color="auto"/>
            <w:right w:val="none" w:sz="0" w:space="0" w:color="auto"/>
          </w:divBdr>
        </w:div>
        <w:div w:id="601911823">
          <w:marLeft w:val="0"/>
          <w:marRight w:val="0"/>
          <w:marTop w:val="0"/>
          <w:marBottom w:val="0"/>
          <w:divBdr>
            <w:top w:val="none" w:sz="0" w:space="0" w:color="auto"/>
            <w:left w:val="none" w:sz="0" w:space="0" w:color="auto"/>
            <w:bottom w:val="none" w:sz="0" w:space="0" w:color="auto"/>
            <w:right w:val="none" w:sz="0" w:space="0" w:color="auto"/>
          </w:divBdr>
          <w:divsChild>
            <w:div w:id="1112044867">
              <w:marLeft w:val="0"/>
              <w:marRight w:val="0"/>
              <w:marTop w:val="0"/>
              <w:marBottom w:val="0"/>
              <w:divBdr>
                <w:top w:val="none" w:sz="0" w:space="0" w:color="auto"/>
                <w:left w:val="none" w:sz="0" w:space="0" w:color="auto"/>
                <w:bottom w:val="none" w:sz="0" w:space="0" w:color="auto"/>
                <w:right w:val="none" w:sz="0" w:space="0" w:color="auto"/>
              </w:divBdr>
            </w:div>
          </w:divsChild>
        </w:div>
        <w:div w:id="144703746">
          <w:marLeft w:val="0"/>
          <w:marRight w:val="0"/>
          <w:marTop w:val="0"/>
          <w:marBottom w:val="0"/>
          <w:divBdr>
            <w:top w:val="none" w:sz="0" w:space="0" w:color="auto"/>
            <w:left w:val="none" w:sz="0" w:space="0" w:color="auto"/>
            <w:bottom w:val="none" w:sz="0" w:space="0" w:color="auto"/>
            <w:right w:val="none" w:sz="0" w:space="0" w:color="auto"/>
          </w:divBdr>
          <w:divsChild>
            <w:div w:id="1307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452">
      <w:bodyDiv w:val="1"/>
      <w:marLeft w:val="0"/>
      <w:marRight w:val="0"/>
      <w:marTop w:val="0"/>
      <w:marBottom w:val="0"/>
      <w:divBdr>
        <w:top w:val="none" w:sz="0" w:space="0" w:color="auto"/>
        <w:left w:val="none" w:sz="0" w:space="0" w:color="auto"/>
        <w:bottom w:val="none" w:sz="0" w:space="0" w:color="auto"/>
        <w:right w:val="none" w:sz="0" w:space="0" w:color="auto"/>
      </w:divBdr>
    </w:div>
    <w:div w:id="1156917261">
      <w:bodyDiv w:val="1"/>
      <w:marLeft w:val="0"/>
      <w:marRight w:val="0"/>
      <w:marTop w:val="0"/>
      <w:marBottom w:val="0"/>
      <w:divBdr>
        <w:top w:val="none" w:sz="0" w:space="0" w:color="auto"/>
        <w:left w:val="none" w:sz="0" w:space="0" w:color="auto"/>
        <w:bottom w:val="none" w:sz="0" w:space="0" w:color="auto"/>
        <w:right w:val="none" w:sz="0" w:space="0" w:color="auto"/>
      </w:divBdr>
    </w:div>
    <w:div w:id="1216627030">
      <w:bodyDiv w:val="1"/>
      <w:marLeft w:val="0"/>
      <w:marRight w:val="0"/>
      <w:marTop w:val="0"/>
      <w:marBottom w:val="0"/>
      <w:divBdr>
        <w:top w:val="none" w:sz="0" w:space="0" w:color="auto"/>
        <w:left w:val="none" w:sz="0" w:space="0" w:color="auto"/>
        <w:bottom w:val="none" w:sz="0" w:space="0" w:color="auto"/>
        <w:right w:val="none" w:sz="0" w:space="0" w:color="auto"/>
      </w:divBdr>
    </w:div>
    <w:div w:id="1279067854">
      <w:bodyDiv w:val="1"/>
      <w:marLeft w:val="0"/>
      <w:marRight w:val="0"/>
      <w:marTop w:val="0"/>
      <w:marBottom w:val="0"/>
      <w:divBdr>
        <w:top w:val="none" w:sz="0" w:space="0" w:color="auto"/>
        <w:left w:val="none" w:sz="0" w:space="0" w:color="auto"/>
        <w:bottom w:val="none" w:sz="0" w:space="0" w:color="auto"/>
        <w:right w:val="none" w:sz="0" w:space="0" w:color="auto"/>
      </w:divBdr>
    </w:div>
    <w:div w:id="1309827223">
      <w:bodyDiv w:val="1"/>
      <w:marLeft w:val="0"/>
      <w:marRight w:val="0"/>
      <w:marTop w:val="0"/>
      <w:marBottom w:val="0"/>
      <w:divBdr>
        <w:top w:val="none" w:sz="0" w:space="0" w:color="auto"/>
        <w:left w:val="none" w:sz="0" w:space="0" w:color="auto"/>
        <w:bottom w:val="none" w:sz="0" w:space="0" w:color="auto"/>
        <w:right w:val="none" w:sz="0" w:space="0" w:color="auto"/>
      </w:divBdr>
    </w:div>
    <w:div w:id="1372920846">
      <w:bodyDiv w:val="1"/>
      <w:marLeft w:val="0"/>
      <w:marRight w:val="0"/>
      <w:marTop w:val="0"/>
      <w:marBottom w:val="0"/>
      <w:divBdr>
        <w:top w:val="none" w:sz="0" w:space="0" w:color="auto"/>
        <w:left w:val="none" w:sz="0" w:space="0" w:color="auto"/>
        <w:bottom w:val="none" w:sz="0" w:space="0" w:color="auto"/>
        <w:right w:val="none" w:sz="0" w:space="0" w:color="auto"/>
      </w:divBdr>
    </w:div>
    <w:div w:id="1416627823">
      <w:bodyDiv w:val="1"/>
      <w:marLeft w:val="0"/>
      <w:marRight w:val="0"/>
      <w:marTop w:val="0"/>
      <w:marBottom w:val="0"/>
      <w:divBdr>
        <w:top w:val="none" w:sz="0" w:space="0" w:color="auto"/>
        <w:left w:val="none" w:sz="0" w:space="0" w:color="auto"/>
        <w:bottom w:val="none" w:sz="0" w:space="0" w:color="auto"/>
        <w:right w:val="none" w:sz="0" w:space="0" w:color="auto"/>
      </w:divBdr>
      <w:divsChild>
        <w:div w:id="663358644">
          <w:marLeft w:val="547"/>
          <w:marRight w:val="0"/>
          <w:marTop w:val="134"/>
          <w:marBottom w:val="0"/>
          <w:divBdr>
            <w:top w:val="none" w:sz="0" w:space="0" w:color="auto"/>
            <w:left w:val="none" w:sz="0" w:space="0" w:color="auto"/>
            <w:bottom w:val="none" w:sz="0" w:space="0" w:color="auto"/>
            <w:right w:val="none" w:sz="0" w:space="0" w:color="auto"/>
          </w:divBdr>
        </w:div>
        <w:div w:id="1256592971">
          <w:marLeft w:val="547"/>
          <w:marRight w:val="0"/>
          <w:marTop w:val="134"/>
          <w:marBottom w:val="0"/>
          <w:divBdr>
            <w:top w:val="none" w:sz="0" w:space="0" w:color="auto"/>
            <w:left w:val="none" w:sz="0" w:space="0" w:color="auto"/>
            <w:bottom w:val="none" w:sz="0" w:space="0" w:color="auto"/>
            <w:right w:val="none" w:sz="0" w:space="0" w:color="auto"/>
          </w:divBdr>
        </w:div>
        <w:div w:id="1294755988">
          <w:marLeft w:val="547"/>
          <w:marRight w:val="0"/>
          <w:marTop w:val="134"/>
          <w:marBottom w:val="0"/>
          <w:divBdr>
            <w:top w:val="none" w:sz="0" w:space="0" w:color="auto"/>
            <w:left w:val="none" w:sz="0" w:space="0" w:color="auto"/>
            <w:bottom w:val="none" w:sz="0" w:space="0" w:color="auto"/>
            <w:right w:val="none" w:sz="0" w:space="0" w:color="auto"/>
          </w:divBdr>
        </w:div>
        <w:div w:id="1444611819">
          <w:marLeft w:val="547"/>
          <w:marRight w:val="0"/>
          <w:marTop w:val="134"/>
          <w:marBottom w:val="0"/>
          <w:divBdr>
            <w:top w:val="none" w:sz="0" w:space="0" w:color="auto"/>
            <w:left w:val="none" w:sz="0" w:space="0" w:color="auto"/>
            <w:bottom w:val="none" w:sz="0" w:space="0" w:color="auto"/>
            <w:right w:val="none" w:sz="0" w:space="0" w:color="auto"/>
          </w:divBdr>
        </w:div>
        <w:div w:id="1632398586">
          <w:marLeft w:val="547"/>
          <w:marRight w:val="0"/>
          <w:marTop w:val="134"/>
          <w:marBottom w:val="0"/>
          <w:divBdr>
            <w:top w:val="none" w:sz="0" w:space="0" w:color="auto"/>
            <w:left w:val="none" w:sz="0" w:space="0" w:color="auto"/>
            <w:bottom w:val="none" w:sz="0" w:space="0" w:color="auto"/>
            <w:right w:val="none" w:sz="0" w:space="0" w:color="auto"/>
          </w:divBdr>
        </w:div>
        <w:div w:id="1851603278">
          <w:marLeft w:val="547"/>
          <w:marRight w:val="0"/>
          <w:marTop w:val="134"/>
          <w:marBottom w:val="0"/>
          <w:divBdr>
            <w:top w:val="none" w:sz="0" w:space="0" w:color="auto"/>
            <w:left w:val="none" w:sz="0" w:space="0" w:color="auto"/>
            <w:bottom w:val="none" w:sz="0" w:space="0" w:color="auto"/>
            <w:right w:val="none" w:sz="0" w:space="0" w:color="auto"/>
          </w:divBdr>
        </w:div>
        <w:div w:id="2136944909">
          <w:marLeft w:val="547"/>
          <w:marRight w:val="0"/>
          <w:marTop w:val="134"/>
          <w:marBottom w:val="0"/>
          <w:divBdr>
            <w:top w:val="none" w:sz="0" w:space="0" w:color="auto"/>
            <w:left w:val="none" w:sz="0" w:space="0" w:color="auto"/>
            <w:bottom w:val="none" w:sz="0" w:space="0" w:color="auto"/>
            <w:right w:val="none" w:sz="0" w:space="0" w:color="auto"/>
          </w:divBdr>
        </w:div>
      </w:divsChild>
    </w:div>
    <w:div w:id="1473055924">
      <w:bodyDiv w:val="1"/>
      <w:marLeft w:val="0"/>
      <w:marRight w:val="0"/>
      <w:marTop w:val="0"/>
      <w:marBottom w:val="0"/>
      <w:divBdr>
        <w:top w:val="none" w:sz="0" w:space="0" w:color="auto"/>
        <w:left w:val="none" w:sz="0" w:space="0" w:color="auto"/>
        <w:bottom w:val="none" w:sz="0" w:space="0" w:color="auto"/>
        <w:right w:val="none" w:sz="0" w:space="0" w:color="auto"/>
      </w:divBdr>
      <w:divsChild>
        <w:div w:id="474296032">
          <w:marLeft w:val="0"/>
          <w:marRight w:val="0"/>
          <w:marTop w:val="0"/>
          <w:marBottom w:val="0"/>
          <w:divBdr>
            <w:top w:val="none" w:sz="0" w:space="0" w:color="auto"/>
            <w:left w:val="none" w:sz="0" w:space="0" w:color="auto"/>
            <w:bottom w:val="none" w:sz="0" w:space="0" w:color="auto"/>
            <w:right w:val="none" w:sz="0" w:space="0" w:color="auto"/>
          </w:divBdr>
          <w:divsChild>
            <w:div w:id="14498497">
              <w:marLeft w:val="0"/>
              <w:marRight w:val="0"/>
              <w:marTop w:val="0"/>
              <w:marBottom w:val="0"/>
              <w:divBdr>
                <w:top w:val="none" w:sz="0" w:space="0" w:color="auto"/>
                <w:left w:val="none" w:sz="0" w:space="0" w:color="auto"/>
                <w:bottom w:val="none" w:sz="0" w:space="0" w:color="auto"/>
                <w:right w:val="none" w:sz="0" w:space="0" w:color="auto"/>
              </w:divBdr>
              <w:divsChild>
                <w:div w:id="496455616">
                  <w:marLeft w:val="0"/>
                  <w:marRight w:val="0"/>
                  <w:marTop w:val="0"/>
                  <w:marBottom w:val="0"/>
                  <w:divBdr>
                    <w:top w:val="none" w:sz="0" w:space="0" w:color="auto"/>
                    <w:left w:val="none" w:sz="0" w:space="0" w:color="auto"/>
                    <w:bottom w:val="none" w:sz="0" w:space="0" w:color="auto"/>
                    <w:right w:val="none" w:sz="0" w:space="0" w:color="auto"/>
                  </w:divBdr>
                </w:div>
                <w:div w:id="529993962">
                  <w:marLeft w:val="0"/>
                  <w:marRight w:val="0"/>
                  <w:marTop w:val="0"/>
                  <w:marBottom w:val="0"/>
                  <w:divBdr>
                    <w:top w:val="none" w:sz="0" w:space="0" w:color="auto"/>
                    <w:left w:val="none" w:sz="0" w:space="0" w:color="auto"/>
                    <w:bottom w:val="none" w:sz="0" w:space="0" w:color="auto"/>
                    <w:right w:val="none" w:sz="0" w:space="0" w:color="auto"/>
                  </w:divBdr>
                </w:div>
                <w:div w:id="13574805">
                  <w:marLeft w:val="0"/>
                  <w:marRight w:val="0"/>
                  <w:marTop w:val="0"/>
                  <w:marBottom w:val="0"/>
                  <w:divBdr>
                    <w:top w:val="none" w:sz="0" w:space="0" w:color="auto"/>
                    <w:left w:val="none" w:sz="0" w:space="0" w:color="auto"/>
                    <w:bottom w:val="none" w:sz="0" w:space="0" w:color="auto"/>
                    <w:right w:val="none" w:sz="0" w:space="0" w:color="auto"/>
                  </w:divBdr>
                </w:div>
                <w:div w:id="1113593008">
                  <w:marLeft w:val="0"/>
                  <w:marRight w:val="0"/>
                  <w:marTop w:val="0"/>
                  <w:marBottom w:val="0"/>
                  <w:divBdr>
                    <w:top w:val="none" w:sz="0" w:space="0" w:color="auto"/>
                    <w:left w:val="none" w:sz="0" w:space="0" w:color="auto"/>
                    <w:bottom w:val="none" w:sz="0" w:space="0" w:color="auto"/>
                    <w:right w:val="none" w:sz="0" w:space="0" w:color="auto"/>
                  </w:divBdr>
                </w:div>
                <w:div w:id="1006976046">
                  <w:marLeft w:val="0"/>
                  <w:marRight w:val="0"/>
                  <w:marTop w:val="0"/>
                  <w:marBottom w:val="0"/>
                  <w:divBdr>
                    <w:top w:val="none" w:sz="0" w:space="0" w:color="auto"/>
                    <w:left w:val="none" w:sz="0" w:space="0" w:color="auto"/>
                    <w:bottom w:val="none" w:sz="0" w:space="0" w:color="auto"/>
                    <w:right w:val="none" w:sz="0" w:space="0" w:color="auto"/>
                  </w:divBdr>
                </w:div>
                <w:div w:id="972097006">
                  <w:marLeft w:val="0"/>
                  <w:marRight w:val="0"/>
                  <w:marTop w:val="0"/>
                  <w:marBottom w:val="0"/>
                  <w:divBdr>
                    <w:top w:val="none" w:sz="0" w:space="0" w:color="auto"/>
                    <w:left w:val="none" w:sz="0" w:space="0" w:color="auto"/>
                    <w:bottom w:val="none" w:sz="0" w:space="0" w:color="auto"/>
                    <w:right w:val="none" w:sz="0" w:space="0" w:color="auto"/>
                  </w:divBdr>
                </w:div>
                <w:div w:id="2128692722">
                  <w:marLeft w:val="0"/>
                  <w:marRight w:val="0"/>
                  <w:marTop w:val="0"/>
                  <w:marBottom w:val="0"/>
                  <w:divBdr>
                    <w:top w:val="none" w:sz="0" w:space="0" w:color="auto"/>
                    <w:left w:val="none" w:sz="0" w:space="0" w:color="auto"/>
                    <w:bottom w:val="none" w:sz="0" w:space="0" w:color="auto"/>
                    <w:right w:val="none" w:sz="0" w:space="0" w:color="auto"/>
                  </w:divBdr>
                </w:div>
                <w:div w:id="38549993">
                  <w:marLeft w:val="0"/>
                  <w:marRight w:val="0"/>
                  <w:marTop w:val="0"/>
                  <w:marBottom w:val="0"/>
                  <w:divBdr>
                    <w:top w:val="none" w:sz="0" w:space="0" w:color="auto"/>
                    <w:left w:val="none" w:sz="0" w:space="0" w:color="auto"/>
                    <w:bottom w:val="none" w:sz="0" w:space="0" w:color="auto"/>
                    <w:right w:val="none" w:sz="0" w:space="0" w:color="auto"/>
                  </w:divBdr>
                </w:div>
                <w:div w:id="798494445">
                  <w:marLeft w:val="0"/>
                  <w:marRight w:val="0"/>
                  <w:marTop w:val="0"/>
                  <w:marBottom w:val="0"/>
                  <w:divBdr>
                    <w:top w:val="none" w:sz="0" w:space="0" w:color="auto"/>
                    <w:left w:val="none" w:sz="0" w:space="0" w:color="auto"/>
                    <w:bottom w:val="none" w:sz="0" w:space="0" w:color="auto"/>
                    <w:right w:val="none" w:sz="0" w:space="0" w:color="auto"/>
                  </w:divBdr>
                </w:div>
                <w:div w:id="780417181">
                  <w:marLeft w:val="0"/>
                  <w:marRight w:val="0"/>
                  <w:marTop w:val="0"/>
                  <w:marBottom w:val="0"/>
                  <w:divBdr>
                    <w:top w:val="none" w:sz="0" w:space="0" w:color="auto"/>
                    <w:left w:val="none" w:sz="0" w:space="0" w:color="auto"/>
                    <w:bottom w:val="none" w:sz="0" w:space="0" w:color="auto"/>
                    <w:right w:val="none" w:sz="0" w:space="0" w:color="auto"/>
                  </w:divBdr>
                </w:div>
                <w:div w:id="1923250612">
                  <w:marLeft w:val="0"/>
                  <w:marRight w:val="0"/>
                  <w:marTop w:val="0"/>
                  <w:marBottom w:val="0"/>
                  <w:divBdr>
                    <w:top w:val="none" w:sz="0" w:space="0" w:color="auto"/>
                    <w:left w:val="none" w:sz="0" w:space="0" w:color="auto"/>
                    <w:bottom w:val="none" w:sz="0" w:space="0" w:color="auto"/>
                    <w:right w:val="none" w:sz="0" w:space="0" w:color="auto"/>
                  </w:divBdr>
                </w:div>
                <w:div w:id="400562045">
                  <w:marLeft w:val="0"/>
                  <w:marRight w:val="0"/>
                  <w:marTop w:val="0"/>
                  <w:marBottom w:val="0"/>
                  <w:divBdr>
                    <w:top w:val="none" w:sz="0" w:space="0" w:color="auto"/>
                    <w:left w:val="none" w:sz="0" w:space="0" w:color="auto"/>
                    <w:bottom w:val="none" w:sz="0" w:space="0" w:color="auto"/>
                    <w:right w:val="none" w:sz="0" w:space="0" w:color="auto"/>
                  </w:divBdr>
                </w:div>
                <w:div w:id="564532822">
                  <w:marLeft w:val="0"/>
                  <w:marRight w:val="0"/>
                  <w:marTop w:val="0"/>
                  <w:marBottom w:val="0"/>
                  <w:divBdr>
                    <w:top w:val="none" w:sz="0" w:space="0" w:color="auto"/>
                    <w:left w:val="none" w:sz="0" w:space="0" w:color="auto"/>
                    <w:bottom w:val="none" w:sz="0" w:space="0" w:color="auto"/>
                    <w:right w:val="none" w:sz="0" w:space="0" w:color="auto"/>
                  </w:divBdr>
                </w:div>
                <w:div w:id="1742942598">
                  <w:marLeft w:val="0"/>
                  <w:marRight w:val="0"/>
                  <w:marTop w:val="0"/>
                  <w:marBottom w:val="0"/>
                  <w:divBdr>
                    <w:top w:val="none" w:sz="0" w:space="0" w:color="auto"/>
                    <w:left w:val="none" w:sz="0" w:space="0" w:color="auto"/>
                    <w:bottom w:val="none" w:sz="0" w:space="0" w:color="auto"/>
                    <w:right w:val="none" w:sz="0" w:space="0" w:color="auto"/>
                  </w:divBdr>
                </w:div>
                <w:div w:id="1823816611">
                  <w:marLeft w:val="0"/>
                  <w:marRight w:val="0"/>
                  <w:marTop w:val="0"/>
                  <w:marBottom w:val="0"/>
                  <w:divBdr>
                    <w:top w:val="none" w:sz="0" w:space="0" w:color="auto"/>
                    <w:left w:val="none" w:sz="0" w:space="0" w:color="auto"/>
                    <w:bottom w:val="none" w:sz="0" w:space="0" w:color="auto"/>
                    <w:right w:val="none" w:sz="0" w:space="0" w:color="auto"/>
                  </w:divBdr>
                </w:div>
                <w:div w:id="126238532">
                  <w:marLeft w:val="0"/>
                  <w:marRight w:val="0"/>
                  <w:marTop w:val="0"/>
                  <w:marBottom w:val="0"/>
                  <w:divBdr>
                    <w:top w:val="none" w:sz="0" w:space="0" w:color="auto"/>
                    <w:left w:val="none" w:sz="0" w:space="0" w:color="auto"/>
                    <w:bottom w:val="none" w:sz="0" w:space="0" w:color="auto"/>
                    <w:right w:val="none" w:sz="0" w:space="0" w:color="auto"/>
                  </w:divBdr>
                </w:div>
                <w:div w:id="987905398">
                  <w:marLeft w:val="0"/>
                  <w:marRight w:val="0"/>
                  <w:marTop w:val="0"/>
                  <w:marBottom w:val="0"/>
                  <w:divBdr>
                    <w:top w:val="none" w:sz="0" w:space="0" w:color="auto"/>
                    <w:left w:val="none" w:sz="0" w:space="0" w:color="auto"/>
                    <w:bottom w:val="none" w:sz="0" w:space="0" w:color="auto"/>
                    <w:right w:val="none" w:sz="0" w:space="0" w:color="auto"/>
                  </w:divBdr>
                </w:div>
                <w:div w:id="27610638">
                  <w:marLeft w:val="0"/>
                  <w:marRight w:val="0"/>
                  <w:marTop w:val="0"/>
                  <w:marBottom w:val="0"/>
                  <w:divBdr>
                    <w:top w:val="none" w:sz="0" w:space="0" w:color="auto"/>
                    <w:left w:val="none" w:sz="0" w:space="0" w:color="auto"/>
                    <w:bottom w:val="none" w:sz="0" w:space="0" w:color="auto"/>
                    <w:right w:val="none" w:sz="0" w:space="0" w:color="auto"/>
                  </w:divBdr>
                </w:div>
                <w:div w:id="393940592">
                  <w:marLeft w:val="0"/>
                  <w:marRight w:val="0"/>
                  <w:marTop w:val="0"/>
                  <w:marBottom w:val="0"/>
                  <w:divBdr>
                    <w:top w:val="none" w:sz="0" w:space="0" w:color="auto"/>
                    <w:left w:val="none" w:sz="0" w:space="0" w:color="auto"/>
                    <w:bottom w:val="none" w:sz="0" w:space="0" w:color="auto"/>
                    <w:right w:val="none" w:sz="0" w:space="0" w:color="auto"/>
                  </w:divBdr>
                </w:div>
                <w:div w:id="1740858154">
                  <w:marLeft w:val="0"/>
                  <w:marRight w:val="0"/>
                  <w:marTop w:val="0"/>
                  <w:marBottom w:val="0"/>
                  <w:divBdr>
                    <w:top w:val="none" w:sz="0" w:space="0" w:color="auto"/>
                    <w:left w:val="none" w:sz="0" w:space="0" w:color="auto"/>
                    <w:bottom w:val="none" w:sz="0" w:space="0" w:color="auto"/>
                    <w:right w:val="none" w:sz="0" w:space="0" w:color="auto"/>
                  </w:divBdr>
                </w:div>
                <w:div w:id="1492256163">
                  <w:marLeft w:val="0"/>
                  <w:marRight w:val="0"/>
                  <w:marTop w:val="0"/>
                  <w:marBottom w:val="0"/>
                  <w:divBdr>
                    <w:top w:val="none" w:sz="0" w:space="0" w:color="auto"/>
                    <w:left w:val="none" w:sz="0" w:space="0" w:color="auto"/>
                    <w:bottom w:val="none" w:sz="0" w:space="0" w:color="auto"/>
                    <w:right w:val="none" w:sz="0" w:space="0" w:color="auto"/>
                  </w:divBdr>
                </w:div>
                <w:div w:id="902253512">
                  <w:marLeft w:val="0"/>
                  <w:marRight w:val="0"/>
                  <w:marTop w:val="0"/>
                  <w:marBottom w:val="0"/>
                  <w:divBdr>
                    <w:top w:val="none" w:sz="0" w:space="0" w:color="auto"/>
                    <w:left w:val="none" w:sz="0" w:space="0" w:color="auto"/>
                    <w:bottom w:val="none" w:sz="0" w:space="0" w:color="auto"/>
                    <w:right w:val="none" w:sz="0" w:space="0" w:color="auto"/>
                  </w:divBdr>
                </w:div>
                <w:div w:id="1600485383">
                  <w:marLeft w:val="0"/>
                  <w:marRight w:val="0"/>
                  <w:marTop w:val="0"/>
                  <w:marBottom w:val="0"/>
                  <w:divBdr>
                    <w:top w:val="none" w:sz="0" w:space="0" w:color="auto"/>
                    <w:left w:val="none" w:sz="0" w:space="0" w:color="auto"/>
                    <w:bottom w:val="none" w:sz="0" w:space="0" w:color="auto"/>
                    <w:right w:val="none" w:sz="0" w:space="0" w:color="auto"/>
                  </w:divBdr>
                </w:div>
                <w:div w:id="1206991924">
                  <w:marLeft w:val="0"/>
                  <w:marRight w:val="0"/>
                  <w:marTop w:val="0"/>
                  <w:marBottom w:val="0"/>
                  <w:divBdr>
                    <w:top w:val="none" w:sz="0" w:space="0" w:color="auto"/>
                    <w:left w:val="none" w:sz="0" w:space="0" w:color="auto"/>
                    <w:bottom w:val="none" w:sz="0" w:space="0" w:color="auto"/>
                    <w:right w:val="none" w:sz="0" w:space="0" w:color="auto"/>
                  </w:divBdr>
                </w:div>
                <w:div w:id="509222216">
                  <w:marLeft w:val="0"/>
                  <w:marRight w:val="0"/>
                  <w:marTop w:val="0"/>
                  <w:marBottom w:val="0"/>
                  <w:divBdr>
                    <w:top w:val="none" w:sz="0" w:space="0" w:color="auto"/>
                    <w:left w:val="none" w:sz="0" w:space="0" w:color="auto"/>
                    <w:bottom w:val="none" w:sz="0" w:space="0" w:color="auto"/>
                    <w:right w:val="none" w:sz="0" w:space="0" w:color="auto"/>
                  </w:divBdr>
                </w:div>
                <w:div w:id="1646617793">
                  <w:marLeft w:val="0"/>
                  <w:marRight w:val="0"/>
                  <w:marTop w:val="0"/>
                  <w:marBottom w:val="0"/>
                  <w:divBdr>
                    <w:top w:val="none" w:sz="0" w:space="0" w:color="auto"/>
                    <w:left w:val="none" w:sz="0" w:space="0" w:color="auto"/>
                    <w:bottom w:val="none" w:sz="0" w:space="0" w:color="auto"/>
                    <w:right w:val="none" w:sz="0" w:space="0" w:color="auto"/>
                  </w:divBdr>
                </w:div>
                <w:div w:id="1677418794">
                  <w:marLeft w:val="0"/>
                  <w:marRight w:val="0"/>
                  <w:marTop w:val="0"/>
                  <w:marBottom w:val="0"/>
                  <w:divBdr>
                    <w:top w:val="none" w:sz="0" w:space="0" w:color="auto"/>
                    <w:left w:val="none" w:sz="0" w:space="0" w:color="auto"/>
                    <w:bottom w:val="none" w:sz="0" w:space="0" w:color="auto"/>
                    <w:right w:val="none" w:sz="0" w:space="0" w:color="auto"/>
                  </w:divBdr>
                </w:div>
                <w:div w:id="540938799">
                  <w:marLeft w:val="0"/>
                  <w:marRight w:val="0"/>
                  <w:marTop w:val="0"/>
                  <w:marBottom w:val="0"/>
                  <w:divBdr>
                    <w:top w:val="none" w:sz="0" w:space="0" w:color="auto"/>
                    <w:left w:val="none" w:sz="0" w:space="0" w:color="auto"/>
                    <w:bottom w:val="none" w:sz="0" w:space="0" w:color="auto"/>
                    <w:right w:val="none" w:sz="0" w:space="0" w:color="auto"/>
                  </w:divBdr>
                </w:div>
                <w:div w:id="696001637">
                  <w:marLeft w:val="0"/>
                  <w:marRight w:val="0"/>
                  <w:marTop w:val="0"/>
                  <w:marBottom w:val="0"/>
                  <w:divBdr>
                    <w:top w:val="none" w:sz="0" w:space="0" w:color="auto"/>
                    <w:left w:val="none" w:sz="0" w:space="0" w:color="auto"/>
                    <w:bottom w:val="none" w:sz="0" w:space="0" w:color="auto"/>
                    <w:right w:val="none" w:sz="0" w:space="0" w:color="auto"/>
                  </w:divBdr>
                </w:div>
                <w:div w:id="1205170314">
                  <w:marLeft w:val="0"/>
                  <w:marRight w:val="0"/>
                  <w:marTop w:val="0"/>
                  <w:marBottom w:val="0"/>
                  <w:divBdr>
                    <w:top w:val="none" w:sz="0" w:space="0" w:color="auto"/>
                    <w:left w:val="none" w:sz="0" w:space="0" w:color="auto"/>
                    <w:bottom w:val="none" w:sz="0" w:space="0" w:color="auto"/>
                    <w:right w:val="none" w:sz="0" w:space="0" w:color="auto"/>
                  </w:divBdr>
                </w:div>
                <w:div w:id="167717634">
                  <w:marLeft w:val="0"/>
                  <w:marRight w:val="0"/>
                  <w:marTop w:val="0"/>
                  <w:marBottom w:val="0"/>
                  <w:divBdr>
                    <w:top w:val="none" w:sz="0" w:space="0" w:color="auto"/>
                    <w:left w:val="none" w:sz="0" w:space="0" w:color="auto"/>
                    <w:bottom w:val="none" w:sz="0" w:space="0" w:color="auto"/>
                    <w:right w:val="none" w:sz="0" w:space="0" w:color="auto"/>
                  </w:divBdr>
                </w:div>
                <w:div w:id="204028019">
                  <w:marLeft w:val="0"/>
                  <w:marRight w:val="0"/>
                  <w:marTop w:val="0"/>
                  <w:marBottom w:val="0"/>
                  <w:divBdr>
                    <w:top w:val="none" w:sz="0" w:space="0" w:color="auto"/>
                    <w:left w:val="none" w:sz="0" w:space="0" w:color="auto"/>
                    <w:bottom w:val="none" w:sz="0" w:space="0" w:color="auto"/>
                    <w:right w:val="none" w:sz="0" w:space="0" w:color="auto"/>
                  </w:divBdr>
                </w:div>
                <w:div w:id="485705614">
                  <w:marLeft w:val="0"/>
                  <w:marRight w:val="0"/>
                  <w:marTop w:val="0"/>
                  <w:marBottom w:val="0"/>
                  <w:divBdr>
                    <w:top w:val="none" w:sz="0" w:space="0" w:color="auto"/>
                    <w:left w:val="none" w:sz="0" w:space="0" w:color="auto"/>
                    <w:bottom w:val="none" w:sz="0" w:space="0" w:color="auto"/>
                    <w:right w:val="none" w:sz="0" w:space="0" w:color="auto"/>
                  </w:divBdr>
                </w:div>
                <w:div w:id="681006149">
                  <w:marLeft w:val="0"/>
                  <w:marRight w:val="0"/>
                  <w:marTop w:val="0"/>
                  <w:marBottom w:val="0"/>
                  <w:divBdr>
                    <w:top w:val="none" w:sz="0" w:space="0" w:color="auto"/>
                    <w:left w:val="none" w:sz="0" w:space="0" w:color="auto"/>
                    <w:bottom w:val="none" w:sz="0" w:space="0" w:color="auto"/>
                    <w:right w:val="none" w:sz="0" w:space="0" w:color="auto"/>
                  </w:divBdr>
                </w:div>
                <w:div w:id="1973635608">
                  <w:marLeft w:val="0"/>
                  <w:marRight w:val="0"/>
                  <w:marTop w:val="0"/>
                  <w:marBottom w:val="0"/>
                  <w:divBdr>
                    <w:top w:val="none" w:sz="0" w:space="0" w:color="auto"/>
                    <w:left w:val="none" w:sz="0" w:space="0" w:color="auto"/>
                    <w:bottom w:val="none" w:sz="0" w:space="0" w:color="auto"/>
                    <w:right w:val="none" w:sz="0" w:space="0" w:color="auto"/>
                  </w:divBdr>
                </w:div>
                <w:div w:id="280721788">
                  <w:marLeft w:val="0"/>
                  <w:marRight w:val="0"/>
                  <w:marTop w:val="0"/>
                  <w:marBottom w:val="0"/>
                  <w:divBdr>
                    <w:top w:val="none" w:sz="0" w:space="0" w:color="auto"/>
                    <w:left w:val="none" w:sz="0" w:space="0" w:color="auto"/>
                    <w:bottom w:val="none" w:sz="0" w:space="0" w:color="auto"/>
                    <w:right w:val="none" w:sz="0" w:space="0" w:color="auto"/>
                  </w:divBdr>
                </w:div>
                <w:div w:id="792552959">
                  <w:marLeft w:val="0"/>
                  <w:marRight w:val="0"/>
                  <w:marTop w:val="0"/>
                  <w:marBottom w:val="0"/>
                  <w:divBdr>
                    <w:top w:val="none" w:sz="0" w:space="0" w:color="auto"/>
                    <w:left w:val="none" w:sz="0" w:space="0" w:color="auto"/>
                    <w:bottom w:val="none" w:sz="0" w:space="0" w:color="auto"/>
                    <w:right w:val="none" w:sz="0" w:space="0" w:color="auto"/>
                  </w:divBdr>
                </w:div>
                <w:div w:id="231162139">
                  <w:marLeft w:val="0"/>
                  <w:marRight w:val="0"/>
                  <w:marTop w:val="0"/>
                  <w:marBottom w:val="0"/>
                  <w:divBdr>
                    <w:top w:val="none" w:sz="0" w:space="0" w:color="auto"/>
                    <w:left w:val="none" w:sz="0" w:space="0" w:color="auto"/>
                    <w:bottom w:val="none" w:sz="0" w:space="0" w:color="auto"/>
                    <w:right w:val="none" w:sz="0" w:space="0" w:color="auto"/>
                  </w:divBdr>
                </w:div>
                <w:div w:id="934555816">
                  <w:marLeft w:val="0"/>
                  <w:marRight w:val="0"/>
                  <w:marTop w:val="0"/>
                  <w:marBottom w:val="0"/>
                  <w:divBdr>
                    <w:top w:val="none" w:sz="0" w:space="0" w:color="auto"/>
                    <w:left w:val="none" w:sz="0" w:space="0" w:color="auto"/>
                    <w:bottom w:val="none" w:sz="0" w:space="0" w:color="auto"/>
                    <w:right w:val="none" w:sz="0" w:space="0" w:color="auto"/>
                  </w:divBdr>
                </w:div>
                <w:div w:id="645471959">
                  <w:marLeft w:val="0"/>
                  <w:marRight w:val="0"/>
                  <w:marTop w:val="0"/>
                  <w:marBottom w:val="0"/>
                  <w:divBdr>
                    <w:top w:val="none" w:sz="0" w:space="0" w:color="auto"/>
                    <w:left w:val="none" w:sz="0" w:space="0" w:color="auto"/>
                    <w:bottom w:val="none" w:sz="0" w:space="0" w:color="auto"/>
                    <w:right w:val="none" w:sz="0" w:space="0" w:color="auto"/>
                  </w:divBdr>
                </w:div>
                <w:div w:id="561525336">
                  <w:marLeft w:val="0"/>
                  <w:marRight w:val="0"/>
                  <w:marTop w:val="0"/>
                  <w:marBottom w:val="0"/>
                  <w:divBdr>
                    <w:top w:val="none" w:sz="0" w:space="0" w:color="auto"/>
                    <w:left w:val="none" w:sz="0" w:space="0" w:color="auto"/>
                    <w:bottom w:val="none" w:sz="0" w:space="0" w:color="auto"/>
                    <w:right w:val="none" w:sz="0" w:space="0" w:color="auto"/>
                  </w:divBdr>
                </w:div>
                <w:div w:id="3898497">
                  <w:marLeft w:val="0"/>
                  <w:marRight w:val="0"/>
                  <w:marTop w:val="0"/>
                  <w:marBottom w:val="0"/>
                  <w:divBdr>
                    <w:top w:val="none" w:sz="0" w:space="0" w:color="auto"/>
                    <w:left w:val="none" w:sz="0" w:space="0" w:color="auto"/>
                    <w:bottom w:val="none" w:sz="0" w:space="0" w:color="auto"/>
                    <w:right w:val="none" w:sz="0" w:space="0" w:color="auto"/>
                  </w:divBdr>
                </w:div>
                <w:div w:id="530261244">
                  <w:marLeft w:val="0"/>
                  <w:marRight w:val="0"/>
                  <w:marTop w:val="0"/>
                  <w:marBottom w:val="0"/>
                  <w:divBdr>
                    <w:top w:val="none" w:sz="0" w:space="0" w:color="auto"/>
                    <w:left w:val="none" w:sz="0" w:space="0" w:color="auto"/>
                    <w:bottom w:val="none" w:sz="0" w:space="0" w:color="auto"/>
                    <w:right w:val="none" w:sz="0" w:space="0" w:color="auto"/>
                  </w:divBdr>
                </w:div>
                <w:div w:id="1798261090">
                  <w:marLeft w:val="0"/>
                  <w:marRight w:val="0"/>
                  <w:marTop w:val="0"/>
                  <w:marBottom w:val="0"/>
                  <w:divBdr>
                    <w:top w:val="none" w:sz="0" w:space="0" w:color="auto"/>
                    <w:left w:val="none" w:sz="0" w:space="0" w:color="auto"/>
                    <w:bottom w:val="none" w:sz="0" w:space="0" w:color="auto"/>
                    <w:right w:val="none" w:sz="0" w:space="0" w:color="auto"/>
                  </w:divBdr>
                </w:div>
                <w:div w:id="1565407510">
                  <w:marLeft w:val="0"/>
                  <w:marRight w:val="0"/>
                  <w:marTop w:val="0"/>
                  <w:marBottom w:val="0"/>
                  <w:divBdr>
                    <w:top w:val="none" w:sz="0" w:space="0" w:color="auto"/>
                    <w:left w:val="none" w:sz="0" w:space="0" w:color="auto"/>
                    <w:bottom w:val="none" w:sz="0" w:space="0" w:color="auto"/>
                    <w:right w:val="none" w:sz="0" w:space="0" w:color="auto"/>
                  </w:divBdr>
                </w:div>
                <w:div w:id="540019751">
                  <w:marLeft w:val="0"/>
                  <w:marRight w:val="0"/>
                  <w:marTop w:val="0"/>
                  <w:marBottom w:val="0"/>
                  <w:divBdr>
                    <w:top w:val="none" w:sz="0" w:space="0" w:color="auto"/>
                    <w:left w:val="none" w:sz="0" w:space="0" w:color="auto"/>
                    <w:bottom w:val="none" w:sz="0" w:space="0" w:color="auto"/>
                    <w:right w:val="none" w:sz="0" w:space="0" w:color="auto"/>
                  </w:divBdr>
                </w:div>
                <w:div w:id="786703147">
                  <w:marLeft w:val="0"/>
                  <w:marRight w:val="0"/>
                  <w:marTop w:val="0"/>
                  <w:marBottom w:val="0"/>
                  <w:divBdr>
                    <w:top w:val="none" w:sz="0" w:space="0" w:color="auto"/>
                    <w:left w:val="none" w:sz="0" w:space="0" w:color="auto"/>
                    <w:bottom w:val="none" w:sz="0" w:space="0" w:color="auto"/>
                    <w:right w:val="none" w:sz="0" w:space="0" w:color="auto"/>
                  </w:divBdr>
                </w:div>
                <w:div w:id="1252736575">
                  <w:marLeft w:val="0"/>
                  <w:marRight w:val="0"/>
                  <w:marTop w:val="0"/>
                  <w:marBottom w:val="0"/>
                  <w:divBdr>
                    <w:top w:val="none" w:sz="0" w:space="0" w:color="auto"/>
                    <w:left w:val="none" w:sz="0" w:space="0" w:color="auto"/>
                    <w:bottom w:val="none" w:sz="0" w:space="0" w:color="auto"/>
                    <w:right w:val="none" w:sz="0" w:space="0" w:color="auto"/>
                  </w:divBdr>
                </w:div>
                <w:div w:id="54593651">
                  <w:marLeft w:val="0"/>
                  <w:marRight w:val="0"/>
                  <w:marTop w:val="0"/>
                  <w:marBottom w:val="0"/>
                  <w:divBdr>
                    <w:top w:val="none" w:sz="0" w:space="0" w:color="auto"/>
                    <w:left w:val="none" w:sz="0" w:space="0" w:color="auto"/>
                    <w:bottom w:val="none" w:sz="0" w:space="0" w:color="auto"/>
                    <w:right w:val="none" w:sz="0" w:space="0" w:color="auto"/>
                  </w:divBdr>
                </w:div>
                <w:div w:id="1063142667">
                  <w:marLeft w:val="0"/>
                  <w:marRight w:val="0"/>
                  <w:marTop w:val="0"/>
                  <w:marBottom w:val="0"/>
                  <w:divBdr>
                    <w:top w:val="none" w:sz="0" w:space="0" w:color="auto"/>
                    <w:left w:val="none" w:sz="0" w:space="0" w:color="auto"/>
                    <w:bottom w:val="none" w:sz="0" w:space="0" w:color="auto"/>
                    <w:right w:val="none" w:sz="0" w:space="0" w:color="auto"/>
                  </w:divBdr>
                </w:div>
                <w:div w:id="1098403001">
                  <w:marLeft w:val="0"/>
                  <w:marRight w:val="0"/>
                  <w:marTop w:val="0"/>
                  <w:marBottom w:val="0"/>
                  <w:divBdr>
                    <w:top w:val="none" w:sz="0" w:space="0" w:color="auto"/>
                    <w:left w:val="none" w:sz="0" w:space="0" w:color="auto"/>
                    <w:bottom w:val="none" w:sz="0" w:space="0" w:color="auto"/>
                    <w:right w:val="none" w:sz="0" w:space="0" w:color="auto"/>
                  </w:divBdr>
                </w:div>
                <w:div w:id="2033720686">
                  <w:marLeft w:val="0"/>
                  <w:marRight w:val="0"/>
                  <w:marTop w:val="0"/>
                  <w:marBottom w:val="0"/>
                  <w:divBdr>
                    <w:top w:val="none" w:sz="0" w:space="0" w:color="auto"/>
                    <w:left w:val="none" w:sz="0" w:space="0" w:color="auto"/>
                    <w:bottom w:val="none" w:sz="0" w:space="0" w:color="auto"/>
                    <w:right w:val="none" w:sz="0" w:space="0" w:color="auto"/>
                  </w:divBdr>
                </w:div>
                <w:div w:id="349381998">
                  <w:marLeft w:val="0"/>
                  <w:marRight w:val="0"/>
                  <w:marTop w:val="0"/>
                  <w:marBottom w:val="0"/>
                  <w:divBdr>
                    <w:top w:val="none" w:sz="0" w:space="0" w:color="auto"/>
                    <w:left w:val="none" w:sz="0" w:space="0" w:color="auto"/>
                    <w:bottom w:val="none" w:sz="0" w:space="0" w:color="auto"/>
                    <w:right w:val="none" w:sz="0" w:space="0" w:color="auto"/>
                  </w:divBdr>
                </w:div>
                <w:div w:id="183370669">
                  <w:marLeft w:val="0"/>
                  <w:marRight w:val="0"/>
                  <w:marTop w:val="0"/>
                  <w:marBottom w:val="0"/>
                  <w:divBdr>
                    <w:top w:val="none" w:sz="0" w:space="0" w:color="auto"/>
                    <w:left w:val="none" w:sz="0" w:space="0" w:color="auto"/>
                    <w:bottom w:val="none" w:sz="0" w:space="0" w:color="auto"/>
                    <w:right w:val="none" w:sz="0" w:space="0" w:color="auto"/>
                  </w:divBdr>
                </w:div>
                <w:div w:id="375011850">
                  <w:marLeft w:val="0"/>
                  <w:marRight w:val="0"/>
                  <w:marTop w:val="0"/>
                  <w:marBottom w:val="0"/>
                  <w:divBdr>
                    <w:top w:val="none" w:sz="0" w:space="0" w:color="auto"/>
                    <w:left w:val="none" w:sz="0" w:space="0" w:color="auto"/>
                    <w:bottom w:val="none" w:sz="0" w:space="0" w:color="auto"/>
                    <w:right w:val="none" w:sz="0" w:space="0" w:color="auto"/>
                  </w:divBdr>
                </w:div>
                <w:div w:id="722482798">
                  <w:marLeft w:val="0"/>
                  <w:marRight w:val="0"/>
                  <w:marTop w:val="0"/>
                  <w:marBottom w:val="0"/>
                  <w:divBdr>
                    <w:top w:val="none" w:sz="0" w:space="0" w:color="auto"/>
                    <w:left w:val="none" w:sz="0" w:space="0" w:color="auto"/>
                    <w:bottom w:val="none" w:sz="0" w:space="0" w:color="auto"/>
                    <w:right w:val="none" w:sz="0" w:space="0" w:color="auto"/>
                  </w:divBdr>
                </w:div>
                <w:div w:id="976646628">
                  <w:marLeft w:val="0"/>
                  <w:marRight w:val="0"/>
                  <w:marTop w:val="0"/>
                  <w:marBottom w:val="0"/>
                  <w:divBdr>
                    <w:top w:val="none" w:sz="0" w:space="0" w:color="auto"/>
                    <w:left w:val="none" w:sz="0" w:space="0" w:color="auto"/>
                    <w:bottom w:val="none" w:sz="0" w:space="0" w:color="auto"/>
                    <w:right w:val="none" w:sz="0" w:space="0" w:color="auto"/>
                  </w:divBdr>
                </w:div>
                <w:div w:id="1569682660">
                  <w:marLeft w:val="0"/>
                  <w:marRight w:val="0"/>
                  <w:marTop w:val="0"/>
                  <w:marBottom w:val="0"/>
                  <w:divBdr>
                    <w:top w:val="none" w:sz="0" w:space="0" w:color="auto"/>
                    <w:left w:val="none" w:sz="0" w:space="0" w:color="auto"/>
                    <w:bottom w:val="none" w:sz="0" w:space="0" w:color="auto"/>
                    <w:right w:val="none" w:sz="0" w:space="0" w:color="auto"/>
                  </w:divBdr>
                </w:div>
                <w:div w:id="1726220763">
                  <w:marLeft w:val="0"/>
                  <w:marRight w:val="0"/>
                  <w:marTop w:val="0"/>
                  <w:marBottom w:val="0"/>
                  <w:divBdr>
                    <w:top w:val="none" w:sz="0" w:space="0" w:color="auto"/>
                    <w:left w:val="none" w:sz="0" w:space="0" w:color="auto"/>
                    <w:bottom w:val="none" w:sz="0" w:space="0" w:color="auto"/>
                    <w:right w:val="none" w:sz="0" w:space="0" w:color="auto"/>
                  </w:divBdr>
                </w:div>
                <w:div w:id="475685153">
                  <w:marLeft w:val="0"/>
                  <w:marRight w:val="0"/>
                  <w:marTop w:val="0"/>
                  <w:marBottom w:val="0"/>
                  <w:divBdr>
                    <w:top w:val="none" w:sz="0" w:space="0" w:color="auto"/>
                    <w:left w:val="none" w:sz="0" w:space="0" w:color="auto"/>
                    <w:bottom w:val="none" w:sz="0" w:space="0" w:color="auto"/>
                    <w:right w:val="none" w:sz="0" w:space="0" w:color="auto"/>
                  </w:divBdr>
                </w:div>
                <w:div w:id="1102142746">
                  <w:marLeft w:val="0"/>
                  <w:marRight w:val="0"/>
                  <w:marTop w:val="0"/>
                  <w:marBottom w:val="0"/>
                  <w:divBdr>
                    <w:top w:val="none" w:sz="0" w:space="0" w:color="auto"/>
                    <w:left w:val="none" w:sz="0" w:space="0" w:color="auto"/>
                    <w:bottom w:val="none" w:sz="0" w:space="0" w:color="auto"/>
                    <w:right w:val="none" w:sz="0" w:space="0" w:color="auto"/>
                  </w:divBdr>
                </w:div>
                <w:div w:id="1269312690">
                  <w:marLeft w:val="0"/>
                  <w:marRight w:val="0"/>
                  <w:marTop w:val="0"/>
                  <w:marBottom w:val="0"/>
                  <w:divBdr>
                    <w:top w:val="none" w:sz="0" w:space="0" w:color="auto"/>
                    <w:left w:val="none" w:sz="0" w:space="0" w:color="auto"/>
                    <w:bottom w:val="none" w:sz="0" w:space="0" w:color="auto"/>
                    <w:right w:val="none" w:sz="0" w:space="0" w:color="auto"/>
                  </w:divBdr>
                </w:div>
                <w:div w:id="859470161">
                  <w:marLeft w:val="0"/>
                  <w:marRight w:val="0"/>
                  <w:marTop w:val="0"/>
                  <w:marBottom w:val="0"/>
                  <w:divBdr>
                    <w:top w:val="none" w:sz="0" w:space="0" w:color="auto"/>
                    <w:left w:val="none" w:sz="0" w:space="0" w:color="auto"/>
                    <w:bottom w:val="none" w:sz="0" w:space="0" w:color="auto"/>
                    <w:right w:val="none" w:sz="0" w:space="0" w:color="auto"/>
                  </w:divBdr>
                </w:div>
                <w:div w:id="989551910">
                  <w:marLeft w:val="0"/>
                  <w:marRight w:val="0"/>
                  <w:marTop w:val="0"/>
                  <w:marBottom w:val="0"/>
                  <w:divBdr>
                    <w:top w:val="none" w:sz="0" w:space="0" w:color="auto"/>
                    <w:left w:val="none" w:sz="0" w:space="0" w:color="auto"/>
                    <w:bottom w:val="none" w:sz="0" w:space="0" w:color="auto"/>
                    <w:right w:val="none" w:sz="0" w:space="0" w:color="auto"/>
                  </w:divBdr>
                </w:div>
                <w:div w:id="206139926">
                  <w:marLeft w:val="0"/>
                  <w:marRight w:val="0"/>
                  <w:marTop w:val="0"/>
                  <w:marBottom w:val="0"/>
                  <w:divBdr>
                    <w:top w:val="none" w:sz="0" w:space="0" w:color="auto"/>
                    <w:left w:val="none" w:sz="0" w:space="0" w:color="auto"/>
                    <w:bottom w:val="none" w:sz="0" w:space="0" w:color="auto"/>
                    <w:right w:val="none" w:sz="0" w:space="0" w:color="auto"/>
                  </w:divBdr>
                </w:div>
                <w:div w:id="13295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15987">
          <w:marLeft w:val="0"/>
          <w:marRight w:val="0"/>
          <w:marTop w:val="0"/>
          <w:marBottom w:val="0"/>
          <w:divBdr>
            <w:top w:val="none" w:sz="0" w:space="0" w:color="auto"/>
            <w:left w:val="none" w:sz="0" w:space="0" w:color="auto"/>
            <w:bottom w:val="none" w:sz="0" w:space="0" w:color="auto"/>
            <w:right w:val="none" w:sz="0" w:space="0" w:color="auto"/>
          </w:divBdr>
        </w:div>
        <w:div w:id="842820043">
          <w:marLeft w:val="0"/>
          <w:marRight w:val="0"/>
          <w:marTop w:val="0"/>
          <w:marBottom w:val="0"/>
          <w:divBdr>
            <w:top w:val="none" w:sz="0" w:space="0" w:color="auto"/>
            <w:left w:val="none" w:sz="0" w:space="0" w:color="auto"/>
            <w:bottom w:val="none" w:sz="0" w:space="0" w:color="auto"/>
            <w:right w:val="none" w:sz="0" w:space="0" w:color="auto"/>
          </w:divBdr>
        </w:div>
        <w:div w:id="1038435636">
          <w:marLeft w:val="0"/>
          <w:marRight w:val="0"/>
          <w:marTop w:val="0"/>
          <w:marBottom w:val="0"/>
          <w:divBdr>
            <w:top w:val="none" w:sz="0" w:space="0" w:color="auto"/>
            <w:left w:val="none" w:sz="0" w:space="0" w:color="auto"/>
            <w:bottom w:val="none" w:sz="0" w:space="0" w:color="auto"/>
            <w:right w:val="none" w:sz="0" w:space="0" w:color="auto"/>
          </w:divBdr>
        </w:div>
        <w:div w:id="1782266141">
          <w:marLeft w:val="0"/>
          <w:marRight w:val="0"/>
          <w:marTop w:val="0"/>
          <w:marBottom w:val="0"/>
          <w:divBdr>
            <w:top w:val="none" w:sz="0" w:space="0" w:color="auto"/>
            <w:left w:val="none" w:sz="0" w:space="0" w:color="auto"/>
            <w:bottom w:val="none" w:sz="0" w:space="0" w:color="auto"/>
            <w:right w:val="none" w:sz="0" w:space="0" w:color="auto"/>
          </w:divBdr>
        </w:div>
        <w:div w:id="947275964">
          <w:marLeft w:val="0"/>
          <w:marRight w:val="0"/>
          <w:marTop w:val="0"/>
          <w:marBottom w:val="0"/>
          <w:divBdr>
            <w:top w:val="none" w:sz="0" w:space="0" w:color="auto"/>
            <w:left w:val="none" w:sz="0" w:space="0" w:color="auto"/>
            <w:bottom w:val="none" w:sz="0" w:space="0" w:color="auto"/>
            <w:right w:val="none" w:sz="0" w:space="0" w:color="auto"/>
          </w:divBdr>
        </w:div>
        <w:div w:id="1656714402">
          <w:marLeft w:val="0"/>
          <w:marRight w:val="0"/>
          <w:marTop w:val="0"/>
          <w:marBottom w:val="0"/>
          <w:divBdr>
            <w:top w:val="none" w:sz="0" w:space="0" w:color="auto"/>
            <w:left w:val="none" w:sz="0" w:space="0" w:color="auto"/>
            <w:bottom w:val="none" w:sz="0" w:space="0" w:color="auto"/>
            <w:right w:val="none" w:sz="0" w:space="0" w:color="auto"/>
          </w:divBdr>
        </w:div>
        <w:div w:id="243993871">
          <w:marLeft w:val="0"/>
          <w:marRight w:val="0"/>
          <w:marTop w:val="0"/>
          <w:marBottom w:val="0"/>
          <w:divBdr>
            <w:top w:val="none" w:sz="0" w:space="0" w:color="auto"/>
            <w:left w:val="none" w:sz="0" w:space="0" w:color="auto"/>
            <w:bottom w:val="none" w:sz="0" w:space="0" w:color="auto"/>
            <w:right w:val="none" w:sz="0" w:space="0" w:color="auto"/>
          </w:divBdr>
        </w:div>
        <w:div w:id="1964535884">
          <w:marLeft w:val="0"/>
          <w:marRight w:val="0"/>
          <w:marTop w:val="0"/>
          <w:marBottom w:val="0"/>
          <w:divBdr>
            <w:top w:val="none" w:sz="0" w:space="0" w:color="auto"/>
            <w:left w:val="none" w:sz="0" w:space="0" w:color="auto"/>
            <w:bottom w:val="none" w:sz="0" w:space="0" w:color="auto"/>
            <w:right w:val="none" w:sz="0" w:space="0" w:color="auto"/>
          </w:divBdr>
          <w:divsChild>
            <w:div w:id="57945805">
              <w:marLeft w:val="0"/>
              <w:marRight w:val="0"/>
              <w:marTop w:val="0"/>
              <w:marBottom w:val="0"/>
              <w:divBdr>
                <w:top w:val="none" w:sz="0" w:space="0" w:color="auto"/>
                <w:left w:val="none" w:sz="0" w:space="0" w:color="auto"/>
                <w:bottom w:val="none" w:sz="0" w:space="0" w:color="auto"/>
                <w:right w:val="none" w:sz="0" w:space="0" w:color="auto"/>
              </w:divBdr>
            </w:div>
          </w:divsChild>
        </w:div>
        <w:div w:id="211624387">
          <w:marLeft w:val="0"/>
          <w:marRight w:val="0"/>
          <w:marTop w:val="0"/>
          <w:marBottom w:val="0"/>
          <w:divBdr>
            <w:top w:val="none" w:sz="0" w:space="0" w:color="auto"/>
            <w:left w:val="none" w:sz="0" w:space="0" w:color="auto"/>
            <w:bottom w:val="none" w:sz="0" w:space="0" w:color="auto"/>
            <w:right w:val="none" w:sz="0" w:space="0" w:color="auto"/>
          </w:divBdr>
          <w:divsChild>
            <w:div w:id="7925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01714">
      <w:bodyDiv w:val="1"/>
      <w:marLeft w:val="0"/>
      <w:marRight w:val="0"/>
      <w:marTop w:val="0"/>
      <w:marBottom w:val="0"/>
      <w:divBdr>
        <w:top w:val="none" w:sz="0" w:space="0" w:color="auto"/>
        <w:left w:val="none" w:sz="0" w:space="0" w:color="auto"/>
        <w:bottom w:val="none" w:sz="0" w:space="0" w:color="auto"/>
        <w:right w:val="none" w:sz="0" w:space="0" w:color="auto"/>
      </w:divBdr>
      <w:divsChild>
        <w:div w:id="907764908">
          <w:marLeft w:val="0"/>
          <w:marRight w:val="0"/>
          <w:marTop w:val="0"/>
          <w:marBottom w:val="0"/>
          <w:divBdr>
            <w:top w:val="none" w:sz="0" w:space="0" w:color="auto"/>
            <w:left w:val="none" w:sz="0" w:space="0" w:color="auto"/>
            <w:bottom w:val="none" w:sz="0" w:space="0" w:color="auto"/>
            <w:right w:val="none" w:sz="0" w:space="0" w:color="auto"/>
          </w:divBdr>
          <w:divsChild>
            <w:div w:id="277487576">
              <w:marLeft w:val="0"/>
              <w:marRight w:val="0"/>
              <w:marTop w:val="0"/>
              <w:marBottom w:val="0"/>
              <w:divBdr>
                <w:top w:val="none" w:sz="0" w:space="0" w:color="auto"/>
                <w:left w:val="none" w:sz="0" w:space="0" w:color="auto"/>
                <w:bottom w:val="none" w:sz="0" w:space="0" w:color="auto"/>
                <w:right w:val="none" w:sz="0" w:space="0" w:color="auto"/>
              </w:divBdr>
              <w:divsChild>
                <w:div w:id="684553199">
                  <w:marLeft w:val="0"/>
                  <w:marRight w:val="0"/>
                  <w:marTop w:val="0"/>
                  <w:marBottom w:val="0"/>
                  <w:divBdr>
                    <w:top w:val="none" w:sz="0" w:space="0" w:color="auto"/>
                    <w:left w:val="none" w:sz="0" w:space="0" w:color="auto"/>
                    <w:bottom w:val="none" w:sz="0" w:space="0" w:color="auto"/>
                    <w:right w:val="none" w:sz="0" w:space="0" w:color="auto"/>
                  </w:divBdr>
                </w:div>
                <w:div w:id="1125925243">
                  <w:marLeft w:val="0"/>
                  <w:marRight w:val="0"/>
                  <w:marTop w:val="0"/>
                  <w:marBottom w:val="0"/>
                  <w:divBdr>
                    <w:top w:val="none" w:sz="0" w:space="0" w:color="auto"/>
                    <w:left w:val="none" w:sz="0" w:space="0" w:color="auto"/>
                    <w:bottom w:val="none" w:sz="0" w:space="0" w:color="auto"/>
                    <w:right w:val="none" w:sz="0" w:space="0" w:color="auto"/>
                  </w:divBdr>
                </w:div>
                <w:div w:id="527792428">
                  <w:marLeft w:val="0"/>
                  <w:marRight w:val="0"/>
                  <w:marTop w:val="0"/>
                  <w:marBottom w:val="0"/>
                  <w:divBdr>
                    <w:top w:val="none" w:sz="0" w:space="0" w:color="auto"/>
                    <w:left w:val="none" w:sz="0" w:space="0" w:color="auto"/>
                    <w:bottom w:val="none" w:sz="0" w:space="0" w:color="auto"/>
                    <w:right w:val="none" w:sz="0" w:space="0" w:color="auto"/>
                  </w:divBdr>
                </w:div>
                <w:div w:id="787166929">
                  <w:marLeft w:val="0"/>
                  <w:marRight w:val="0"/>
                  <w:marTop w:val="0"/>
                  <w:marBottom w:val="0"/>
                  <w:divBdr>
                    <w:top w:val="none" w:sz="0" w:space="0" w:color="auto"/>
                    <w:left w:val="none" w:sz="0" w:space="0" w:color="auto"/>
                    <w:bottom w:val="none" w:sz="0" w:space="0" w:color="auto"/>
                    <w:right w:val="none" w:sz="0" w:space="0" w:color="auto"/>
                  </w:divBdr>
                </w:div>
                <w:div w:id="150294383">
                  <w:marLeft w:val="0"/>
                  <w:marRight w:val="0"/>
                  <w:marTop w:val="0"/>
                  <w:marBottom w:val="0"/>
                  <w:divBdr>
                    <w:top w:val="none" w:sz="0" w:space="0" w:color="auto"/>
                    <w:left w:val="none" w:sz="0" w:space="0" w:color="auto"/>
                    <w:bottom w:val="none" w:sz="0" w:space="0" w:color="auto"/>
                    <w:right w:val="none" w:sz="0" w:space="0" w:color="auto"/>
                  </w:divBdr>
                </w:div>
                <w:div w:id="1959677802">
                  <w:marLeft w:val="0"/>
                  <w:marRight w:val="0"/>
                  <w:marTop w:val="0"/>
                  <w:marBottom w:val="0"/>
                  <w:divBdr>
                    <w:top w:val="none" w:sz="0" w:space="0" w:color="auto"/>
                    <w:left w:val="none" w:sz="0" w:space="0" w:color="auto"/>
                    <w:bottom w:val="none" w:sz="0" w:space="0" w:color="auto"/>
                    <w:right w:val="none" w:sz="0" w:space="0" w:color="auto"/>
                  </w:divBdr>
                </w:div>
                <w:div w:id="802384264">
                  <w:marLeft w:val="0"/>
                  <w:marRight w:val="0"/>
                  <w:marTop w:val="0"/>
                  <w:marBottom w:val="0"/>
                  <w:divBdr>
                    <w:top w:val="none" w:sz="0" w:space="0" w:color="auto"/>
                    <w:left w:val="none" w:sz="0" w:space="0" w:color="auto"/>
                    <w:bottom w:val="none" w:sz="0" w:space="0" w:color="auto"/>
                    <w:right w:val="none" w:sz="0" w:space="0" w:color="auto"/>
                  </w:divBdr>
                </w:div>
                <w:div w:id="756285823">
                  <w:marLeft w:val="0"/>
                  <w:marRight w:val="0"/>
                  <w:marTop w:val="0"/>
                  <w:marBottom w:val="0"/>
                  <w:divBdr>
                    <w:top w:val="none" w:sz="0" w:space="0" w:color="auto"/>
                    <w:left w:val="none" w:sz="0" w:space="0" w:color="auto"/>
                    <w:bottom w:val="none" w:sz="0" w:space="0" w:color="auto"/>
                    <w:right w:val="none" w:sz="0" w:space="0" w:color="auto"/>
                  </w:divBdr>
                </w:div>
                <w:div w:id="1757284691">
                  <w:marLeft w:val="0"/>
                  <w:marRight w:val="0"/>
                  <w:marTop w:val="0"/>
                  <w:marBottom w:val="0"/>
                  <w:divBdr>
                    <w:top w:val="none" w:sz="0" w:space="0" w:color="auto"/>
                    <w:left w:val="none" w:sz="0" w:space="0" w:color="auto"/>
                    <w:bottom w:val="none" w:sz="0" w:space="0" w:color="auto"/>
                    <w:right w:val="none" w:sz="0" w:space="0" w:color="auto"/>
                  </w:divBdr>
                </w:div>
                <w:div w:id="1346133168">
                  <w:marLeft w:val="0"/>
                  <w:marRight w:val="0"/>
                  <w:marTop w:val="0"/>
                  <w:marBottom w:val="0"/>
                  <w:divBdr>
                    <w:top w:val="none" w:sz="0" w:space="0" w:color="auto"/>
                    <w:left w:val="none" w:sz="0" w:space="0" w:color="auto"/>
                    <w:bottom w:val="none" w:sz="0" w:space="0" w:color="auto"/>
                    <w:right w:val="none" w:sz="0" w:space="0" w:color="auto"/>
                  </w:divBdr>
                </w:div>
                <w:div w:id="1790588563">
                  <w:marLeft w:val="0"/>
                  <w:marRight w:val="0"/>
                  <w:marTop w:val="0"/>
                  <w:marBottom w:val="0"/>
                  <w:divBdr>
                    <w:top w:val="none" w:sz="0" w:space="0" w:color="auto"/>
                    <w:left w:val="none" w:sz="0" w:space="0" w:color="auto"/>
                    <w:bottom w:val="none" w:sz="0" w:space="0" w:color="auto"/>
                    <w:right w:val="none" w:sz="0" w:space="0" w:color="auto"/>
                  </w:divBdr>
                </w:div>
                <w:div w:id="825824894">
                  <w:marLeft w:val="0"/>
                  <w:marRight w:val="0"/>
                  <w:marTop w:val="0"/>
                  <w:marBottom w:val="0"/>
                  <w:divBdr>
                    <w:top w:val="none" w:sz="0" w:space="0" w:color="auto"/>
                    <w:left w:val="none" w:sz="0" w:space="0" w:color="auto"/>
                    <w:bottom w:val="none" w:sz="0" w:space="0" w:color="auto"/>
                    <w:right w:val="none" w:sz="0" w:space="0" w:color="auto"/>
                  </w:divBdr>
                </w:div>
                <w:div w:id="1922762101">
                  <w:marLeft w:val="0"/>
                  <w:marRight w:val="0"/>
                  <w:marTop w:val="0"/>
                  <w:marBottom w:val="0"/>
                  <w:divBdr>
                    <w:top w:val="none" w:sz="0" w:space="0" w:color="auto"/>
                    <w:left w:val="none" w:sz="0" w:space="0" w:color="auto"/>
                    <w:bottom w:val="none" w:sz="0" w:space="0" w:color="auto"/>
                    <w:right w:val="none" w:sz="0" w:space="0" w:color="auto"/>
                  </w:divBdr>
                </w:div>
                <w:div w:id="1844927286">
                  <w:marLeft w:val="0"/>
                  <w:marRight w:val="0"/>
                  <w:marTop w:val="0"/>
                  <w:marBottom w:val="0"/>
                  <w:divBdr>
                    <w:top w:val="none" w:sz="0" w:space="0" w:color="auto"/>
                    <w:left w:val="none" w:sz="0" w:space="0" w:color="auto"/>
                    <w:bottom w:val="none" w:sz="0" w:space="0" w:color="auto"/>
                    <w:right w:val="none" w:sz="0" w:space="0" w:color="auto"/>
                  </w:divBdr>
                </w:div>
                <w:div w:id="1277298832">
                  <w:marLeft w:val="0"/>
                  <w:marRight w:val="0"/>
                  <w:marTop w:val="0"/>
                  <w:marBottom w:val="0"/>
                  <w:divBdr>
                    <w:top w:val="none" w:sz="0" w:space="0" w:color="auto"/>
                    <w:left w:val="none" w:sz="0" w:space="0" w:color="auto"/>
                    <w:bottom w:val="none" w:sz="0" w:space="0" w:color="auto"/>
                    <w:right w:val="none" w:sz="0" w:space="0" w:color="auto"/>
                  </w:divBdr>
                </w:div>
                <w:div w:id="1960064516">
                  <w:marLeft w:val="0"/>
                  <w:marRight w:val="0"/>
                  <w:marTop w:val="0"/>
                  <w:marBottom w:val="0"/>
                  <w:divBdr>
                    <w:top w:val="none" w:sz="0" w:space="0" w:color="auto"/>
                    <w:left w:val="none" w:sz="0" w:space="0" w:color="auto"/>
                    <w:bottom w:val="none" w:sz="0" w:space="0" w:color="auto"/>
                    <w:right w:val="none" w:sz="0" w:space="0" w:color="auto"/>
                  </w:divBdr>
                </w:div>
                <w:div w:id="1152603188">
                  <w:marLeft w:val="0"/>
                  <w:marRight w:val="0"/>
                  <w:marTop w:val="0"/>
                  <w:marBottom w:val="0"/>
                  <w:divBdr>
                    <w:top w:val="none" w:sz="0" w:space="0" w:color="auto"/>
                    <w:left w:val="none" w:sz="0" w:space="0" w:color="auto"/>
                    <w:bottom w:val="none" w:sz="0" w:space="0" w:color="auto"/>
                    <w:right w:val="none" w:sz="0" w:space="0" w:color="auto"/>
                  </w:divBdr>
                </w:div>
                <w:div w:id="2115250089">
                  <w:marLeft w:val="0"/>
                  <w:marRight w:val="0"/>
                  <w:marTop w:val="0"/>
                  <w:marBottom w:val="0"/>
                  <w:divBdr>
                    <w:top w:val="none" w:sz="0" w:space="0" w:color="auto"/>
                    <w:left w:val="none" w:sz="0" w:space="0" w:color="auto"/>
                    <w:bottom w:val="none" w:sz="0" w:space="0" w:color="auto"/>
                    <w:right w:val="none" w:sz="0" w:space="0" w:color="auto"/>
                  </w:divBdr>
                </w:div>
                <w:div w:id="521628044">
                  <w:marLeft w:val="0"/>
                  <w:marRight w:val="0"/>
                  <w:marTop w:val="0"/>
                  <w:marBottom w:val="0"/>
                  <w:divBdr>
                    <w:top w:val="none" w:sz="0" w:space="0" w:color="auto"/>
                    <w:left w:val="none" w:sz="0" w:space="0" w:color="auto"/>
                    <w:bottom w:val="none" w:sz="0" w:space="0" w:color="auto"/>
                    <w:right w:val="none" w:sz="0" w:space="0" w:color="auto"/>
                  </w:divBdr>
                </w:div>
                <w:div w:id="1257636136">
                  <w:marLeft w:val="0"/>
                  <w:marRight w:val="0"/>
                  <w:marTop w:val="0"/>
                  <w:marBottom w:val="0"/>
                  <w:divBdr>
                    <w:top w:val="none" w:sz="0" w:space="0" w:color="auto"/>
                    <w:left w:val="none" w:sz="0" w:space="0" w:color="auto"/>
                    <w:bottom w:val="none" w:sz="0" w:space="0" w:color="auto"/>
                    <w:right w:val="none" w:sz="0" w:space="0" w:color="auto"/>
                  </w:divBdr>
                </w:div>
                <w:div w:id="1671057911">
                  <w:marLeft w:val="0"/>
                  <w:marRight w:val="0"/>
                  <w:marTop w:val="0"/>
                  <w:marBottom w:val="0"/>
                  <w:divBdr>
                    <w:top w:val="none" w:sz="0" w:space="0" w:color="auto"/>
                    <w:left w:val="none" w:sz="0" w:space="0" w:color="auto"/>
                    <w:bottom w:val="none" w:sz="0" w:space="0" w:color="auto"/>
                    <w:right w:val="none" w:sz="0" w:space="0" w:color="auto"/>
                  </w:divBdr>
                </w:div>
                <w:div w:id="34160217">
                  <w:marLeft w:val="0"/>
                  <w:marRight w:val="0"/>
                  <w:marTop w:val="0"/>
                  <w:marBottom w:val="0"/>
                  <w:divBdr>
                    <w:top w:val="none" w:sz="0" w:space="0" w:color="auto"/>
                    <w:left w:val="none" w:sz="0" w:space="0" w:color="auto"/>
                    <w:bottom w:val="none" w:sz="0" w:space="0" w:color="auto"/>
                    <w:right w:val="none" w:sz="0" w:space="0" w:color="auto"/>
                  </w:divBdr>
                </w:div>
                <w:div w:id="96797476">
                  <w:marLeft w:val="0"/>
                  <w:marRight w:val="0"/>
                  <w:marTop w:val="0"/>
                  <w:marBottom w:val="0"/>
                  <w:divBdr>
                    <w:top w:val="none" w:sz="0" w:space="0" w:color="auto"/>
                    <w:left w:val="none" w:sz="0" w:space="0" w:color="auto"/>
                    <w:bottom w:val="none" w:sz="0" w:space="0" w:color="auto"/>
                    <w:right w:val="none" w:sz="0" w:space="0" w:color="auto"/>
                  </w:divBdr>
                </w:div>
                <w:div w:id="354962997">
                  <w:marLeft w:val="0"/>
                  <w:marRight w:val="0"/>
                  <w:marTop w:val="0"/>
                  <w:marBottom w:val="0"/>
                  <w:divBdr>
                    <w:top w:val="none" w:sz="0" w:space="0" w:color="auto"/>
                    <w:left w:val="none" w:sz="0" w:space="0" w:color="auto"/>
                    <w:bottom w:val="none" w:sz="0" w:space="0" w:color="auto"/>
                    <w:right w:val="none" w:sz="0" w:space="0" w:color="auto"/>
                  </w:divBdr>
                </w:div>
                <w:div w:id="1718433759">
                  <w:marLeft w:val="0"/>
                  <w:marRight w:val="0"/>
                  <w:marTop w:val="0"/>
                  <w:marBottom w:val="0"/>
                  <w:divBdr>
                    <w:top w:val="none" w:sz="0" w:space="0" w:color="auto"/>
                    <w:left w:val="none" w:sz="0" w:space="0" w:color="auto"/>
                    <w:bottom w:val="none" w:sz="0" w:space="0" w:color="auto"/>
                    <w:right w:val="none" w:sz="0" w:space="0" w:color="auto"/>
                  </w:divBdr>
                </w:div>
                <w:div w:id="171185465">
                  <w:marLeft w:val="0"/>
                  <w:marRight w:val="0"/>
                  <w:marTop w:val="0"/>
                  <w:marBottom w:val="0"/>
                  <w:divBdr>
                    <w:top w:val="none" w:sz="0" w:space="0" w:color="auto"/>
                    <w:left w:val="none" w:sz="0" w:space="0" w:color="auto"/>
                    <w:bottom w:val="none" w:sz="0" w:space="0" w:color="auto"/>
                    <w:right w:val="none" w:sz="0" w:space="0" w:color="auto"/>
                  </w:divBdr>
                </w:div>
                <w:div w:id="1226528497">
                  <w:marLeft w:val="0"/>
                  <w:marRight w:val="0"/>
                  <w:marTop w:val="0"/>
                  <w:marBottom w:val="0"/>
                  <w:divBdr>
                    <w:top w:val="none" w:sz="0" w:space="0" w:color="auto"/>
                    <w:left w:val="none" w:sz="0" w:space="0" w:color="auto"/>
                    <w:bottom w:val="none" w:sz="0" w:space="0" w:color="auto"/>
                    <w:right w:val="none" w:sz="0" w:space="0" w:color="auto"/>
                  </w:divBdr>
                </w:div>
                <w:div w:id="1974556700">
                  <w:marLeft w:val="0"/>
                  <w:marRight w:val="0"/>
                  <w:marTop w:val="0"/>
                  <w:marBottom w:val="0"/>
                  <w:divBdr>
                    <w:top w:val="none" w:sz="0" w:space="0" w:color="auto"/>
                    <w:left w:val="none" w:sz="0" w:space="0" w:color="auto"/>
                    <w:bottom w:val="none" w:sz="0" w:space="0" w:color="auto"/>
                    <w:right w:val="none" w:sz="0" w:space="0" w:color="auto"/>
                  </w:divBdr>
                </w:div>
                <w:div w:id="985092276">
                  <w:marLeft w:val="0"/>
                  <w:marRight w:val="0"/>
                  <w:marTop w:val="0"/>
                  <w:marBottom w:val="0"/>
                  <w:divBdr>
                    <w:top w:val="none" w:sz="0" w:space="0" w:color="auto"/>
                    <w:left w:val="none" w:sz="0" w:space="0" w:color="auto"/>
                    <w:bottom w:val="none" w:sz="0" w:space="0" w:color="auto"/>
                    <w:right w:val="none" w:sz="0" w:space="0" w:color="auto"/>
                  </w:divBdr>
                </w:div>
                <w:div w:id="648679443">
                  <w:marLeft w:val="0"/>
                  <w:marRight w:val="0"/>
                  <w:marTop w:val="0"/>
                  <w:marBottom w:val="0"/>
                  <w:divBdr>
                    <w:top w:val="none" w:sz="0" w:space="0" w:color="auto"/>
                    <w:left w:val="none" w:sz="0" w:space="0" w:color="auto"/>
                    <w:bottom w:val="none" w:sz="0" w:space="0" w:color="auto"/>
                    <w:right w:val="none" w:sz="0" w:space="0" w:color="auto"/>
                  </w:divBdr>
                </w:div>
                <w:div w:id="647781355">
                  <w:marLeft w:val="0"/>
                  <w:marRight w:val="0"/>
                  <w:marTop w:val="0"/>
                  <w:marBottom w:val="0"/>
                  <w:divBdr>
                    <w:top w:val="none" w:sz="0" w:space="0" w:color="auto"/>
                    <w:left w:val="none" w:sz="0" w:space="0" w:color="auto"/>
                    <w:bottom w:val="none" w:sz="0" w:space="0" w:color="auto"/>
                    <w:right w:val="none" w:sz="0" w:space="0" w:color="auto"/>
                  </w:divBdr>
                </w:div>
                <w:div w:id="1615821826">
                  <w:marLeft w:val="0"/>
                  <w:marRight w:val="0"/>
                  <w:marTop w:val="0"/>
                  <w:marBottom w:val="0"/>
                  <w:divBdr>
                    <w:top w:val="none" w:sz="0" w:space="0" w:color="auto"/>
                    <w:left w:val="none" w:sz="0" w:space="0" w:color="auto"/>
                    <w:bottom w:val="none" w:sz="0" w:space="0" w:color="auto"/>
                    <w:right w:val="none" w:sz="0" w:space="0" w:color="auto"/>
                  </w:divBdr>
                </w:div>
                <w:div w:id="355034986">
                  <w:marLeft w:val="0"/>
                  <w:marRight w:val="0"/>
                  <w:marTop w:val="0"/>
                  <w:marBottom w:val="0"/>
                  <w:divBdr>
                    <w:top w:val="none" w:sz="0" w:space="0" w:color="auto"/>
                    <w:left w:val="none" w:sz="0" w:space="0" w:color="auto"/>
                    <w:bottom w:val="none" w:sz="0" w:space="0" w:color="auto"/>
                    <w:right w:val="none" w:sz="0" w:space="0" w:color="auto"/>
                  </w:divBdr>
                </w:div>
                <w:div w:id="1732382064">
                  <w:marLeft w:val="0"/>
                  <w:marRight w:val="0"/>
                  <w:marTop w:val="0"/>
                  <w:marBottom w:val="0"/>
                  <w:divBdr>
                    <w:top w:val="none" w:sz="0" w:space="0" w:color="auto"/>
                    <w:left w:val="none" w:sz="0" w:space="0" w:color="auto"/>
                    <w:bottom w:val="none" w:sz="0" w:space="0" w:color="auto"/>
                    <w:right w:val="none" w:sz="0" w:space="0" w:color="auto"/>
                  </w:divBdr>
                </w:div>
                <w:div w:id="418527475">
                  <w:marLeft w:val="0"/>
                  <w:marRight w:val="0"/>
                  <w:marTop w:val="0"/>
                  <w:marBottom w:val="0"/>
                  <w:divBdr>
                    <w:top w:val="none" w:sz="0" w:space="0" w:color="auto"/>
                    <w:left w:val="none" w:sz="0" w:space="0" w:color="auto"/>
                    <w:bottom w:val="none" w:sz="0" w:space="0" w:color="auto"/>
                    <w:right w:val="none" w:sz="0" w:space="0" w:color="auto"/>
                  </w:divBdr>
                </w:div>
                <w:div w:id="1501584618">
                  <w:marLeft w:val="0"/>
                  <w:marRight w:val="0"/>
                  <w:marTop w:val="0"/>
                  <w:marBottom w:val="0"/>
                  <w:divBdr>
                    <w:top w:val="none" w:sz="0" w:space="0" w:color="auto"/>
                    <w:left w:val="none" w:sz="0" w:space="0" w:color="auto"/>
                    <w:bottom w:val="none" w:sz="0" w:space="0" w:color="auto"/>
                    <w:right w:val="none" w:sz="0" w:space="0" w:color="auto"/>
                  </w:divBdr>
                </w:div>
                <w:div w:id="344064236">
                  <w:marLeft w:val="0"/>
                  <w:marRight w:val="0"/>
                  <w:marTop w:val="0"/>
                  <w:marBottom w:val="0"/>
                  <w:divBdr>
                    <w:top w:val="none" w:sz="0" w:space="0" w:color="auto"/>
                    <w:left w:val="none" w:sz="0" w:space="0" w:color="auto"/>
                    <w:bottom w:val="none" w:sz="0" w:space="0" w:color="auto"/>
                    <w:right w:val="none" w:sz="0" w:space="0" w:color="auto"/>
                  </w:divBdr>
                </w:div>
                <w:div w:id="1498036018">
                  <w:marLeft w:val="0"/>
                  <w:marRight w:val="0"/>
                  <w:marTop w:val="0"/>
                  <w:marBottom w:val="0"/>
                  <w:divBdr>
                    <w:top w:val="none" w:sz="0" w:space="0" w:color="auto"/>
                    <w:left w:val="none" w:sz="0" w:space="0" w:color="auto"/>
                    <w:bottom w:val="none" w:sz="0" w:space="0" w:color="auto"/>
                    <w:right w:val="none" w:sz="0" w:space="0" w:color="auto"/>
                  </w:divBdr>
                </w:div>
                <w:div w:id="510800948">
                  <w:marLeft w:val="0"/>
                  <w:marRight w:val="0"/>
                  <w:marTop w:val="0"/>
                  <w:marBottom w:val="0"/>
                  <w:divBdr>
                    <w:top w:val="none" w:sz="0" w:space="0" w:color="auto"/>
                    <w:left w:val="none" w:sz="0" w:space="0" w:color="auto"/>
                    <w:bottom w:val="none" w:sz="0" w:space="0" w:color="auto"/>
                    <w:right w:val="none" w:sz="0" w:space="0" w:color="auto"/>
                  </w:divBdr>
                </w:div>
                <w:div w:id="1010908091">
                  <w:marLeft w:val="0"/>
                  <w:marRight w:val="0"/>
                  <w:marTop w:val="0"/>
                  <w:marBottom w:val="0"/>
                  <w:divBdr>
                    <w:top w:val="none" w:sz="0" w:space="0" w:color="auto"/>
                    <w:left w:val="none" w:sz="0" w:space="0" w:color="auto"/>
                    <w:bottom w:val="none" w:sz="0" w:space="0" w:color="auto"/>
                    <w:right w:val="none" w:sz="0" w:space="0" w:color="auto"/>
                  </w:divBdr>
                </w:div>
                <w:div w:id="244150518">
                  <w:marLeft w:val="0"/>
                  <w:marRight w:val="0"/>
                  <w:marTop w:val="0"/>
                  <w:marBottom w:val="0"/>
                  <w:divBdr>
                    <w:top w:val="none" w:sz="0" w:space="0" w:color="auto"/>
                    <w:left w:val="none" w:sz="0" w:space="0" w:color="auto"/>
                    <w:bottom w:val="none" w:sz="0" w:space="0" w:color="auto"/>
                    <w:right w:val="none" w:sz="0" w:space="0" w:color="auto"/>
                  </w:divBdr>
                </w:div>
                <w:div w:id="628173115">
                  <w:marLeft w:val="0"/>
                  <w:marRight w:val="0"/>
                  <w:marTop w:val="0"/>
                  <w:marBottom w:val="0"/>
                  <w:divBdr>
                    <w:top w:val="none" w:sz="0" w:space="0" w:color="auto"/>
                    <w:left w:val="none" w:sz="0" w:space="0" w:color="auto"/>
                    <w:bottom w:val="none" w:sz="0" w:space="0" w:color="auto"/>
                    <w:right w:val="none" w:sz="0" w:space="0" w:color="auto"/>
                  </w:divBdr>
                </w:div>
                <w:div w:id="1304388669">
                  <w:marLeft w:val="0"/>
                  <w:marRight w:val="0"/>
                  <w:marTop w:val="0"/>
                  <w:marBottom w:val="0"/>
                  <w:divBdr>
                    <w:top w:val="none" w:sz="0" w:space="0" w:color="auto"/>
                    <w:left w:val="none" w:sz="0" w:space="0" w:color="auto"/>
                    <w:bottom w:val="none" w:sz="0" w:space="0" w:color="auto"/>
                    <w:right w:val="none" w:sz="0" w:space="0" w:color="auto"/>
                  </w:divBdr>
                </w:div>
                <w:div w:id="610943159">
                  <w:marLeft w:val="0"/>
                  <w:marRight w:val="0"/>
                  <w:marTop w:val="0"/>
                  <w:marBottom w:val="0"/>
                  <w:divBdr>
                    <w:top w:val="none" w:sz="0" w:space="0" w:color="auto"/>
                    <w:left w:val="none" w:sz="0" w:space="0" w:color="auto"/>
                    <w:bottom w:val="none" w:sz="0" w:space="0" w:color="auto"/>
                    <w:right w:val="none" w:sz="0" w:space="0" w:color="auto"/>
                  </w:divBdr>
                </w:div>
                <w:div w:id="1253395693">
                  <w:marLeft w:val="0"/>
                  <w:marRight w:val="0"/>
                  <w:marTop w:val="0"/>
                  <w:marBottom w:val="0"/>
                  <w:divBdr>
                    <w:top w:val="none" w:sz="0" w:space="0" w:color="auto"/>
                    <w:left w:val="none" w:sz="0" w:space="0" w:color="auto"/>
                    <w:bottom w:val="none" w:sz="0" w:space="0" w:color="auto"/>
                    <w:right w:val="none" w:sz="0" w:space="0" w:color="auto"/>
                  </w:divBdr>
                </w:div>
                <w:div w:id="888496242">
                  <w:marLeft w:val="0"/>
                  <w:marRight w:val="0"/>
                  <w:marTop w:val="0"/>
                  <w:marBottom w:val="0"/>
                  <w:divBdr>
                    <w:top w:val="none" w:sz="0" w:space="0" w:color="auto"/>
                    <w:left w:val="none" w:sz="0" w:space="0" w:color="auto"/>
                    <w:bottom w:val="none" w:sz="0" w:space="0" w:color="auto"/>
                    <w:right w:val="none" w:sz="0" w:space="0" w:color="auto"/>
                  </w:divBdr>
                </w:div>
                <w:div w:id="136731307">
                  <w:marLeft w:val="0"/>
                  <w:marRight w:val="0"/>
                  <w:marTop w:val="0"/>
                  <w:marBottom w:val="0"/>
                  <w:divBdr>
                    <w:top w:val="none" w:sz="0" w:space="0" w:color="auto"/>
                    <w:left w:val="none" w:sz="0" w:space="0" w:color="auto"/>
                    <w:bottom w:val="none" w:sz="0" w:space="0" w:color="auto"/>
                    <w:right w:val="none" w:sz="0" w:space="0" w:color="auto"/>
                  </w:divBdr>
                </w:div>
                <w:div w:id="122122818">
                  <w:marLeft w:val="0"/>
                  <w:marRight w:val="0"/>
                  <w:marTop w:val="0"/>
                  <w:marBottom w:val="0"/>
                  <w:divBdr>
                    <w:top w:val="none" w:sz="0" w:space="0" w:color="auto"/>
                    <w:left w:val="none" w:sz="0" w:space="0" w:color="auto"/>
                    <w:bottom w:val="none" w:sz="0" w:space="0" w:color="auto"/>
                    <w:right w:val="none" w:sz="0" w:space="0" w:color="auto"/>
                  </w:divBdr>
                </w:div>
                <w:div w:id="156969442">
                  <w:marLeft w:val="0"/>
                  <w:marRight w:val="0"/>
                  <w:marTop w:val="0"/>
                  <w:marBottom w:val="0"/>
                  <w:divBdr>
                    <w:top w:val="none" w:sz="0" w:space="0" w:color="auto"/>
                    <w:left w:val="none" w:sz="0" w:space="0" w:color="auto"/>
                    <w:bottom w:val="none" w:sz="0" w:space="0" w:color="auto"/>
                    <w:right w:val="none" w:sz="0" w:space="0" w:color="auto"/>
                  </w:divBdr>
                </w:div>
                <w:div w:id="1680429521">
                  <w:marLeft w:val="0"/>
                  <w:marRight w:val="0"/>
                  <w:marTop w:val="0"/>
                  <w:marBottom w:val="0"/>
                  <w:divBdr>
                    <w:top w:val="none" w:sz="0" w:space="0" w:color="auto"/>
                    <w:left w:val="none" w:sz="0" w:space="0" w:color="auto"/>
                    <w:bottom w:val="none" w:sz="0" w:space="0" w:color="auto"/>
                    <w:right w:val="none" w:sz="0" w:space="0" w:color="auto"/>
                  </w:divBdr>
                </w:div>
                <w:div w:id="1749840864">
                  <w:marLeft w:val="0"/>
                  <w:marRight w:val="0"/>
                  <w:marTop w:val="0"/>
                  <w:marBottom w:val="0"/>
                  <w:divBdr>
                    <w:top w:val="none" w:sz="0" w:space="0" w:color="auto"/>
                    <w:left w:val="none" w:sz="0" w:space="0" w:color="auto"/>
                    <w:bottom w:val="none" w:sz="0" w:space="0" w:color="auto"/>
                    <w:right w:val="none" w:sz="0" w:space="0" w:color="auto"/>
                  </w:divBdr>
                </w:div>
                <w:div w:id="1907374508">
                  <w:marLeft w:val="0"/>
                  <w:marRight w:val="0"/>
                  <w:marTop w:val="0"/>
                  <w:marBottom w:val="0"/>
                  <w:divBdr>
                    <w:top w:val="none" w:sz="0" w:space="0" w:color="auto"/>
                    <w:left w:val="none" w:sz="0" w:space="0" w:color="auto"/>
                    <w:bottom w:val="none" w:sz="0" w:space="0" w:color="auto"/>
                    <w:right w:val="none" w:sz="0" w:space="0" w:color="auto"/>
                  </w:divBdr>
                </w:div>
                <w:div w:id="423771275">
                  <w:marLeft w:val="0"/>
                  <w:marRight w:val="0"/>
                  <w:marTop w:val="0"/>
                  <w:marBottom w:val="0"/>
                  <w:divBdr>
                    <w:top w:val="none" w:sz="0" w:space="0" w:color="auto"/>
                    <w:left w:val="none" w:sz="0" w:space="0" w:color="auto"/>
                    <w:bottom w:val="none" w:sz="0" w:space="0" w:color="auto"/>
                    <w:right w:val="none" w:sz="0" w:space="0" w:color="auto"/>
                  </w:divBdr>
                </w:div>
                <w:div w:id="851839065">
                  <w:marLeft w:val="0"/>
                  <w:marRight w:val="0"/>
                  <w:marTop w:val="0"/>
                  <w:marBottom w:val="0"/>
                  <w:divBdr>
                    <w:top w:val="none" w:sz="0" w:space="0" w:color="auto"/>
                    <w:left w:val="none" w:sz="0" w:space="0" w:color="auto"/>
                    <w:bottom w:val="none" w:sz="0" w:space="0" w:color="auto"/>
                    <w:right w:val="none" w:sz="0" w:space="0" w:color="auto"/>
                  </w:divBdr>
                </w:div>
                <w:div w:id="1433282665">
                  <w:marLeft w:val="0"/>
                  <w:marRight w:val="0"/>
                  <w:marTop w:val="0"/>
                  <w:marBottom w:val="0"/>
                  <w:divBdr>
                    <w:top w:val="none" w:sz="0" w:space="0" w:color="auto"/>
                    <w:left w:val="none" w:sz="0" w:space="0" w:color="auto"/>
                    <w:bottom w:val="none" w:sz="0" w:space="0" w:color="auto"/>
                    <w:right w:val="none" w:sz="0" w:space="0" w:color="auto"/>
                  </w:divBdr>
                </w:div>
                <w:div w:id="1367100907">
                  <w:marLeft w:val="0"/>
                  <w:marRight w:val="0"/>
                  <w:marTop w:val="0"/>
                  <w:marBottom w:val="0"/>
                  <w:divBdr>
                    <w:top w:val="none" w:sz="0" w:space="0" w:color="auto"/>
                    <w:left w:val="none" w:sz="0" w:space="0" w:color="auto"/>
                    <w:bottom w:val="none" w:sz="0" w:space="0" w:color="auto"/>
                    <w:right w:val="none" w:sz="0" w:space="0" w:color="auto"/>
                  </w:divBdr>
                </w:div>
                <w:div w:id="1207375371">
                  <w:marLeft w:val="0"/>
                  <w:marRight w:val="0"/>
                  <w:marTop w:val="0"/>
                  <w:marBottom w:val="0"/>
                  <w:divBdr>
                    <w:top w:val="none" w:sz="0" w:space="0" w:color="auto"/>
                    <w:left w:val="none" w:sz="0" w:space="0" w:color="auto"/>
                    <w:bottom w:val="none" w:sz="0" w:space="0" w:color="auto"/>
                    <w:right w:val="none" w:sz="0" w:space="0" w:color="auto"/>
                  </w:divBdr>
                </w:div>
                <w:div w:id="1139685854">
                  <w:marLeft w:val="0"/>
                  <w:marRight w:val="0"/>
                  <w:marTop w:val="0"/>
                  <w:marBottom w:val="0"/>
                  <w:divBdr>
                    <w:top w:val="none" w:sz="0" w:space="0" w:color="auto"/>
                    <w:left w:val="none" w:sz="0" w:space="0" w:color="auto"/>
                    <w:bottom w:val="none" w:sz="0" w:space="0" w:color="auto"/>
                    <w:right w:val="none" w:sz="0" w:space="0" w:color="auto"/>
                  </w:divBdr>
                </w:div>
                <w:div w:id="56368768">
                  <w:marLeft w:val="0"/>
                  <w:marRight w:val="0"/>
                  <w:marTop w:val="0"/>
                  <w:marBottom w:val="0"/>
                  <w:divBdr>
                    <w:top w:val="none" w:sz="0" w:space="0" w:color="auto"/>
                    <w:left w:val="none" w:sz="0" w:space="0" w:color="auto"/>
                    <w:bottom w:val="none" w:sz="0" w:space="0" w:color="auto"/>
                    <w:right w:val="none" w:sz="0" w:space="0" w:color="auto"/>
                  </w:divBdr>
                </w:div>
                <w:div w:id="945817948">
                  <w:marLeft w:val="0"/>
                  <w:marRight w:val="0"/>
                  <w:marTop w:val="0"/>
                  <w:marBottom w:val="0"/>
                  <w:divBdr>
                    <w:top w:val="none" w:sz="0" w:space="0" w:color="auto"/>
                    <w:left w:val="none" w:sz="0" w:space="0" w:color="auto"/>
                    <w:bottom w:val="none" w:sz="0" w:space="0" w:color="auto"/>
                    <w:right w:val="none" w:sz="0" w:space="0" w:color="auto"/>
                  </w:divBdr>
                </w:div>
                <w:div w:id="390353400">
                  <w:marLeft w:val="0"/>
                  <w:marRight w:val="0"/>
                  <w:marTop w:val="0"/>
                  <w:marBottom w:val="0"/>
                  <w:divBdr>
                    <w:top w:val="none" w:sz="0" w:space="0" w:color="auto"/>
                    <w:left w:val="none" w:sz="0" w:space="0" w:color="auto"/>
                    <w:bottom w:val="none" w:sz="0" w:space="0" w:color="auto"/>
                    <w:right w:val="none" w:sz="0" w:space="0" w:color="auto"/>
                  </w:divBdr>
                </w:div>
                <w:div w:id="1184124690">
                  <w:marLeft w:val="0"/>
                  <w:marRight w:val="0"/>
                  <w:marTop w:val="0"/>
                  <w:marBottom w:val="0"/>
                  <w:divBdr>
                    <w:top w:val="none" w:sz="0" w:space="0" w:color="auto"/>
                    <w:left w:val="none" w:sz="0" w:space="0" w:color="auto"/>
                    <w:bottom w:val="none" w:sz="0" w:space="0" w:color="auto"/>
                    <w:right w:val="none" w:sz="0" w:space="0" w:color="auto"/>
                  </w:divBdr>
                </w:div>
                <w:div w:id="389689669">
                  <w:marLeft w:val="0"/>
                  <w:marRight w:val="0"/>
                  <w:marTop w:val="0"/>
                  <w:marBottom w:val="0"/>
                  <w:divBdr>
                    <w:top w:val="none" w:sz="0" w:space="0" w:color="auto"/>
                    <w:left w:val="none" w:sz="0" w:space="0" w:color="auto"/>
                    <w:bottom w:val="none" w:sz="0" w:space="0" w:color="auto"/>
                    <w:right w:val="none" w:sz="0" w:space="0" w:color="auto"/>
                  </w:divBdr>
                </w:div>
                <w:div w:id="745802275">
                  <w:marLeft w:val="0"/>
                  <w:marRight w:val="0"/>
                  <w:marTop w:val="0"/>
                  <w:marBottom w:val="0"/>
                  <w:divBdr>
                    <w:top w:val="none" w:sz="0" w:space="0" w:color="auto"/>
                    <w:left w:val="none" w:sz="0" w:space="0" w:color="auto"/>
                    <w:bottom w:val="none" w:sz="0" w:space="0" w:color="auto"/>
                    <w:right w:val="none" w:sz="0" w:space="0" w:color="auto"/>
                  </w:divBdr>
                </w:div>
                <w:div w:id="2015955235">
                  <w:marLeft w:val="0"/>
                  <w:marRight w:val="0"/>
                  <w:marTop w:val="0"/>
                  <w:marBottom w:val="0"/>
                  <w:divBdr>
                    <w:top w:val="none" w:sz="0" w:space="0" w:color="auto"/>
                    <w:left w:val="none" w:sz="0" w:space="0" w:color="auto"/>
                    <w:bottom w:val="none" w:sz="0" w:space="0" w:color="auto"/>
                    <w:right w:val="none" w:sz="0" w:space="0" w:color="auto"/>
                  </w:divBdr>
                </w:div>
                <w:div w:id="19014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24204">
          <w:marLeft w:val="0"/>
          <w:marRight w:val="0"/>
          <w:marTop w:val="0"/>
          <w:marBottom w:val="0"/>
          <w:divBdr>
            <w:top w:val="none" w:sz="0" w:space="0" w:color="auto"/>
            <w:left w:val="none" w:sz="0" w:space="0" w:color="auto"/>
            <w:bottom w:val="none" w:sz="0" w:space="0" w:color="auto"/>
            <w:right w:val="none" w:sz="0" w:space="0" w:color="auto"/>
          </w:divBdr>
        </w:div>
        <w:div w:id="717316606">
          <w:marLeft w:val="0"/>
          <w:marRight w:val="0"/>
          <w:marTop w:val="0"/>
          <w:marBottom w:val="0"/>
          <w:divBdr>
            <w:top w:val="none" w:sz="0" w:space="0" w:color="auto"/>
            <w:left w:val="none" w:sz="0" w:space="0" w:color="auto"/>
            <w:bottom w:val="none" w:sz="0" w:space="0" w:color="auto"/>
            <w:right w:val="none" w:sz="0" w:space="0" w:color="auto"/>
          </w:divBdr>
        </w:div>
        <w:div w:id="1841190064">
          <w:marLeft w:val="0"/>
          <w:marRight w:val="0"/>
          <w:marTop w:val="0"/>
          <w:marBottom w:val="0"/>
          <w:divBdr>
            <w:top w:val="none" w:sz="0" w:space="0" w:color="auto"/>
            <w:left w:val="none" w:sz="0" w:space="0" w:color="auto"/>
            <w:bottom w:val="none" w:sz="0" w:space="0" w:color="auto"/>
            <w:right w:val="none" w:sz="0" w:space="0" w:color="auto"/>
          </w:divBdr>
        </w:div>
        <w:div w:id="63534501">
          <w:marLeft w:val="0"/>
          <w:marRight w:val="0"/>
          <w:marTop w:val="0"/>
          <w:marBottom w:val="0"/>
          <w:divBdr>
            <w:top w:val="none" w:sz="0" w:space="0" w:color="auto"/>
            <w:left w:val="none" w:sz="0" w:space="0" w:color="auto"/>
            <w:bottom w:val="none" w:sz="0" w:space="0" w:color="auto"/>
            <w:right w:val="none" w:sz="0" w:space="0" w:color="auto"/>
          </w:divBdr>
        </w:div>
        <w:div w:id="1729106250">
          <w:marLeft w:val="0"/>
          <w:marRight w:val="0"/>
          <w:marTop w:val="0"/>
          <w:marBottom w:val="0"/>
          <w:divBdr>
            <w:top w:val="none" w:sz="0" w:space="0" w:color="auto"/>
            <w:left w:val="none" w:sz="0" w:space="0" w:color="auto"/>
            <w:bottom w:val="none" w:sz="0" w:space="0" w:color="auto"/>
            <w:right w:val="none" w:sz="0" w:space="0" w:color="auto"/>
          </w:divBdr>
        </w:div>
        <w:div w:id="1644039503">
          <w:marLeft w:val="0"/>
          <w:marRight w:val="0"/>
          <w:marTop w:val="0"/>
          <w:marBottom w:val="0"/>
          <w:divBdr>
            <w:top w:val="none" w:sz="0" w:space="0" w:color="auto"/>
            <w:left w:val="none" w:sz="0" w:space="0" w:color="auto"/>
            <w:bottom w:val="none" w:sz="0" w:space="0" w:color="auto"/>
            <w:right w:val="none" w:sz="0" w:space="0" w:color="auto"/>
          </w:divBdr>
        </w:div>
        <w:div w:id="311493943">
          <w:marLeft w:val="0"/>
          <w:marRight w:val="0"/>
          <w:marTop w:val="0"/>
          <w:marBottom w:val="0"/>
          <w:divBdr>
            <w:top w:val="none" w:sz="0" w:space="0" w:color="auto"/>
            <w:left w:val="none" w:sz="0" w:space="0" w:color="auto"/>
            <w:bottom w:val="none" w:sz="0" w:space="0" w:color="auto"/>
            <w:right w:val="none" w:sz="0" w:space="0" w:color="auto"/>
          </w:divBdr>
        </w:div>
        <w:div w:id="514879924">
          <w:marLeft w:val="0"/>
          <w:marRight w:val="0"/>
          <w:marTop w:val="0"/>
          <w:marBottom w:val="0"/>
          <w:divBdr>
            <w:top w:val="none" w:sz="0" w:space="0" w:color="auto"/>
            <w:left w:val="none" w:sz="0" w:space="0" w:color="auto"/>
            <w:bottom w:val="none" w:sz="0" w:space="0" w:color="auto"/>
            <w:right w:val="none" w:sz="0" w:space="0" w:color="auto"/>
          </w:divBdr>
          <w:divsChild>
            <w:div w:id="1183326675">
              <w:marLeft w:val="0"/>
              <w:marRight w:val="0"/>
              <w:marTop w:val="0"/>
              <w:marBottom w:val="0"/>
              <w:divBdr>
                <w:top w:val="none" w:sz="0" w:space="0" w:color="auto"/>
                <w:left w:val="none" w:sz="0" w:space="0" w:color="auto"/>
                <w:bottom w:val="none" w:sz="0" w:space="0" w:color="auto"/>
                <w:right w:val="none" w:sz="0" w:space="0" w:color="auto"/>
              </w:divBdr>
            </w:div>
          </w:divsChild>
        </w:div>
        <w:div w:id="1772776371">
          <w:marLeft w:val="0"/>
          <w:marRight w:val="0"/>
          <w:marTop w:val="0"/>
          <w:marBottom w:val="0"/>
          <w:divBdr>
            <w:top w:val="none" w:sz="0" w:space="0" w:color="auto"/>
            <w:left w:val="none" w:sz="0" w:space="0" w:color="auto"/>
            <w:bottom w:val="none" w:sz="0" w:space="0" w:color="auto"/>
            <w:right w:val="none" w:sz="0" w:space="0" w:color="auto"/>
          </w:divBdr>
          <w:divsChild>
            <w:div w:id="4999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3343">
      <w:bodyDiv w:val="1"/>
      <w:marLeft w:val="0"/>
      <w:marRight w:val="0"/>
      <w:marTop w:val="0"/>
      <w:marBottom w:val="0"/>
      <w:divBdr>
        <w:top w:val="none" w:sz="0" w:space="0" w:color="auto"/>
        <w:left w:val="none" w:sz="0" w:space="0" w:color="auto"/>
        <w:bottom w:val="none" w:sz="0" w:space="0" w:color="auto"/>
        <w:right w:val="none" w:sz="0" w:space="0" w:color="auto"/>
      </w:divBdr>
    </w:div>
    <w:div w:id="1536456245">
      <w:bodyDiv w:val="1"/>
      <w:marLeft w:val="0"/>
      <w:marRight w:val="0"/>
      <w:marTop w:val="0"/>
      <w:marBottom w:val="0"/>
      <w:divBdr>
        <w:top w:val="none" w:sz="0" w:space="0" w:color="auto"/>
        <w:left w:val="none" w:sz="0" w:space="0" w:color="auto"/>
        <w:bottom w:val="none" w:sz="0" w:space="0" w:color="auto"/>
        <w:right w:val="none" w:sz="0" w:space="0" w:color="auto"/>
      </w:divBdr>
    </w:div>
    <w:div w:id="1643541351">
      <w:bodyDiv w:val="1"/>
      <w:marLeft w:val="0"/>
      <w:marRight w:val="0"/>
      <w:marTop w:val="0"/>
      <w:marBottom w:val="0"/>
      <w:divBdr>
        <w:top w:val="none" w:sz="0" w:space="0" w:color="auto"/>
        <w:left w:val="none" w:sz="0" w:space="0" w:color="auto"/>
        <w:bottom w:val="none" w:sz="0" w:space="0" w:color="auto"/>
        <w:right w:val="none" w:sz="0" w:space="0" w:color="auto"/>
      </w:divBdr>
    </w:div>
    <w:div w:id="1648826567">
      <w:bodyDiv w:val="1"/>
      <w:marLeft w:val="0"/>
      <w:marRight w:val="0"/>
      <w:marTop w:val="0"/>
      <w:marBottom w:val="0"/>
      <w:divBdr>
        <w:top w:val="none" w:sz="0" w:space="0" w:color="auto"/>
        <w:left w:val="none" w:sz="0" w:space="0" w:color="auto"/>
        <w:bottom w:val="none" w:sz="0" w:space="0" w:color="auto"/>
        <w:right w:val="none" w:sz="0" w:space="0" w:color="auto"/>
      </w:divBdr>
    </w:div>
    <w:div w:id="1650013559">
      <w:bodyDiv w:val="1"/>
      <w:marLeft w:val="0"/>
      <w:marRight w:val="0"/>
      <w:marTop w:val="0"/>
      <w:marBottom w:val="0"/>
      <w:divBdr>
        <w:top w:val="none" w:sz="0" w:space="0" w:color="auto"/>
        <w:left w:val="none" w:sz="0" w:space="0" w:color="auto"/>
        <w:bottom w:val="none" w:sz="0" w:space="0" w:color="auto"/>
        <w:right w:val="none" w:sz="0" w:space="0" w:color="auto"/>
      </w:divBdr>
    </w:div>
    <w:div w:id="1665472763">
      <w:bodyDiv w:val="1"/>
      <w:marLeft w:val="0"/>
      <w:marRight w:val="0"/>
      <w:marTop w:val="0"/>
      <w:marBottom w:val="0"/>
      <w:divBdr>
        <w:top w:val="none" w:sz="0" w:space="0" w:color="auto"/>
        <w:left w:val="none" w:sz="0" w:space="0" w:color="auto"/>
        <w:bottom w:val="none" w:sz="0" w:space="0" w:color="auto"/>
        <w:right w:val="none" w:sz="0" w:space="0" w:color="auto"/>
      </w:divBdr>
    </w:div>
    <w:div w:id="1667589642">
      <w:bodyDiv w:val="1"/>
      <w:marLeft w:val="0"/>
      <w:marRight w:val="0"/>
      <w:marTop w:val="0"/>
      <w:marBottom w:val="0"/>
      <w:divBdr>
        <w:top w:val="none" w:sz="0" w:space="0" w:color="auto"/>
        <w:left w:val="none" w:sz="0" w:space="0" w:color="auto"/>
        <w:bottom w:val="none" w:sz="0" w:space="0" w:color="auto"/>
        <w:right w:val="none" w:sz="0" w:space="0" w:color="auto"/>
      </w:divBdr>
      <w:divsChild>
        <w:div w:id="801926215">
          <w:marLeft w:val="0"/>
          <w:marRight w:val="0"/>
          <w:marTop w:val="0"/>
          <w:marBottom w:val="0"/>
          <w:divBdr>
            <w:top w:val="none" w:sz="0" w:space="0" w:color="auto"/>
            <w:left w:val="none" w:sz="0" w:space="0" w:color="auto"/>
            <w:bottom w:val="none" w:sz="0" w:space="0" w:color="auto"/>
            <w:right w:val="none" w:sz="0" w:space="0" w:color="auto"/>
          </w:divBdr>
          <w:divsChild>
            <w:div w:id="818234037">
              <w:marLeft w:val="0"/>
              <w:marRight w:val="0"/>
              <w:marTop w:val="0"/>
              <w:marBottom w:val="0"/>
              <w:divBdr>
                <w:top w:val="none" w:sz="0" w:space="0" w:color="auto"/>
                <w:left w:val="none" w:sz="0" w:space="0" w:color="auto"/>
                <w:bottom w:val="none" w:sz="0" w:space="0" w:color="auto"/>
                <w:right w:val="none" w:sz="0" w:space="0" w:color="auto"/>
              </w:divBdr>
              <w:divsChild>
                <w:div w:id="843858221">
                  <w:marLeft w:val="0"/>
                  <w:marRight w:val="0"/>
                  <w:marTop w:val="0"/>
                  <w:marBottom w:val="0"/>
                  <w:divBdr>
                    <w:top w:val="none" w:sz="0" w:space="0" w:color="auto"/>
                    <w:left w:val="none" w:sz="0" w:space="0" w:color="auto"/>
                    <w:bottom w:val="none" w:sz="0" w:space="0" w:color="auto"/>
                    <w:right w:val="none" w:sz="0" w:space="0" w:color="auto"/>
                  </w:divBdr>
                </w:div>
                <w:div w:id="115829932">
                  <w:marLeft w:val="0"/>
                  <w:marRight w:val="0"/>
                  <w:marTop w:val="0"/>
                  <w:marBottom w:val="0"/>
                  <w:divBdr>
                    <w:top w:val="none" w:sz="0" w:space="0" w:color="auto"/>
                    <w:left w:val="none" w:sz="0" w:space="0" w:color="auto"/>
                    <w:bottom w:val="none" w:sz="0" w:space="0" w:color="auto"/>
                    <w:right w:val="none" w:sz="0" w:space="0" w:color="auto"/>
                  </w:divBdr>
                </w:div>
                <w:div w:id="994913972">
                  <w:marLeft w:val="0"/>
                  <w:marRight w:val="0"/>
                  <w:marTop w:val="0"/>
                  <w:marBottom w:val="0"/>
                  <w:divBdr>
                    <w:top w:val="none" w:sz="0" w:space="0" w:color="auto"/>
                    <w:left w:val="none" w:sz="0" w:space="0" w:color="auto"/>
                    <w:bottom w:val="none" w:sz="0" w:space="0" w:color="auto"/>
                    <w:right w:val="none" w:sz="0" w:space="0" w:color="auto"/>
                  </w:divBdr>
                </w:div>
                <w:div w:id="1138499117">
                  <w:marLeft w:val="0"/>
                  <w:marRight w:val="0"/>
                  <w:marTop w:val="0"/>
                  <w:marBottom w:val="0"/>
                  <w:divBdr>
                    <w:top w:val="none" w:sz="0" w:space="0" w:color="auto"/>
                    <w:left w:val="none" w:sz="0" w:space="0" w:color="auto"/>
                    <w:bottom w:val="none" w:sz="0" w:space="0" w:color="auto"/>
                    <w:right w:val="none" w:sz="0" w:space="0" w:color="auto"/>
                  </w:divBdr>
                </w:div>
                <w:div w:id="1186747709">
                  <w:marLeft w:val="0"/>
                  <w:marRight w:val="0"/>
                  <w:marTop w:val="0"/>
                  <w:marBottom w:val="0"/>
                  <w:divBdr>
                    <w:top w:val="none" w:sz="0" w:space="0" w:color="auto"/>
                    <w:left w:val="none" w:sz="0" w:space="0" w:color="auto"/>
                    <w:bottom w:val="none" w:sz="0" w:space="0" w:color="auto"/>
                    <w:right w:val="none" w:sz="0" w:space="0" w:color="auto"/>
                  </w:divBdr>
                </w:div>
                <w:div w:id="626547932">
                  <w:marLeft w:val="0"/>
                  <w:marRight w:val="0"/>
                  <w:marTop w:val="0"/>
                  <w:marBottom w:val="0"/>
                  <w:divBdr>
                    <w:top w:val="none" w:sz="0" w:space="0" w:color="auto"/>
                    <w:left w:val="none" w:sz="0" w:space="0" w:color="auto"/>
                    <w:bottom w:val="none" w:sz="0" w:space="0" w:color="auto"/>
                    <w:right w:val="none" w:sz="0" w:space="0" w:color="auto"/>
                  </w:divBdr>
                </w:div>
                <w:div w:id="177432296">
                  <w:marLeft w:val="0"/>
                  <w:marRight w:val="0"/>
                  <w:marTop w:val="0"/>
                  <w:marBottom w:val="0"/>
                  <w:divBdr>
                    <w:top w:val="none" w:sz="0" w:space="0" w:color="auto"/>
                    <w:left w:val="none" w:sz="0" w:space="0" w:color="auto"/>
                    <w:bottom w:val="none" w:sz="0" w:space="0" w:color="auto"/>
                    <w:right w:val="none" w:sz="0" w:space="0" w:color="auto"/>
                  </w:divBdr>
                </w:div>
                <w:div w:id="157625305">
                  <w:marLeft w:val="0"/>
                  <w:marRight w:val="0"/>
                  <w:marTop w:val="0"/>
                  <w:marBottom w:val="0"/>
                  <w:divBdr>
                    <w:top w:val="none" w:sz="0" w:space="0" w:color="auto"/>
                    <w:left w:val="none" w:sz="0" w:space="0" w:color="auto"/>
                    <w:bottom w:val="none" w:sz="0" w:space="0" w:color="auto"/>
                    <w:right w:val="none" w:sz="0" w:space="0" w:color="auto"/>
                  </w:divBdr>
                </w:div>
                <w:div w:id="950820773">
                  <w:marLeft w:val="0"/>
                  <w:marRight w:val="0"/>
                  <w:marTop w:val="0"/>
                  <w:marBottom w:val="0"/>
                  <w:divBdr>
                    <w:top w:val="none" w:sz="0" w:space="0" w:color="auto"/>
                    <w:left w:val="none" w:sz="0" w:space="0" w:color="auto"/>
                    <w:bottom w:val="none" w:sz="0" w:space="0" w:color="auto"/>
                    <w:right w:val="none" w:sz="0" w:space="0" w:color="auto"/>
                  </w:divBdr>
                </w:div>
                <w:div w:id="1866092376">
                  <w:marLeft w:val="0"/>
                  <w:marRight w:val="0"/>
                  <w:marTop w:val="0"/>
                  <w:marBottom w:val="0"/>
                  <w:divBdr>
                    <w:top w:val="none" w:sz="0" w:space="0" w:color="auto"/>
                    <w:left w:val="none" w:sz="0" w:space="0" w:color="auto"/>
                    <w:bottom w:val="none" w:sz="0" w:space="0" w:color="auto"/>
                    <w:right w:val="none" w:sz="0" w:space="0" w:color="auto"/>
                  </w:divBdr>
                </w:div>
                <w:div w:id="190805805">
                  <w:marLeft w:val="0"/>
                  <w:marRight w:val="0"/>
                  <w:marTop w:val="0"/>
                  <w:marBottom w:val="0"/>
                  <w:divBdr>
                    <w:top w:val="none" w:sz="0" w:space="0" w:color="auto"/>
                    <w:left w:val="none" w:sz="0" w:space="0" w:color="auto"/>
                    <w:bottom w:val="none" w:sz="0" w:space="0" w:color="auto"/>
                    <w:right w:val="none" w:sz="0" w:space="0" w:color="auto"/>
                  </w:divBdr>
                </w:div>
                <w:div w:id="627665470">
                  <w:marLeft w:val="0"/>
                  <w:marRight w:val="0"/>
                  <w:marTop w:val="0"/>
                  <w:marBottom w:val="0"/>
                  <w:divBdr>
                    <w:top w:val="none" w:sz="0" w:space="0" w:color="auto"/>
                    <w:left w:val="none" w:sz="0" w:space="0" w:color="auto"/>
                    <w:bottom w:val="none" w:sz="0" w:space="0" w:color="auto"/>
                    <w:right w:val="none" w:sz="0" w:space="0" w:color="auto"/>
                  </w:divBdr>
                </w:div>
                <w:div w:id="1655137368">
                  <w:marLeft w:val="0"/>
                  <w:marRight w:val="0"/>
                  <w:marTop w:val="0"/>
                  <w:marBottom w:val="0"/>
                  <w:divBdr>
                    <w:top w:val="none" w:sz="0" w:space="0" w:color="auto"/>
                    <w:left w:val="none" w:sz="0" w:space="0" w:color="auto"/>
                    <w:bottom w:val="none" w:sz="0" w:space="0" w:color="auto"/>
                    <w:right w:val="none" w:sz="0" w:space="0" w:color="auto"/>
                  </w:divBdr>
                </w:div>
                <w:div w:id="626084713">
                  <w:marLeft w:val="0"/>
                  <w:marRight w:val="0"/>
                  <w:marTop w:val="0"/>
                  <w:marBottom w:val="0"/>
                  <w:divBdr>
                    <w:top w:val="none" w:sz="0" w:space="0" w:color="auto"/>
                    <w:left w:val="none" w:sz="0" w:space="0" w:color="auto"/>
                    <w:bottom w:val="none" w:sz="0" w:space="0" w:color="auto"/>
                    <w:right w:val="none" w:sz="0" w:space="0" w:color="auto"/>
                  </w:divBdr>
                </w:div>
                <w:div w:id="646935828">
                  <w:marLeft w:val="0"/>
                  <w:marRight w:val="0"/>
                  <w:marTop w:val="0"/>
                  <w:marBottom w:val="0"/>
                  <w:divBdr>
                    <w:top w:val="none" w:sz="0" w:space="0" w:color="auto"/>
                    <w:left w:val="none" w:sz="0" w:space="0" w:color="auto"/>
                    <w:bottom w:val="none" w:sz="0" w:space="0" w:color="auto"/>
                    <w:right w:val="none" w:sz="0" w:space="0" w:color="auto"/>
                  </w:divBdr>
                </w:div>
                <w:div w:id="580717134">
                  <w:marLeft w:val="0"/>
                  <w:marRight w:val="0"/>
                  <w:marTop w:val="0"/>
                  <w:marBottom w:val="0"/>
                  <w:divBdr>
                    <w:top w:val="none" w:sz="0" w:space="0" w:color="auto"/>
                    <w:left w:val="none" w:sz="0" w:space="0" w:color="auto"/>
                    <w:bottom w:val="none" w:sz="0" w:space="0" w:color="auto"/>
                    <w:right w:val="none" w:sz="0" w:space="0" w:color="auto"/>
                  </w:divBdr>
                </w:div>
                <w:div w:id="1634946662">
                  <w:marLeft w:val="0"/>
                  <w:marRight w:val="0"/>
                  <w:marTop w:val="0"/>
                  <w:marBottom w:val="0"/>
                  <w:divBdr>
                    <w:top w:val="none" w:sz="0" w:space="0" w:color="auto"/>
                    <w:left w:val="none" w:sz="0" w:space="0" w:color="auto"/>
                    <w:bottom w:val="none" w:sz="0" w:space="0" w:color="auto"/>
                    <w:right w:val="none" w:sz="0" w:space="0" w:color="auto"/>
                  </w:divBdr>
                </w:div>
                <w:div w:id="1132097235">
                  <w:marLeft w:val="0"/>
                  <w:marRight w:val="0"/>
                  <w:marTop w:val="0"/>
                  <w:marBottom w:val="0"/>
                  <w:divBdr>
                    <w:top w:val="none" w:sz="0" w:space="0" w:color="auto"/>
                    <w:left w:val="none" w:sz="0" w:space="0" w:color="auto"/>
                    <w:bottom w:val="none" w:sz="0" w:space="0" w:color="auto"/>
                    <w:right w:val="none" w:sz="0" w:space="0" w:color="auto"/>
                  </w:divBdr>
                </w:div>
                <w:div w:id="777943726">
                  <w:marLeft w:val="0"/>
                  <w:marRight w:val="0"/>
                  <w:marTop w:val="0"/>
                  <w:marBottom w:val="0"/>
                  <w:divBdr>
                    <w:top w:val="none" w:sz="0" w:space="0" w:color="auto"/>
                    <w:left w:val="none" w:sz="0" w:space="0" w:color="auto"/>
                    <w:bottom w:val="none" w:sz="0" w:space="0" w:color="auto"/>
                    <w:right w:val="none" w:sz="0" w:space="0" w:color="auto"/>
                  </w:divBdr>
                </w:div>
                <w:div w:id="102462458">
                  <w:marLeft w:val="0"/>
                  <w:marRight w:val="0"/>
                  <w:marTop w:val="0"/>
                  <w:marBottom w:val="0"/>
                  <w:divBdr>
                    <w:top w:val="none" w:sz="0" w:space="0" w:color="auto"/>
                    <w:left w:val="none" w:sz="0" w:space="0" w:color="auto"/>
                    <w:bottom w:val="none" w:sz="0" w:space="0" w:color="auto"/>
                    <w:right w:val="none" w:sz="0" w:space="0" w:color="auto"/>
                  </w:divBdr>
                </w:div>
                <w:div w:id="1973247538">
                  <w:marLeft w:val="0"/>
                  <w:marRight w:val="0"/>
                  <w:marTop w:val="0"/>
                  <w:marBottom w:val="0"/>
                  <w:divBdr>
                    <w:top w:val="none" w:sz="0" w:space="0" w:color="auto"/>
                    <w:left w:val="none" w:sz="0" w:space="0" w:color="auto"/>
                    <w:bottom w:val="none" w:sz="0" w:space="0" w:color="auto"/>
                    <w:right w:val="none" w:sz="0" w:space="0" w:color="auto"/>
                  </w:divBdr>
                </w:div>
                <w:div w:id="1192769590">
                  <w:marLeft w:val="0"/>
                  <w:marRight w:val="0"/>
                  <w:marTop w:val="0"/>
                  <w:marBottom w:val="0"/>
                  <w:divBdr>
                    <w:top w:val="none" w:sz="0" w:space="0" w:color="auto"/>
                    <w:left w:val="none" w:sz="0" w:space="0" w:color="auto"/>
                    <w:bottom w:val="none" w:sz="0" w:space="0" w:color="auto"/>
                    <w:right w:val="none" w:sz="0" w:space="0" w:color="auto"/>
                  </w:divBdr>
                </w:div>
                <w:div w:id="305088671">
                  <w:marLeft w:val="0"/>
                  <w:marRight w:val="0"/>
                  <w:marTop w:val="0"/>
                  <w:marBottom w:val="0"/>
                  <w:divBdr>
                    <w:top w:val="none" w:sz="0" w:space="0" w:color="auto"/>
                    <w:left w:val="none" w:sz="0" w:space="0" w:color="auto"/>
                    <w:bottom w:val="none" w:sz="0" w:space="0" w:color="auto"/>
                    <w:right w:val="none" w:sz="0" w:space="0" w:color="auto"/>
                  </w:divBdr>
                </w:div>
                <w:div w:id="347801130">
                  <w:marLeft w:val="0"/>
                  <w:marRight w:val="0"/>
                  <w:marTop w:val="0"/>
                  <w:marBottom w:val="0"/>
                  <w:divBdr>
                    <w:top w:val="none" w:sz="0" w:space="0" w:color="auto"/>
                    <w:left w:val="none" w:sz="0" w:space="0" w:color="auto"/>
                    <w:bottom w:val="none" w:sz="0" w:space="0" w:color="auto"/>
                    <w:right w:val="none" w:sz="0" w:space="0" w:color="auto"/>
                  </w:divBdr>
                </w:div>
                <w:div w:id="1893302022">
                  <w:marLeft w:val="0"/>
                  <w:marRight w:val="0"/>
                  <w:marTop w:val="0"/>
                  <w:marBottom w:val="0"/>
                  <w:divBdr>
                    <w:top w:val="none" w:sz="0" w:space="0" w:color="auto"/>
                    <w:left w:val="none" w:sz="0" w:space="0" w:color="auto"/>
                    <w:bottom w:val="none" w:sz="0" w:space="0" w:color="auto"/>
                    <w:right w:val="none" w:sz="0" w:space="0" w:color="auto"/>
                  </w:divBdr>
                </w:div>
                <w:div w:id="1140270509">
                  <w:marLeft w:val="0"/>
                  <w:marRight w:val="0"/>
                  <w:marTop w:val="0"/>
                  <w:marBottom w:val="0"/>
                  <w:divBdr>
                    <w:top w:val="none" w:sz="0" w:space="0" w:color="auto"/>
                    <w:left w:val="none" w:sz="0" w:space="0" w:color="auto"/>
                    <w:bottom w:val="none" w:sz="0" w:space="0" w:color="auto"/>
                    <w:right w:val="none" w:sz="0" w:space="0" w:color="auto"/>
                  </w:divBdr>
                </w:div>
                <w:div w:id="2010519310">
                  <w:marLeft w:val="0"/>
                  <w:marRight w:val="0"/>
                  <w:marTop w:val="0"/>
                  <w:marBottom w:val="0"/>
                  <w:divBdr>
                    <w:top w:val="none" w:sz="0" w:space="0" w:color="auto"/>
                    <w:left w:val="none" w:sz="0" w:space="0" w:color="auto"/>
                    <w:bottom w:val="none" w:sz="0" w:space="0" w:color="auto"/>
                    <w:right w:val="none" w:sz="0" w:space="0" w:color="auto"/>
                  </w:divBdr>
                </w:div>
                <w:div w:id="2132549842">
                  <w:marLeft w:val="0"/>
                  <w:marRight w:val="0"/>
                  <w:marTop w:val="0"/>
                  <w:marBottom w:val="0"/>
                  <w:divBdr>
                    <w:top w:val="none" w:sz="0" w:space="0" w:color="auto"/>
                    <w:left w:val="none" w:sz="0" w:space="0" w:color="auto"/>
                    <w:bottom w:val="none" w:sz="0" w:space="0" w:color="auto"/>
                    <w:right w:val="none" w:sz="0" w:space="0" w:color="auto"/>
                  </w:divBdr>
                </w:div>
                <w:div w:id="497884803">
                  <w:marLeft w:val="0"/>
                  <w:marRight w:val="0"/>
                  <w:marTop w:val="0"/>
                  <w:marBottom w:val="0"/>
                  <w:divBdr>
                    <w:top w:val="none" w:sz="0" w:space="0" w:color="auto"/>
                    <w:left w:val="none" w:sz="0" w:space="0" w:color="auto"/>
                    <w:bottom w:val="none" w:sz="0" w:space="0" w:color="auto"/>
                    <w:right w:val="none" w:sz="0" w:space="0" w:color="auto"/>
                  </w:divBdr>
                </w:div>
                <w:div w:id="176039852">
                  <w:marLeft w:val="0"/>
                  <w:marRight w:val="0"/>
                  <w:marTop w:val="0"/>
                  <w:marBottom w:val="0"/>
                  <w:divBdr>
                    <w:top w:val="none" w:sz="0" w:space="0" w:color="auto"/>
                    <w:left w:val="none" w:sz="0" w:space="0" w:color="auto"/>
                    <w:bottom w:val="none" w:sz="0" w:space="0" w:color="auto"/>
                    <w:right w:val="none" w:sz="0" w:space="0" w:color="auto"/>
                  </w:divBdr>
                </w:div>
                <w:div w:id="253976478">
                  <w:marLeft w:val="0"/>
                  <w:marRight w:val="0"/>
                  <w:marTop w:val="0"/>
                  <w:marBottom w:val="0"/>
                  <w:divBdr>
                    <w:top w:val="none" w:sz="0" w:space="0" w:color="auto"/>
                    <w:left w:val="none" w:sz="0" w:space="0" w:color="auto"/>
                    <w:bottom w:val="none" w:sz="0" w:space="0" w:color="auto"/>
                    <w:right w:val="none" w:sz="0" w:space="0" w:color="auto"/>
                  </w:divBdr>
                </w:div>
                <w:div w:id="1106081326">
                  <w:marLeft w:val="0"/>
                  <w:marRight w:val="0"/>
                  <w:marTop w:val="0"/>
                  <w:marBottom w:val="0"/>
                  <w:divBdr>
                    <w:top w:val="none" w:sz="0" w:space="0" w:color="auto"/>
                    <w:left w:val="none" w:sz="0" w:space="0" w:color="auto"/>
                    <w:bottom w:val="none" w:sz="0" w:space="0" w:color="auto"/>
                    <w:right w:val="none" w:sz="0" w:space="0" w:color="auto"/>
                  </w:divBdr>
                </w:div>
                <w:div w:id="1720090423">
                  <w:marLeft w:val="0"/>
                  <w:marRight w:val="0"/>
                  <w:marTop w:val="0"/>
                  <w:marBottom w:val="0"/>
                  <w:divBdr>
                    <w:top w:val="none" w:sz="0" w:space="0" w:color="auto"/>
                    <w:left w:val="none" w:sz="0" w:space="0" w:color="auto"/>
                    <w:bottom w:val="none" w:sz="0" w:space="0" w:color="auto"/>
                    <w:right w:val="none" w:sz="0" w:space="0" w:color="auto"/>
                  </w:divBdr>
                </w:div>
                <w:div w:id="100414119">
                  <w:marLeft w:val="0"/>
                  <w:marRight w:val="0"/>
                  <w:marTop w:val="0"/>
                  <w:marBottom w:val="0"/>
                  <w:divBdr>
                    <w:top w:val="none" w:sz="0" w:space="0" w:color="auto"/>
                    <w:left w:val="none" w:sz="0" w:space="0" w:color="auto"/>
                    <w:bottom w:val="none" w:sz="0" w:space="0" w:color="auto"/>
                    <w:right w:val="none" w:sz="0" w:space="0" w:color="auto"/>
                  </w:divBdr>
                </w:div>
                <w:div w:id="1119033747">
                  <w:marLeft w:val="0"/>
                  <w:marRight w:val="0"/>
                  <w:marTop w:val="0"/>
                  <w:marBottom w:val="0"/>
                  <w:divBdr>
                    <w:top w:val="none" w:sz="0" w:space="0" w:color="auto"/>
                    <w:left w:val="none" w:sz="0" w:space="0" w:color="auto"/>
                    <w:bottom w:val="none" w:sz="0" w:space="0" w:color="auto"/>
                    <w:right w:val="none" w:sz="0" w:space="0" w:color="auto"/>
                  </w:divBdr>
                </w:div>
                <w:div w:id="501892447">
                  <w:marLeft w:val="0"/>
                  <w:marRight w:val="0"/>
                  <w:marTop w:val="0"/>
                  <w:marBottom w:val="0"/>
                  <w:divBdr>
                    <w:top w:val="none" w:sz="0" w:space="0" w:color="auto"/>
                    <w:left w:val="none" w:sz="0" w:space="0" w:color="auto"/>
                    <w:bottom w:val="none" w:sz="0" w:space="0" w:color="auto"/>
                    <w:right w:val="none" w:sz="0" w:space="0" w:color="auto"/>
                  </w:divBdr>
                </w:div>
                <w:div w:id="1632789086">
                  <w:marLeft w:val="0"/>
                  <w:marRight w:val="0"/>
                  <w:marTop w:val="0"/>
                  <w:marBottom w:val="0"/>
                  <w:divBdr>
                    <w:top w:val="none" w:sz="0" w:space="0" w:color="auto"/>
                    <w:left w:val="none" w:sz="0" w:space="0" w:color="auto"/>
                    <w:bottom w:val="none" w:sz="0" w:space="0" w:color="auto"/>
                    <w:right w:val="none" w:sz="0" w:space="0" w:color="auto"/>
                  </w:divBdr>
                </w:div>
                <w:div w:id="1152217887">
                  <w:marLeft w:val="0"/>
                  <w:marRight w:val="0"/>
                  <w:marTop w:val="0"/>
                  <w:marBottom w:val="0"/>
                  <w:divBdr>
                    <w:top w:val="none" w:sz="0" w:space="0" w:color="auto"/>
                    <w:left w:val="none" w:sz="0" w:space="0" w:color="auto"/>
                    <w:bottom w:val="none" w:sz="0" w:space="0" w:color="auto"/>
                    <w:right w:val="none" w:sz="0" w:space="0" w:color="auto"/>
                  </w:divBdr>
                </w:div>
                <w:div w:id="390078588">
                  <w:marLeft w:val="0"/>
                  <w:marRight w:val="0"/>
                  <w:marTop w:val="0"/>
                  <w:marBottom w:val="0"/>
                  <w:divBdr>
                    <w:top w:val="none" w:sz="0" w:space="0" w:color="auto"/>
                    <w:left w:val="none" w:sz="0" w:space="0" w:color="auto"/>
                    <w:bottom w:val="none" w:sz="0" w:space="0" w:color="auto"/>
                    <w:right w:val="none" w:sz="0" w:space="0" w:color="auto"/>
                  </w:divBdr>
                </w:div>
                <w:div w:id="902641744">
                  <w:marLeft w:val="0"/>
                  <w:marRight w:val="0"/>
                  <w:marTop w:val="0"/>
                  <w:marBottom w:val="0"/>
                  <w:divBdr>
                    <w:top w:val="none" w:sz="0" w:space="0" w:color="auto"/>
                    <w:left w:val="none" w:sz="0" w:space="0" w:color="auto"/>
                    <w:bottom w:val="none" w:sz="0" w:space="0" w:color="auto"/>
                    <w:right w:val="none" w:sz="0" w:space="0" w:color="auto"/>
                  </w:divBdr>
                </w:div>
                <w:div w:id="1577279142">
                  <w:marLeft w:val="0"/>
                  <w:marRight w:val="0"/>
                  <w:marTop w:val="0"/>
                  <w:marBottom w:val="0"/>
                  <w:divBdr>
                    <w:top w:val="none" w:sz="0" w:space="0" w:color="auto"/>
                    <w:left w:val="none" w:sz="0" w:space="0" w:color="auto"/>
                    <w:bottom w:val="none" w:sz="0" w:space="0" w:color="auto"/>
                    <w:right w:val="none" w:sz="0" w:space="0" w:color="auto"/>
                  </w:divBdr>
                </w:div>
                <w:div w:id="455177091">
                  <w:marLeft w:val="0"/>
                  <w:marRight w:val="0"/>
                  <w:marTop w:val="0"/>
                  <w:marBottom w:val="0"/>
                  <w:divBdr>
                    <w:top w:val="none" w:sz="0" w:space="0" w:color="auto"/>
                    <w:left w:val="none" w:sz="0" w:space="0" w:color="auto"/>
                    <w:bottom w:val="none" w:sz="0" w:space="0" w:color="auto"/>
                    <w:right w:val="none" w:sz="0" w:space="0" w:color="auto"/>
                  </w:divBdr>
                </w:div>
                <w:div w:id="330262315">
                  <w:marLeft w:val="0"/>
                  <w:marRight w:val="0"/>
                  <w:marTop w:val="0"/>
                  <w:marBottom w:val="0"/>
                  <w:divBdr>
                    <w:top w:val="none" w:sz="0" w:space="0" w:color="auto"/>
                    <w:left w:val="none" w:sz="0" w:space="0" w:color="auto"/>
                    <w:bottom w:val="none" w:sz="0" w:space="0" w:color="auto"/>
                    <w:right w:val="none" w:sz="0" w:space="0" w:color="auto"/>
                  </w:divBdr>
                </w:div>
                <w:div w:id="95834443">
                  <w:marLeft w:val="0"/>
                  <w:marRight w:val="0"/>
                  <w:marTop w:val="0"/>
                  <w:marBottom w:val="0"/>
                  <w:divBdr>
                    <w:top w:val="none" w:sz="0" w:space="0" w:color="auto"/>
                    <w:left w:val="none" w:sz="0" w:space="0" w:color="auto"/>
                    <w:bottom w:val="none" w:sz="0" w:space="0" w:color="auto"/>
                    <w:right w:val="none" w:sz="0" w:space="0" w:color="auto"/>
                  </w:divBdr>
                </w:div>
                <w:div w:id="1233616696">
                  <w:marLeft w:val="0"/>
                  <w:marRight w:val="0"/>
                  <w:marTop w:val="0"/>
                  <w:marBottom w:val="0"/>
                  <w:divBdr>
                    <w:top w:val="none" w:sz="0" w:space="0" w:color="auto"/>
                    <w:left w:val="none" w:sz="0" w:space="0" w:color="auto"/>
                    <w:bottom w:val="none" w:sz="0" w:space="0" w:color="auto"/>
                    <w:right w:val="none" w:sz="0" w:space="0" w:color="auto"/>
                  </w:divBdr>
                </w:div>
                <w:div w:id="969357230">
                  <w:marLeft w:val="0"/>
                  <w:marRight w:val="0"/>
                  <w:marTop w:val="0"/>
                  <w:marBottom w:val="0"/>
                  <w:divBdr>
                    <w:top w:val="none" w:sz="0" w:space="0" w:color="auto"/>
                    <w:left w:val="none" w:sz="0" w:space="0" w:color="auto"/>
                    <w:bottom w:val="none" w:sz="0" w:space="0" w:color="auto"/>
                    <w:right w:val="none" w:sz="0" w:space="0" w:color="auto"/>
                  </w:divBdr>
                </w:div>
                <w:div w:id="351537216">
                  <w:marLeft w:val="0"/>
                  <w:marRight w:val="0"/>
                  <w:marTop w:val="0"/>
                  <w:marBottom w:val="0"/>
                  <w:divBdr>
                    <w:top w:val="none" w:sz="0" w:space="0" w:color="auto"/>
                    <w:left w:val="none" w:sz="0" w:space="0" w:color="auto"/>
                    <w:bottom w:val="none" w:sz="0" w:space="0" w:color="auto"/>
                    <w:right w:val="none" w:sz="0" w:space="0" w:color="auto"/>
                  </w:divBdr>
                </w:div>
                <w:div w:id="1998336752">
                  <w:marLeft w:val="0"/>
                  <w:marRight w:val="0"/>
                  <w:marTop w:val="0"/>
                  <w:marBottom w:val="0"/>
                  <w:divBdr>
                    <w:top w:val="none" w:sz="0" w:space="0" w:color="auto"/>
                    <w:left w:val="none" w:sz="0" w:space="0" w:color="auto"/>
                    <w:bottom w:val="none" w:sz="0" w:space="0" w:color="auto"/>
                    <w:right w:val="none" w:sz="0" w:space="0" w:color="auto"/>
                  </w:divBdr>
                </w:div>
                <w:div w:id="1047873151">
                  <w:marLeft w:val="0"/>
                  <w:marRight w:val="0"/>
                  <w:marTop w:val="0"/>
                  <w:marBottom w:val="0"/>
                  <w:divBdr>
                    <w:top w:val="none" w:sz="0" w:space="0" w:color="auto"/>
                    <w:left w:val="none" w:sz="0" w:space="0" w:color="auto"/>
                    <w:bottom w:val="none" w:sz="0" w:space="0" w:color="auto"/>
                    <w:right w:val="none" w:sz="0" w:space="0" w:color="auto"/>
                  </w:divBdr>
                </w:div>
                <w:div w:id="574977321">
                  <w:marLeft w:val="0"/>
                  <w:marRight w:val="0"/>
                  <w:marTop w:val="0"/>
                  <w:marBottom w:val="0"/>
                  <w:divBdr>
                    <w:top w:val="none" w:sz="0" w:space="0" w:color="auto"/>
                    <w:left w:val="none" w:sz="0" w:space="0" w:color="auto"/>
                    <w:bottom w:val="none" w:sz="0" w:space="0" w:color="auto"/>
                    <w:right w:val="none" w:sz="0" w:space="0" w:color="auto"/>
                  </w:divBdr>
                </w:div>
                <w:div w:id="1243220610">
                  <w:marLeft w:val="0"/>
                  <w:marRight w:val="0"/>
                  <w:marTop w:val="0"/>
                  <w:marBottom w:val="0"/>
                  <w:divBdr>
                    <w:top w:val="none" w:sz="0" w:space="0" w:color="auto"/>
                    <w:left w:val="none" w:sz="0" w:space="0" w:color="auto"/>
                    <w:bottom w:val="none" w:sz="0" w:space="0" w:color="auto"/>
                    <w:right w:val="none" w:sz="0" w:space="0" w:color="auto"/>
                  </w:divBdr>
                </w:div>
                <w:div w:id="995643705">
                  <w:marLeft w:val="0"/>
                  <w:marRight w:val="0"/>
                  <w:marTop w:val="0"/>
                  <w:marBottom w:val="0"/>
                  <w:divBdr>
                    <w:top w:val="none" w:sz="0" w:space="0" w:color="auto"/>
                    <w:left w:val="none" w:sz="0" w:space="0" w:color="auto"/>
                    <w:bottom w:val="none" w:sz="0" w:space="0" w:color="auto"/>
                    <w:right w:val="none" w:sz="0" w:space="0" w:color="auto"/>
                  </w:divBdr>
                </w:div>
                <w:div w:id="178011411">
                  <w:marLeft w:val="0"/>
                  <w:marRight w:val="0"/>
                  <w:marTop w:val="0"/>
                  <w:marBottom w:val="0"/>
                  <w:divBdr>
                    <w:top w:val="none" w:sz="0" w:space="0" w:color="auto"/>
                    <w:left w:val="none" w:sz="0" w:space="0" w:color="auto"/>
                    <w:bottom w:val="none" w:sz="0" w:space="0" w:color="auto"/>
                    <w:right w:val="none" w:sz="0" w:space="0" w:color="auto"/>
                  </w:divBdr>
                </w:div>
                <w:div w:id="166290152">
                  <w:marLeft w:val="0"/>
                  <w:marRight w:val="0"/>
                  <w:marTop w:val="0"/>
                  <w:marBottom w:val="0"/>
                  <w:divBdr>
                    <w:top w:val="none" w:sz="0" w:space="0" w:color="auto"/>
                    <w:left w:val="none" w:sz="0" w:space="0" w:color="auto"/>
                    <w:bottom w:val="none" w:sz="0" w:space="0" w:color="auto"/>
                    <w:right w:val="none" w:sz="0" w:space="0" w:color="auto"/>
                  </w:divBdr>
                </w:div>
                <w:div w:id="129910083">
                  <w:marLeft w:val="0"/>
                  <w:marRight w:val="0"/>
                  <w:marTop w:val="0"/>
                  <w:marBottom w:val="0"/>
                  <w:divBdr>
                    <w:top w:val="none" w:sz="0" w:space="0" w:color="auto"/>
                    <w:left w:val="none" w:sz="0" w:space="0" w:color="auto"/>
                    <w:bottom w:val="none" w:sz="0" w:space="0" w:color="auto"/>
                    <w:right w:val="none" w:sz="0" w:space="0" w:color="auto"/>
                  </w:divBdr>
                </w:div>
                <w:div w:id="959529226">
                  <w:marLeft w:val="0"/>
                  <w:marRight w:val="0"/>
                  <w:marTop w:val="0"/>
                  <w:marBottom w:val="0"/>
                  <w:divBdr>
                    <w:top w:val="none" w:sz="0" w:space="0" w:color="auto"/>
                    <w:left w:val="none" w:sz="0" w:space="0" w:color="auto"/>
                    <w:bottom w:val="none" w:sz="0" w:space="0" w:color="auto"/>
                    <w:right w:val="none" w:sz="0" w:space="0" w:color="auto"/>
                  </w:divBdr>
                </w:div>
                <w:div w:id="976715624">
                  <w:marLeft w:val="0"/>
                  <w:marRight w:val="0"/>
                  <w:marTop w:val="0"/>
                  <w:marBottom w:val="0"/>
                  <w:divBdr>
                    <w:top w:val="none" w:sz="0" w:space="0" w:color="auto"/>
                    <w:left w:val="none" w:sz="0" w:space="0" w:color="auto"/>
                    <w:bottom w:val="none" w:sz="0" w:space="0" w:color="auto"/>
                    <w:right w:val="none" w:sz="0" w:space="0" w:color="auto"/>
                  </w:divBdr>
                </w:div>
                <w:div w:id="1487630511">
                  <w:marLeft w:val="0"/>
                  <w:marRight w:val="0"/>
                  <w:marTop w:val="0"/>
                  <w:marBottom w:val="0"/>
                  <w:divBdr>
                    <w:top w:val="none" w:sz="0" w:space="0" w:color="auto"/>
                    <w:left w:val="none" w:sz="0" w:space="0" w:color="auto"/>
                    <w:bottom w:val="none" w:sz="0" w:space="0" w:color="auto"/>
                    <w:right w:val="none" w:sz="0" w:space="0" w:color="auto"/>
                  </w:divBdr>
                </w:div>
                <w:div w:id="520822267">
                  <w:marLeft w:val="0"/>
                  <w:marRight w:val="0"/>
                  <w:marTop w:val="0"/>
                  <w:marBottom w:val="0"/>
                  <w:divBdr>
                    <w:top w:val="none" w:sz="0" w:space="0" w:color="auto"/>
                    <w:left w:val="none" w:sz="0" w:space="0" w:color="auto"/>
                    <w:bottom w:val="none" w:sz="0" w:space="0" w:color="auto"/>
                    <w:right w:val="none" w:sz="0" w:space="0" w:color="auto"/>
                  </w:divBdr>
                </w:div>
                <w:div w:id="879055846">
                  <w:marLeft w:val="0"/>
                  <w:marRight w:val="0"/>
                  <w:marTop w:val="0"/>
                  <w:marBottom w:val="0"/>
                  <w:divBdr>
                    <w:top w:val="none" w:sz="0" w:space="0" w:color="auto"/>
                    <w:left w:val="none" w:sz="0" w:space="0" w:color="auto"/>
                    <w:bottom w:val="none" w:sz="0" w:space="0" w:color="auto"/>
                    <w:right w:val="none" w:sz="0" w:space="0" w:color="auto"/>
                  </w:divBdr>
                </w:div>
                <w:div w:id="1177425097">
                  <w:marLeft w:val="0"/>
                  <w:marRight w:val="0"/>
                  <w:marTop w:val="0"/>
                  <w:marBottom w:val="0"/>
                  <w:divBdr>
                    <w:top w:val="none" w:sz="0" w:space="0" w:color="auto"/>
                    <w:left w:val="none" w:sz="0" w:space="0" w:color="auto"/>
                    <w:bottom w:val="none" w:sz="0" w:space="0" w:color="auto"/>
                    <w:right w:val="none" w:sz="0" w:space="0" w:color="auto"/>
                  </w:divBdr>
                </w:div>
                <w:div w:id="1634486482">
                  <w:marLeft w:val="0"/>
                  <w:marRight w:val="0"/>
                  <w:marTop w:val="0"/>
                  <w:marBottom w:val="0"/>
                  <w:divBdr>
                    <w:top w:val="none" w:sz="0" w:space="0" w:color="auto"/>
                    <w:left w:val="none" w:sz="0" w:space="0" w:color="auto"/>
                    <w:bottom w:val="none" w:sz="0" w:space="0" w:color="auto"/>
                    <w:right w:val="none" w:sz="0" w:space="0" w:color="auto"/>
                  </w:divBdr>
                </w:div>
                <w:div w:id="1149328040">
                  <w:marLeft w:val="0"/>
                  <w:marRight w:val="0"/>
                  <w:marTop w:val="0"/>
                  <w:marBottom w:val="0"/>
                  <w:divBdr>
                    <w:top w:val="none" w:sz="0" w:space="0" w:color="auto"/>
                    <w:left w:val="none" w:sz="0" w:space="0" w:color="auto"/>
                    <w:bottom w:val="none" w:sz="0" w:space="0" w:color="auto"/>
                    <w:right w:val="none" w:sz="0" w:space="0" w:color="auto"/>
                  </w:divBdr>
                </w:div>
                <w:div w:id="1945116143">
                  <w:marLeft w:val="0"/>
                  <w:marRight w:val="0"/>
                  <w:marTop w:val="0"/>
                  <w:marBottom w:val="0"/>
                  <w:divBdr>
                    <w:top w:val="none" w:sz="0" w:space="0" w:color="auto"/>
                    <w:left w:val="none" w:sz="0" w:space="0" w:color="auto"/>
                    <w:bottom w:val="none" w:sz="0" w:space="0" w:color="auto"/>
                    <w:right w:val="none" w:sz="0" w:space="0" w:color="auto"/>
                  </w:divBdr>
                </w:div>
                <w:div w:id="2049453964">
                  <w:marLeft w:val="0"/>
                  <w:marRight w:val="0"/>
                  <w:marTop w:val="0"/>
                  <w:marBottom w:val="0"/>
                  <w:divBdr>
                    <w:top w:val="none" w:sz="0" w:space="0" w:color="auto"/>
                    <w:left w:val="none" w:sz="0" w:space="0" w:color="auto"/>
                    <w:bottom w:val="none" w:sz="0" w:space="0" w:color="auto"/>
                    <w:right w:val="none" w:sz="0" w:space="0" w:color="auto"/>
                  </w:divBdr>
                </w:div>
                <w:div w:id="853298726">
                  <w:marLeft w:val="0"/>
                  <w:marRight w:val="0"/>
                  <w:marTop w:val="0"/>
                  <w:marBottom w:val="0"/>
                  <w:divBdr>
                    <w:top w:val="none" w:sz="0" w:space="0" w:color="auto"/>
                    <w:left w:val="none" w:sz="0" w:space="0" w:color="auto"/>
                    <w:bottom w:val="none" w:sz="0" w:space="0" w:color="auto"/>
                    <w:right w:val="none" w:sz="0" w:space="0" w:color="auto"/>
                  </w:divBdr>
                </w:div>
                <w:div w:id="411047122">
                  <w:marLeft w:val="0"/>
                  <w:marRight w:val="0"/>
                  <w:marTop w:val="0"/>
                  <w:marBottom w:val="0"/>
                  <w:divBdr>
                    <w:top w:val="none" w:sz="0" w:space="0" w:color="auto"/>
                    <w:left w:val="none" w:sz="0" w:space="0" w:color="auto"/>
                    <w:bottom w:val="none" w:sz="0" w:space="0" w:color="auto"/>
                    <w:right w:val="none" w:sz="0" w:space="0" w:color="auto"/>
                  </w:divBdr>
                </w:div>
                <w:div w:id="1535732220">
                  <w:marLeft w:val="0"/>
                  <w:marRight w:val="0"/>
                  <w:marTop w:val="0"/>
                  <w:marBottom w:val="0"/>
                  <w:divBdr>
                    <w:top w:val="none" w:sz="0" w:space="0" w:color="auto"/>
                    <w:left w:val="none" w:sz="0" w:space="0" w:color="auto"/>
                    <w:bottom w:val="none" w:sz="0" w:space="0" w:color="auto"/>
                    <w:right w:val="none" w:sz="0" w:space="0" w:color="auto"/>
                  </w:divBdr>
                </w:div>
                <w:div w:id="2122186870">
                  <w:marLeft w:val="0"/>
                  <w:marRight w:val="0"/>
                  <w:marTop w:val="0"/>
                  <w:marBottom w:val="0"/>
                  <w:divBdr>
                    <w:top w:val="none" w:sz="0" w:space="0" w:color="auto"/>
                    <w:left w:val="none" w:sz="0" w:space="0" w:color="auto"/>
                    <w:bottom w:val="none" w:sz="0" w:space="0" w:color="auto"/>
                    <w:right w:val="none" w:sz="0" w:space="0" w:color="auto"/>
                  </w:divBdr>
                </w:div>
                <w:div w:id="12180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1646">
          <w:marLeft w:val="0"/>
          <w:marRight w:val="0"/>
          <w:marTop w:val="0"/>
          <w:marBottom w:val="0"/>
          <w:divBdr>
            <w:top w:val="none" w:sz="0" w:space="0" w:color="auto"/>
            <w:left w:val="none" w:sz="0" w:space="0" w:color="auto"/>
            <w:bottom w:val="none" w:sz="0" w:space="0" w:color="auto"/>
            <w:right w:val="none" w:sz="0" w:space="0" w:color="auto"/>
          </w:divBdr>
        </w:div>
        <w:div w:id="1459759153">
          <w:marLeft w:val="0"/>
          <w:marRight w:val="0"/>
          <w:marTop w:val="0"/>
          <w:marBottom w:val="0"/>
          <w:divBdr>
            <w:top w:val="none" w:sz="0" w:space="0" w:color="auto"/>
            <w:left w:val="none" w:sz="0" w:space="0" w:color="auto"/>
            <w:bottom w:val="none" w:sz="0" w:space="0" w:color="auto"/>
            <w:right w:val="none" w:sz="0" w:space="0" w:color="auto"/>
          </w:divBdr>
        </w:div>
        <w:div w:id="1854298346">
          <w:marLeft w:val="0"/>
          <w:marRight w:val="0"/>
          <w:marTop w:val="0"/>
          <w:marBottom w:val="0"/>
          <w:divBdr>
            <w:top w:val="none" w:sz="0" w:space="0" w:color="auto"/>
            <w:left w:val="none" w:sz="0" w:space="0" w:color="auto"/>
            <w:bottom w:val="none" w:sz="0" w:space="0" w:color="auto"/>
            <w:right w:val="none" w:sz="0" w:space="0" w:color="auto"/>
          </w:divBdr>
        </w:div>
        <w:div w:id="557515668">
          <w:marLeft w:val="0"/>
          <w:marRight w:val="0"/>
          <w:marTop w:val="0"/>
          <w:marBottom w:val="0"/>
          <w:divBdr>
            <w:top w:val="none" w:sz="0" w:space="0" w:color="auto"/>
            <w:left w:val="none" w:sz="0" w:space="0" w:color="auto"/>
            <w:bottom w:val="none" w:sz="0" w:space="0" w:color="auto"/>
            <w:right w:val="none" w:sz="0" w:space="0" w:color="auto"/>
          </w:divBdr>
        </w:div>
        <w:div w:id="1175995224">
          <w:marLeft w:val="0"/>
          <w:marRight w:val="0"/>
          <w:marTop w:val="0"/>
          <w:marBottom w:val="0"/>
          <w:divBdr>
            <w:top w:val="none" w:sz="0" w:space="0" w:color="auto"/>
            <w:left w:val="none" w:sz="0" w:space="0" w:color="auto"/>
            <w:bottom w:val="none" w:sz="0" w:space="0" w:color="auto"/>
            <w:right w:val="none" w:sz="0" w:space="0" w:color="auto"/>
          </w:divBdr>
        </w:div>
        <w:div w:id="269244584">
          <w:marLeft w:val="0"/>
          <w:marRight w:val="0"/>
          <w:marTop w:val="0"/>
          <w:marBottom w:val="0"/>
          <w:divBdr>
            <w:top w:val="none" w:sz="0" w:space="0" w:color="auto"/>
            <w:left w:val="none" w:sz="0" w:space="0" w:color="auto"/>
            <w:bottom w:val="none" w:sz="0" w:space="0" w:color="auto"/>
            <w:right w:val="none" w:sz="0" w:space="0" w:color="auto"/>
          </w:divBdr>
        </w:div>
        <w:div w:id="1024596520">
          <w:marLeft w:val="0"/>
          <w:marRight w:val="0"/>
          <w:marTop w:val="0"/>
          <w:marBottom w:val="0"/>
          <w:divBdr>
            <w:top w:val="none" w:sz="0" w:space="0" w:color="auto"/>
            <w:left w:val="none" w:sz="0" w:space="0" w:color="auto"/>
            <w:bottom w:val="none" w:sz="0" w:space="0" w:color="auto"/>
            <w:right w:val="none" w:sz="0" w:space="0" w:color="auto"/>
          </w:divBdr>
        </w:div>
        <w:div w:id="197621640">
          <w:marLeft w:val="0"/>
          <w:marRight w:val="0"/>
          <w:marTop w:val="0"/>
          <w:marBottom w:val="0"/>
          <w:divBdr>
            <w:top w:val="none" w:sz="0" w:space="0" w:color="auto"/>
            <w:left w:val="none" w:sz="0" w:space="0" w:color="auto"/>
            <w:bottom w:val="none" w:sz="0" w:space="0" w:color="auto"/>
            <w:right w:val="none" w:sz="0" w:space="0" w:color="auto"/>
          </w:divBdr>
        </w:div>
      </w:divsChild>
    </w:div>
    <w:div w:id="1683554967">
      <w:bodyDiv w:val="1"/>
      <w:marLeft w:val="0"/>
      <w:marRight w:val="0"/>
      <w:marTop w:val="0"/>
      <w:marBottom w:val="0"/>
      <w:divBdr>
        <w:top w:val="none" w:sz="0" w:space="0" w:color="auto"/>
        <w:left w:val="none" w:sz="0" w:space="0" w:color="auto"/>
        <w:bottom w:val="none" w:sz="0" w:space="0" w:color="auto"/>
        <w:right w:val="none" w:sz="0" w:space="0" w:color="auto"/>
      </w:divBdr>
    </w:div>
    <w:div w:id="1772165600">
      <w:bodyDiv w:val="1"/>
      <w:marLeft w:val="0"/>
      <w:marRight w:val="0"/>
      <w:marTop w:val="0"/>
      <w:marBottom w:val="0"/>
      <w:divBdr>
        <w:top w:val="none" w:sz="0" w:space="0" w:color="auto"/>
        <w:left w:val="none" w:sz="0" w:space="0" w:color="auto"/>
        <w:bottom w:val="none" w:sz="0" w:space="0" w:color="auto"/>
        <w:right w:val="none" w:sz="0" w:space="0" w:color="auto"/>
      </w:divBdr>
      <w:divsChild>
        <w:div w:id="1268923653">
          <w:marLeft w:val="0"/>
          <w:marRight w:val="0"/>
          <w:marTop w:val="0"/>
          <w:marBottom w:val="0"/>
          <w:divBdr>
            <w:top w:val="none" w:sz="0" w:space="0" w:color="auto"/>
            <w:left w:val="none" w:sz="0" w:space="0" w:color="auto"/>
            <w:bottom w:val="none" w:sz="0" w:space="0" w:color="auto"/>
            <w:right w:val="none" w:sz="0" w:space="0" w:color="auto"/>
          </w:divBdr>
          <w:divsChild>
            <w:div w:id="599028709">
              <w:marLeft w:val="0"/>
              <w:marRight w:val="0"/>
              <w:marTop w:val="0"/>
              <w:marBottom w:val="0"/>
              <w:divBdr>
                <w:top w:val="none" w:sz="0" w:space="0" w:color="auto"/>
                <w:left w:val="none" w:sz="0" w:space="0" w:color="auto"/>
                <w:bottom w:val="none" w:sz="0" w:space="0" w:color="auto"/>
                <w:right w:val="none" w:sz="0" w:space="0" w:color="auto"/>
              </w:divBdr>
            </w:div>
          </w:divsChild>
        </w:div>
        <w:div w:id="1226800710">
          <w:marLeft w:val="0"/>
          <w:marRight w:val="0"/>
          <w:marTop w:val="0"/>
          <w:marBottom w:val="0"/>
          <w:divBdr>
            <w:top w:val="none" w:sz="0" w:space="0" w:color="auto"/>
            <w:left w:val="none" w:sz="0" w:space="0" w:color="auto"/>
            <w:bottom w:val="none" w:sz="0" w:space="0" w:color="auto"/>
            <w:right w:val="none" w:sz="0" w:space="0" w:color="auto"/>
          </w:divBdr>
          <w:divsChild>
            <w:div w:id="54202441">
              <w:marLeft w:val="0"/>
              <w:marRight w:val="0"/>
              <w:marTop w:val="0"/>
              <w:marBottom w:val="0"/>
              <w:divBdr>
                <w:top w:val="none" w:sz="0" w:space="0" w:color="auto"/>
                <w:left w:val="none" w:sz="0" w:space="0" w:color="auto"/>
                <w:bottom w:val="none" w:sz="0" w:space="0" w:color="auto"/>
                <w:right w:val="none" w:sz="0" w:space="0" w:color="auto"/>
              </w:divBdr>
            </w:div>
          </w:divsChild>
        </w:div>
        <w:div w:id="317654949">
          <w:marLeft w:val="0"/>
          <w:marRight w:val="0"/>
          <w:marTop w:val="0"/>
          <w:marBottom w:val="0"/>
          <w:divBdr>
            <w:top w:val="none" w:sz="0" w:space="0" w:color="auto"/>
            <w:left w:val="none" w:sz="0" w:space="0" w:color="auto"/>
            <w:bottom w:val="none" w:sz="0" w:space="0" w:color="auto"/>
            <w:right w:val="none" w:sz="0" w:space="0" w:color="auto"/>
          </w:divBdr>
          <w:divsChild>
            <w:div w:id="1997491176">
              <w:marLeft w:val="0"/>
              <w:marRight w:val="0"/>
              <w:marTop w:val="0"/>
              <w:marBottom w:val="0"/>
              <w:divBdr>
                <w:top w:val="none" w:sz="0" w:space="0" w:color="auto"/>
                <w:left w:val="none" w:sz="0" w:space="0" w:color="auto"/>
                <w:bottom w:val="none" w:sz="0" w:space="0" w:color="auto"/>
                <w:right w:val="none" w:sz="0" w:space="0" w:color="auto"/>
              </w:divBdr>
            </w:div>
          </w:divsChild>
        </w:div>
        <w:div w:id="605115426">
          <w:marLeft w:val="0"/>
          <w:marRight w:val="0"/>
          <w:marTop w:val="0"/>
          <w:marBottom w:val="0"/>
          <w:divBdr>
            <w:top w:val="none" w:sz="0" w:space="0" w:color="auto"/>
            <w:left w:val="none" w:sz="0" w:space="0" w:color="auto"/>
            <w:bottom w:val="none" w:sz="0" w:space="0" w:color="auto"/>
            <w:right w:val="none" w:sz="0" w:space="0" w:color="auto"/>
          </w:divBdr>
          <w:divsChild>
            <w:div w:id="1460957736">
              <w:marLeft w:val="0"/>
              <w:marRight w:val="0"/>
              <w:marTop w:val="0"/>
              <w:marBottom w:val="0"/>
              <w:divBdr>
                <w:top w:val="none" w:sz="0" w:space="0" w:color="auto"/>
                <w:left w:val="none" w:sz="0" w:space="0" w:color="auto"/>
                <w:bottom w:val="none" w:sz="0" w:space="0" w:color="auto"/>
                <w:right w:val="none" w:sz="0" w:space="0" w:color="auto"/>
              </w:divBdr>
            </w:div>
          </w:divsChild>
        </w:div>
        <w:div w:id="857474294">
          <w:marLeft w:val="0"/>
          <w:marRight w:val="0"/>
          <w:marTop w:val="0"/>
          <w:marBottom w:val="0"/>
          <w:divBdr>
            <w:top w:val="none" w:sz="0" w:space="0" w:color="auto"/>
            <w:left w:val="none" w:sz="0" w:space="0" w:color="auto"/>
            <w:bottom w:val="none" w:sz="0" w:space="0" w:color="auto"/>
            <w:right w:val="none" w:sz="0" w:space="0" w:color="auto"/>
          </w:divBdr>
          <w:divsChild>
            <w:div w:id="10038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40272">
      <w:bodyDiv w:val="1"/>
      <w:marLeft w:val="0"/>
      <w:marRight w:val="0"/>
      <w:marTop w:val="0"/>
      <w:marBottom w:val="0"/>
      <w:divBdr>
        <w:top w:val="none" w:sz="0" w:space="0" w:color="auto"/>
        <w:left w:val="none" w:sz="0" w:space="0" w:color="auto"/>
        <w:bottom w:val="none" w:sz="0" w:space="0" w:color="auto"/>
        <w:right w:val="none" w:sz="0" w:space="0" w:color="auto"/>
      </w:divBdr>
    </w:div>
    <w:div w:id="1909654494">
      <w:bodyDiv w:val="1"/>
      <w:marLeft w:val="0"/>
      <w:marRight w:val="0"/>
      <w:marTop w:val="0"/>
      <w:marBottom w:val="0"/>
      <w:divBdr>
        <w:top w:val="none" w:sz="0" w:space="0" w:color="auto"/>
        <w:left w:val="none" w:sz="0" w:space="0" w:color="auto"/>
        <w:bottom w:val="none" w:sz="0" w:space="0" w:color="auto"/>
        <w:right w:val="none" w:sz="0" w:space="0" w:color="auto"/>
      </w:divBdr>
    </w:div>
    <w:div w:id="1910454633">
      <w:bodyDiv w:val="1"/>
      <w:marLeft w:val="0"/>
      <w:marRight w:val="0"/>
      <w:marTop w:val="0"/>
      <w:marBottom w:val="0"/>
      <w:divBdr>
        <w:top w:val="none" w:sz="0" w:space="0" w:color="auto"/>
        <w:left w:val="none" w:sz="0" w:space="0" w:color="auto"/>
        <w:bottom w:val="none" w:sz="0" w:space="0" w:color="auto"/>
        <w:right w:val="none" w:sz="0" w:space="0" w:color="auto"/>
      </w:divBdr>
    </w:div>
    <w:div w:id="1915239057">
      <w:bodyDiv w:val="1"/>
      <w:marLeft w:val="0"/>
      <w:marRight w:val="0"/>
      <w:marTop w:val="0"/>
      <w:marBottom w:val="0"/>
      <w:divBdr>
        <w:top w:val="none" w:sz="0" w:space="0" w:color="auto"/>
        <w:left w:val="none" w:sz="0" w:space="0" w:color="auto"/>
        <w:bottom w:val="none" w:sz="0" w:space="0" w:color="auto"/>
        <w:right w:val="none" w:sz="0" w:space="0" w:color="auto"/>
      </w:divBdr>
    </w:div>
    <w:div w:id="1915973413">
      <w:bodyDiv w:val="1"/>
      <w:marLeft w:val="0"/>
      <w:marRight w:val="0"/>
      <w:marTop w:val="0"/>
      <w:marBottom w:val="0"/>
      <w:divBdr>
        <w:top w:val="none" w:sz="0" w:space="0" w:color="auto"/>
        <w:left w:val="none" w:sz="0" w:space="0" w:color="auto"/>
        <w:bottom w:val="none" w:sz="0" w:space="0" w:color="auto"/>
        <w:right w:val="none" w:sz="0" w:space="0" w:color="auto"/>
      </w:divBdr>
    </w:div>
    <w:div w:id="1950115483">
      <w:bodyDiv w:val="1"/>
      <w:marLeft w:val="0"/>
      <w:marRight w:val="0"/>
      <w:marTop w:val="0"/>
      <w:marBottom w:val="0"/>
      <w:divBdr>
        <w:top w:val="none" w:sz="0" w:space="0" w:color="auto"/>
        <w:left w:val="none" w:sz="0" w:space="0" w:color="auto"/>
        <w:bottom w:val="none" w:sz="0" w:space="0" w:color="auto"/>
        <w:right w:val="none" w:sz="0" w:space="0" w:color="auto"/>
      </w:divBdr>
    </w:div>
    <w:div w:id="2023044130">
      <w:bodyDiv w:val="1"/>
      <w:marLeft w:val="0"/>
      <w:marRight w:val="0"/>
      <w:marTop w:val="0"/>
      <w:marBottom w:val="0"/>
      <w:divBdr>
        <w:top w:val="none" w:sz="0" w:space="0" w:color="auto"/>
        <w:left w:val="none" w:sz="0" w:space="0" w:color="auto"/>
        <w:bottom w:val="none" w:sz="0" w:space="0" w:color="auto"/>
        <w:right w:val="none" w:sz="0" w:space="0" w:color="auto"/>
      </w:divBdr>
    </w:div>
    <w:div w:id="2026395798">
      <w:bodyDiv w:val="1"/>
      <w:marLeft w:val="0"/>
      <w:marRight w:val="0"/>
      <w:marTop w:val="0"/>
      <w:marBottom w:val="0"/>
      <w:divBdr>
        <w:top w:val="none" w:sz="0" w:space="0" w:color="auto"/>
        <w:left w:val="none" w:sz="0" w:space="0" w:color="auto"/>
        <w:bottom w:val="none" w:sz="0" w:space="0" w:color="auto"/>
        <w:right w:val="none" w:sz="0" w:space="0" w:color="auto"/>
      </w:divBdr>
    </w:div>
    <w:div w:id="2060669132">
      <w:bodyDiv w:val="1"/>
      <w:marLeft w:val="0"/>
      <w:marRight w:val="0"/>
      <w:marTop w:val="0"/>
      <w:marBottom w:val="0"/>
      <w:divBdr>
        <w:top w:val="none" w:sz="0" w:space="0" w:color="auto"/>
        <w:left w:val="none" w:sz="0" w:space="0" w:color="auto"/>
        <w:bottom w:val="none" w:sz="0" w:space="0" w:color="auto"/>
        <w:right w:val="none" w:sz="0" w:space="0" w:color="auto"/>
      </w:divBdr>
    </w:div>
    <w:div w:id="2069571176">
      <w:bodyDiv w:val="1"/>
      <w:marLeft w:val="0"/>
      <w:marRight w:val="0"/>
      <w:marTop w:val="0"/>
      <w:marBottom w:val="0"/>
      <w:divBdr>
        <w:top w:val="none" w:sz="0" w:space="0" w:color="auto"/>
        <w:left w:val="none" w:sz="0" w:space="0" w:color="auto"/>
        <w:bottom w:val="none" w:sz="0" w:space="0" w:color="auto"/>
        <w:right w:val="none" w:sz="0" w:space="0" w:color="auto"/>
      </w:divBdr>
    </w:div>
    <w:div w:id="2071876635">
      <w:bodyDiv w:val="1"/>
      <w:marLeft w:val="0"/>
      <w:marRight w:val="0"/>
      <w:marTop w:val="0"/>
      <w:marBottom w:val="0"/>
      <w:divBdr>
        <w:top w:val="none" w:sz="0" w:space="0" w:color="auto"/>
        <w:left w:val="none" w:sz="0" w:space="0" w:color="auto"/>
        <w:bottom w:val="none" w:sz="0" w:space="0" w:color="auto"/>
        <w:right w:val="none" w:sz="0" w:space="0" w:color="auto"/>
      </w:divBdr>
      <w:divsChild>
        <w:div w:id="379867632">
          <w:marLeft w:val="547"/>
          <w:marRight w:val="0"/>
          <w:marTop w:val="0"/>
          <w:marBottom w:val="0"/>
          <w:divBdr>
            <w:top w:val="none" w:sz="0" w:space="0" w:color="auto"/>
            <w:left w:val="none" w:sz="0" w:space="0" w:color="auto"/>
            <w:bottom w:val="none" w:sz="0" w:space="0" w:color="auto"/>
            <w:right w:val="none" w:sz="0" w:space="0" w:color="auto"/>
          </w:divBdr>
        </w:div>
      </w:divsChild>
    </w:div>
    <w:div w:id="2098285002">
      <w:bodyDiv w:val="1"/>
      <w:marLeft w:val="0"/>
      <w:marRight w:val="0"/>
      <w:marTop w:val="0"/>
      <w:marBottom w:val="0"/>
      <w:divBdr>
        <w:top w:val="none" w:sz="0" w:space="0" w:color="auto"/>
        <w:left w:val="none" w:sz="0" w:space="0" w:color="auto"/>
        <w:bottom w:val="none" w:sz="0" w:space="0" w:color="auto"/>
        <w:right w:val="none" w:sz="0" w:space="0" w:color="auto"/>
      </w:divBdr>
    </w:div>
    <w:div w:id="2102601978">
      <w:bodyDiv w:val="1"/>
      <w:marLeft w:val="0"/>
      <w:marRight w:val="0"/>
      <w:marTop w:val="0"/>
      <w:marBottom w:val="0"/>
      <w:divBdr>
        <w:top w:val="none" w:sz="0" w:space="0" w:color="auto"/>
        <w:left w:val="none" w:sz="0" w:space="0" w:color="auto"/>
        <w:bottom w:val="none" w:sz="0" w:space="0" w:color="auto"/>
        <w:right w:val="none" w:sz="0" w:space="0" w:color="auto"/>
      </w:divBdr>
      <w:divsChild>
        <w:div w:id="537087787">
          <w:marLeft w:val="0"/>
          <w:marRight w:val="0"/>
          <w:marTop w:val="0"/>
          <w:marBottom w:val="0"/>
          <w:divBdr>
            <w:top w:val="none" w:sz="0" w:space="0" w:color="auto"/>
            <w:left w:val="none" w:sz="0" w:space="0" w:color="auto"/>
            <w:bottom w:val="none" w:sz="0" w:space="0" w:color="auto"/>
            <w:right w:val="none" w:sz="0" w:space="0" w:color="auto"/>
          </w:divBdr>
          <w:divsChild>
            <w:div w:id="1837916825">
              <w:marLeft w:val="0"/>
              <w:marRight w:val="0"/>
              <w:marTop w:val="0"/>
              <w:marBottom w:val="0"/>
              <w:divBdr>
                <w:top w:val="none" w:sz="0" w:space="0" w:color="auto"/>
                <w:left w:val="none" w:sz="0" w:space="0" w:color="auto"/>
                <w:bottom w:val="none" w:sz="0" w:space="0" w:color="auto"/>
                <w:right w:val="none" w:sz="0" w:space="0" w:color="auto"/>
              </w:divBdr>
              <w:divsChild>
                <w:div w:id="1299872393">
                  <w:marLeft w:val="0"/>
                  <w:marRight w:val="0"/>
                  <w:marTop w:val="0"/>
                  <w:marBottom w:val="0"/>
                  <w:divBdr>
                    <w:top w:val="none" w:sz="0" w:space="0" w:color="auto"/>
                    <w:left w:val="none" w:sz="0" w:space="0" w:color="auto"/>
                    <w:bottom w:val="none" w:sz="0" w:space="0" w:color="auto"/>
                    <w:right w:val="none" w:sz="0" w:space="0" w:color="auto"/>
                  </w:divBdr>
                </w:div>
                <w:div w:id="112673004">
                  <w:marLeft w:val="0"/>
                  <w:marRight w:val="0"/>
                  <w:marTop w:val="0"/>
                  <w:marBottom w:val="0"/>
                  <w:divBdr>
                    <w:top w:val="none" w:sz="0" w:space="0" w:color="auto"/>
                    <w:left w:val="none" w:sz="0" w:space="0" w:color="auto"/>
                    <w:bottom w:val="none" w:sz="0" w:space="0" w:color="auto"/>
                    <w:right w:val="none" w:sz="0" w:space="0" w:color="auto"/>
                  </w:divBdr>
                </w:div>
                <w:div w:id="995258489">
                  <w:marLeft w:val="0"/>
                  <w:marRight w:val="0"/>
                  <w:marTop w:val="0"/>
                  <w:marBottom w:val="0"/>
                  <w:divBdr>
                    <w:top w:val="none" w:sz="0" w:space="0" w:color="auto"/>
                    <w:left w:val="none" w:sz="0" w:space="0" w:color="auto"/>
                    <w:bottom w:val="none" w:sz="0" w:space="0" w:color="auto"/>
                    <w:right w:val="none" w:sz="0" w:space="0" w:color="auto"/>
                  </w:divBdr>
                </w:div>
                <w:div w:id="1847280614">
                  <w:marLeft w:val="0"/>
                  <w:marRight w:val="0"/>
                  <w:marTop w:val="0"/>
                  <w:marBottom w:val="0"/>
                  <w:divBdr>
                    <w:top w:val="none" w:sz="0" w:space="0" w:color="auto"/>
                    <w:left w:val="none" w:sz="0" w:space="0" w:color="auto"/>
                    <w:bottom w:val="none" w:sz="0" w:space="0" w:color="auto"/>
                    <w:right w:val="none" w:sz="0" w:space="0" w:color="auto"/>
                  </w:divBdr>
                </w:div>
                <w:div w:id="2078897564">
                  <w:marLeft w:val="0"/>
                  <w:marRight w:val="0"/>
                  <w:marTop w:val="0"/>
                  <w:marBottom w:val="0"/>
                  <w:divBdr>
                    <w:top w:val="none" w:sz="0" w:space="0" w:color="auto"/>
                    <w:left w:val="none" w:sz="0" w:space="0" w:color="auto"/>
                    <w:bottom w:val="none" w:sz="0" w:space="0" w:color="auto"/>
                    <w:right w:val="none" w:sz="0" w:space="0" w:color="auto"/>
                  </w:divBdr>
                </w:div>
                <w:div w:id="381517322">
                  <w:marLeft w:val="0"/>
                  <w:marRight w:val="0"/>
                  <w:marTop w:val="0"/>
                  <w:marBottom w:val="0"/>
                  <w:divBdr>
                    <w:top w:val="none" w:sz="0" w:space="0" w:color="auto"/>
                    <w:left w:val="none" w:sz="0" w:space="0" w:color="auto"/>
                    <w:bottom w:val="none" w:sz="0" w:space="0" w:color="auto"/>
                    <w:right w:val="none" w:sz="0" w:space="0" w:color="auto"/>
                  </w:divBdr>
                </w:div>
                <w:div w:id="1724863322">
                  <w:marLeft w:val="0"/>
                  <w:marRight w:val="0"/>
                  <w:marTop w:val="0"/>
                  <w:marBottom w:val="0"/>
                  <w:divBdr>
                    <w:top w:val="none" w:sz="0" w:space="0" w:color="auto"/>
                    <w:left w:val="none" w:sz="0" w:space="0" w:color="auto"/>
                    <w:bottom w:val="none" w:sz="0" w:space="0" w:color="auto"/>
                    <w:right w:val="none" w:sz="0" w:space="0" w:color="auto"/>
                  </w:divBdr>
                </w:div>
                <w:div w:id="1186869762">
                  <w:marLeft w:val="0"/>
                  <w:marRight w:val="0"/>
                  <w:marTop w:val="0"/>
                  <w:marBottom w:val="0"/>
                  <w:divBdr>
                    <w:top w:val="none" w:sz="0" w:space="0" w:color="auto"/>
                    <w:left w:val="none" w:sz="0" w:space="0" w:color="auto"/>
                    <w:bottom w:val="none" w:sz="0" w:space="0" w:color="auto"/>
                    <w:right w:val="none" w:sz="0" w:space="0" w:color="auto"/>
                  </w:divBdr>
                </w:div>
                <w:div w:id="2103909714">
                  <w:marLeft w:val="0"/>
                  <w:marRight w:val="0"/>
                  <w:marTop w:val="0"/>
                  <w:marBottom w:val="0"/>
                  <w:divBdr>
                    <w:top w:val="none" w:sz="0" w:space="0" w:color="auto"/>
                    <w:left w:val="none" w:sz="0" w:space="0" w:color="auto"/>
                    <w:bottom w:val="none" w:sz="0" w:space="0" w:color="auto"/>
                    <w:right w:val="none" w:sz="0" w:space="0" w:color="auto"/>
                  </w:divBdr>
                </w:div>
                <w:div w:id="1454402668">
                  <w:marLeft w:val="0"/>
                  <w:marRight w:val="0"/>
                  <w:marTop w:val="0"/>
                  <w:marBottom w:val="0"/>
                  <w:divBdr>
                    <w:top w:val="none" w:sz="0" w:space="0" w:color="auto"/>
                    <w:left w:val="none" w:sz="0" w:space="0" w:color="auto"/>
                    <w:bottom w:val="none" w:sz="0" w:space="0" w:color="auto"/>
                    <w:right w:val="none" w:sz="0" w:space="0" w:color="auto"/>
                  </w:divBdr>
                </w:div>
                <w:div w:id="602886607">
                  <w:marLeft w:val="0"/>
                  <w:marRight w:val="0"/>
                  <w:marTop w:val="0"/>
                  <w:marBottom w:val="0"/>
                  <w:divBdr>
                    <w:top w:val="none" w:sz="0" w:space="0" w:color="auto"/>
                    <w:left w:val="none" w:sz="0" w:space="0" w:color="auto"/>
                    <w:bottom w:val="none" w:sz="0" w:space="0" w:color="auto"/>
                    <w:right w:val="none" w:sz="0" w:space="0" w:color="auto"/>
                  </w:divBdr>
                </w:div>
                <w:div w:id="510027562">
                  <w:marLeft w:val="0"/>
                  <w:marRight w:val="0"/>
                  <w:marTop w:val="0"/>
                  <w:marBottom w:val="0"/>
                  <w:divBdr>
                    <w:top w:val="none" w:sz="0" w:space="0" w:color="auto"/>
                    <w:left w:val="none" w:sz="0" w:space="0" w:color="auto"/>
                    <w:bottom w:val="none" w:sz="0" w:space="0" w:color="auto"/>
                    <w:right w:val="none" w:sz="0" w:space="0" w:color="auto"/>
                  </w:divBdr>
                </w:div>
                <w:div w:id="1725136876">
                  <w:marLeft w:val="0"/>
                  <w:marRight w:val="0"/>
                  <w:marTop w:val="0"/>
                  <w:marBottom w:val="0"/>
                  <w:divBdr>
                    <w:top w:val="none" w:sz="0" w:space="0" w:color="auto"/>
                    <w:left w:val="none" w:sz="0" w:space="0" w:color="auto"/>
                    <w:bottom w:val="none" w:sz="0" w:space="0" w:color="auto"/>
                    <w:right w:val="none" w:sz="0" w:space="0" w:color="auto"/>
                  </w:divBdr>
                </w:div>
                <w:div w:id="740519137">
                  <w:marLeft w:val="0"/>
                  <w:marRight w:val="0"/>
                  <w:marTop w:val="0"/>
                  <w:marBottom w:val="0"/>
                  <w:divBdr>
                    <w:top w:val="none" w:sz="0" w:space="0" w:color="auto"/>
                    <w:left w:val="none" w:sz="0" w:space="0" w:color="auto"/>
                    <w:bottom w:val="none" w:sz="0" w:space="0" w:color="auto"/>
                    <w:right w:val="none" w:sz="0" w:space="0" w:color="auto"/>
                  </w:divBdr>
                </w:div>
                <w:div w:id="525800428">
                  <w:marLeft w:val="0"/>
                  <w:marRight w:val="0"/>
                  <w:marTop w:val="0"/>
                  <w:marBottom w:val="0"/>
                  <w:divBdr>
                    <w:top w:val="none" w:sz="0" w:space="0" w:color="auto"/>
                    <w:left w:val="none" w:sz="0" w:space="0" w:color="auto"/>
                    <w:bottom w:val="none" w:sz="0" w:space="0" w:color="auto"/>
                    <w:right w:val="none" w:sz="0" w:space="0" w:color="auto"/>
                  </w:divBdr>
                </w:div>
                <w:div w:id="1095177633">
                  <w:marLeft w:val="0"/>
                  <w:marRight w:val="0"/>
                  <w:marTop w:val="0"/>
                  <w:marBottom w:val="0"/>
                  <w:divBdr>
                    <w:top w:val="none" w:sz="0" w:space="0" w:color="auto"/>
                    <w:left w:val="none" w:sz="0" w:space="0" w:color="auto"/>
                    <w:bottom w:val="none" w:sz="0" w:space="0" w:color="auto"/>
                    <w:right w:val="none" w:sz="0" w:space="0" w:color="auto"/>
                  </w:divBdr>
                </w:div>
                <w:div w:id="1656446687">
                  <w:marLeft w:val="0"/>
                  <w:marRight w:val="0"/>
                  <w:marTop w:val="0"/>
                  <w:marBottom w:val="0"/>
                  <w:divBdr>
                    <w:top w:val="none" w:sz="0" w:space="0" w:color="auto"/>
                    <w:left w:val="none" w:sz="0" w:space="0" w:color="auto"/>
                    <w:bottom w:val="none" w:sz="0" w:space="0" w:color="auto"/>
                    <w:right w:val="none" w:sz="0" w:space="0" w:color="auto"/>
                  </w:divBdr>
                </w:div>
                <w:div w:id="849099958">
                  <w:marLeft w:val="0"/>
                  <w:marRight w:val="0"/>
                  <w:marTop w:val="0"/>
                  <w:marBottom w:val="0"/>
                  <w:divBdr>
                    <w:top w:val="none" w:sz="0" w:space="0" w:color="auto"/>
                    <w:left w:val="none" w:sz="0" w:space="0" w:color="auto"/>
                    <w:bottom w:val="none" w:sz="0" w:space="0" w:color="auto"/>
                    <w:right w:val="none" w:sz="0" w:space="0" w:color="auto"/>
                  </w:divBdr>
                </w:div>
                <w:div w:id="1037972483">
                  <w:marLeft w:val="0"/>
                  <w:marRight w:val="0"/>
                  <w:marTop w:val="0"/>
                  <w:marBottom w:val="0"/>
                  <w:divBdr>
                    <w:top w:val="none" w:sz="0" w:space="0" w:color="auto"/>
                    <w:left w:val="none" w:sz="0" w:space="0" w:color="auto"/>
                    <w:bottom w:val="none" w:sz="0" w:space="0" w:color="auto"/>
                    <w:right w:val="none" w:sz="0" w:space="0" w:color="auto"/>
                  </w:divBdr>
                </w:div>
                <w:div w:id="1534731290">
                  <w:marLeft w:val="0"/>
                  <w:marRight w:val="0"/>
                  <w:marTop w:val="0"/>
                  <w:marBottom w:val="0"/>
                  <w:divBdr>
                    <w:top w:val="none" w:sz="0" w:space="0" w:color="auto"/>
                    <w:left w:val="none" w:sz="0" w:space="0" w:color="auto"/>
                    <w:bottom w:val="none" w:sz="0" w:space="0" w:color="auto"/>
                    <w:right w:val="none" w:sz="0" w:space="0" w:color="auto"/>
                  </w:divBdr>
                </w:div>
                <w:div w:id="167063948">
                  <w:marLeft w:val="0"/>
                  <w:marRight w:val="0"/>
                  <w:marTop w:val="0"/>
                  <w:marBottom w:val="0"/>
                  <w:divBdr>
                    <w:top w:val="none" w:sz="0" w:space="0" w:color="auto"/>
                    <w:left w:val="none" w:sz="0" w:space="0" w:color="auto"/>
                    <w:bottom w:val="none" w:sz="0" w:space="0" w:color="auto"/>
                    <w:right w:val="none" w:sz="0" w:space="0" w:color="auto"/>
                  </w:divBdr>
                </w:div>
                <w:div w:id="1679573545">
                  <w:marLeft w:val="0"/>
                  <w:marRight w:val="0"/>
                  <w:marTop w:val="0"/>
                  <w:marBottom w:val="0"/>
                  <w:divBdr>
                    <w:top w:val="none" w:sz="0" w:space="0" w:color="auto"/>
                    <w:left w:val="none" w:sz="0" w:space="0" w:color="auto"/>
                    <w:bottom w:val="none" w:sz="0" w:space="0" w:color="auto"/>
                    <w:right w:val="none" w:sz="0" w:space="0" w:color="auto"/>
                  </w:divBdr>
                </w:div>
                <w:div w:id="891964700">
                  <w:marLeft w:val="0"/>
                  <w:marRight w:val="0"/>
                  <w:marTop w:val="0"/>
                  <w:marBottom w:val="0"/>
                  <w:divBdr>
                    <w:top w:val="none" w:sz="0" w:space="0" w:color="auto"/>
                    <w:left w:val="none" w:sz="0" w:space="0" w:color="auto"/>
                    <w:bottom w:val="none" w:sz="0" w:space="0" w:color="auto"/>
                    <w:right w:val="none" w:sz="0" w:space="0" w:color="auto"/>
                  </w:divBdr>
                </w:div>
                <w:div w:id="1117289395">
                  <w:marLeft w:val="0"/>
                  <w:marRight w:val="0"/>
                  <w:marTop w:val="0"/>
                  <w:marBottom w:val="0"/>
                  <w:divBdr>
                    <w:top w:val="none" w:sz="0" w:space="0" w:color="auto"/>
                    <w:left w:val="none" w:sz="0" w:space="0" w:color="auto"/>
                    <w:bottom w:val="none" w:sz="0" w:space="0" w:color="auto"/>
                    <w:right w:val="none" w:sz="0" w:space="0" w:color="auto"/>
                  </w:divBdr>
                </w:div>
                <w:div w:id="985551603">
                  <w:marLeft w:val="0"/>
                  <w:marRight w:val="0"/>
                  <w:marTop w:val="0"/>
                  <w:marBottom w:val="0"/>
                  <w:divBdr>
                    <w:top w:val="none" w:sz="0" w:space="0" w:color="auto"/>
                    <w:left w:val="none" w:sz="0" w:space="0" w:color="auto"/>
                    <w:bottom w:val="none" w:sz="0" w:space="0" w:color="auto"/>
                    <w:right w:val="none" w:sz="0" w:space="0" w:color="auto"/>
                  </w:divBdr>
                </w:div>
                <w:div w:id="1498494751">
                  <w:marLeft w:val="0"/>
                  <w:marRight w:val="0"/>
                  <w:marTop w:val="0"/>
                  <w:marBottom w:val="0"/>
                  <w:divBdr>
                    <w:top w:val="none" w:sz="0" w:space="0" w:color="auto"/>
                    <w:left w:val="none" w:sz="0" w:space="0" w:color="auto"/>
                    <w:bottom w:val="none" w:sz="0" w:space="0" w:color="auto"/>
                    <w:right w:val="none" w:sz="0" w:space="0" w:color="auto"/>
                  </w:divBdr>
                </w:div>
                <w:div w:id="1165052192">
                  <w:marLeft w:val="0"/>
                  <w:marRight w:val="0"/>
                  <w:marTop w:val="0"/>
                  <w:marBottom w:val="0"/>
                  <w:divBdr>
                    <w:top w:val="none" w:sz="0" w:space="0" w:color="auto"/>
                    <w:left w:val="none" w:sz="0" w:space="0" w:color="auto"/>
                    <w:bottom w:val="none" w:sz="0" w:space="0" w:color="auto"/>
                    <w:right w:val="none" w:sz="0" w:space="0" w:color="auto"/>
                  </w:divBdr>
                </w:div>
                <w:div w:id="2071152652">
                  <w:marLeft w:val="0"/>
                  <w:marRight w:val="0"/>
                  <w:marTop w:val="0"/>
                  <w:marBottom w:val="0"/>
                  <w:divBdr>
                    <w:top w:val="none" w:sz="0" w:space="0" w:color="auto"/>
                    <w:left w:val="none" w:sz="0" w:space="0" w:color="auto"/>
                    <w:bottom w:val="none" w:sz="0" w:space="0" w:color="auto"/>
                    <w:right w:val="none" w:sz="0" w:space="0" w:color="auto"/>
                  </w:divBdr>
                </w:div>
                <w:div w:id="380517899">
                  <w:marLeft w:val="0"/>
                  <w:marRight w:val="0"/>
                  <w:marTop w:val="0"/>
                  <w:marBottom w:val="0"/>
                  <w:divBdr>
                    <w:top w:val="none" w:sz="0" w:space="0" w:color="auto"/>
                    <w:left w:val="none" w:sz="0" w:space="0" w:color="auto"/>
                    <w:bottom w:val="none" w:sz="0" w:space="0" w:color="auto"/>
                    <w:right w:val="none" w:sz="0" w:space="0" w:color="auto"/>
                  </w:divBdr>
                </w:div>
                <w:div w:id="860900105">
                  <w:marLeft w:val="0"/>
                  <w:marRight w:val="0"/>
                  <w:marTop w:val="0"/>
                  <w:marBottom w:val="0"/>
                  <w:divBdr>
                    <w:top w:val="none" w:sz="0" w:space="0" w:color="auto"/>
                    <w:left w:val="none" w:sz="0" w:space="0" w:color="auto"/>
                    <w:bottom w:val="none" w:sz="0" w:space="0" w:color="auto"/>
                    <w:right w:val="none" w:sz="0" w:space="0" w:color="auto"/>
                  </w:divBdr>
                </w:div>
                <w:div w:id="774209081">
                  <w:marLeft w:val="0"/>
                  <w:marRight w:val="0"/>
                  <w:marTop w:val="0"/>
                  <w:marBottom w:val="0"/>
                  <w:divBdr>
                    <w:top w:val="none" w:sz="0" w:space="0" w:color="auto"/>
                    <w:left w:val="none" w:sz="0" w:space="0" w:color="auto"/>
                    <w:bottom w:val="none" w:sz="0" w:space="0" w:color="auto"/>
                    <w:right w:val="none" w:sz="0" w:space="0" w:color="auto"/>
                  </w:divBdr>
                </w:div>
                <w:div w:id="19938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96442">
          <w:marLeft w:val="0"/>
          <w:marRight w:val="0"/>
          <w:marTop w:val="0"/>
          <w:marBottom w:val="0"/>
          <w:divBdr>
            <w:top w:val="none" w:sz="0" w:space="0" w:color="auto"/>
            <w:left w:val="none" w:sz="0" w:space="0" w:color="auto"/>
            <w:bottom w:val="none" w:sz="0" w:space="0" w:color="auto"/>
            <w:right w:val="none" w:sz="0" w:space="0" w:color="auto"/>
          </w:divBdr>
        </w:div>
        <w:div w:id="1491866842">
          <w:marLeft w:val="0"/>
          <w:marRight w:val="0"/>
          <w:marTop w:val="0"/>
          <w:marBottom w:val="0"/>
          <w:divBdr>
            <w:top w:val="none" w:sz="0" w:space="0" w:color="auto"/>
            <w:left w:val="none" w:sz="0" w:space="0" w:color="auto"/>
            <w:bottom w:val="none" w:sz="0" w:space="0" w:color="auto"/>
            <w:right w:val="none" w:sz="0" w:space="0" w:color="auto"/>
          </w:divBdr>
        </w:div>
        <w:div w:id="77412277">
          <w:marLeft w:val="0"/>
          <w:marRight w:val="0"/>
          <w:marTop w:val="0"/>
          <w:marBottom w:val="0"/>
          <w:divBdr>
            <w:top w:val="none" w:sz="0" w:space="0" w:color="auto"/>
            <w:left w:val="none" w:sz="0" w:space="0" w:color="auto"/>
            <w:bottom w:val="none" w:sz="0" w:space="0" w:color="auto"/>
            <w:right w:val="none" w:sz="0" w:space="0" w:color="auto"/>
          </w:divBdr>
        </w:div>
        <w:div w:id="1054163882">
          <w:marLeft w:val="0"/>
          <w:marRight w:val="0"/>
          <w:marTop w:val="0"/>
          <w:marBottom w:val="0"/>
          <w:divBdr>
            <w:top w:val="none" w:sz="0" w:space="0" w:color="auto"/>
            <w:left w:val="none" w:sz="0" w:space="0" w:color="auto"/>
            <w:bottom w:val="none" w:sz="0" w:space="0" w:color="auto"/>
            <w:right w:val="none" w:sz="0" w:space="0" w:color="auto"/>
          </w:divBdr>
        </w:div>
        <w:div w:id="2035643756">
          <w:marLeft w:val="0"/>
          <w:marRight w:val="0"/>
          <w:marTop w:val="0"/>
          <w:marBottom w:val="0"/>
          <w:divBdr>
            <w:top w:val="none" w:sz="0" w:space="0" w:color="auto"/>
            <w:left w:val="none" w:sz="0" w:space="0" w:color="auto"/>
            <w:bottom w:val="none" w:sz="0" w:space="0" w:color="auto"/>
            <w:right w:val="none" w:sz="0" w:space="0" w:color="auto"/>
          </w:divBdr>
        </w:div>
        <w:div w:id="1356539301">
          <w:marLeft w:val="0"/>
          <w:marRight w:val="0"/>
          <w:marTop w:val="0"/>
          <w:marBottom w:val="0"/>
          <w:divBdr>
            <w:top w:val="none" w:sz="0" w:space="0" w:color="auto"/>
            <w:left w:val="none" w:sz="0" w:space="0" w:color="auto"/>
            <w:bottom w:val="none" w:sz="0" w:space="0" w:color="auto"/>
            <w:right w:val="none" w:sz="0" w:space="0" w:color="auto"/>
          </w:divBdr>
        </w:div>
        <w:div w:id="1172720475">
          <w:marLeft w:val="0"/>
          <w:marRight w:val="0"/>
          <w:marTop w:val="0"/>
          <w:marBottom w:val="0"/>
          <w:divBdr>
            <w:top w:val="none" w:sz="0" w:space="0" w:color="auto"/>
            <w:left w:val="none" w:sz="0" w:space="0" w:color="auto"/>
            <w:bottom w:val="none" w:sz="0" w:space="0" w:color="auto"/>
            <w:right w:val="none" w:sz="0" w:space="0" w:color="auto"/>
          </w:divBdr>
        </w:div>
        <w:div w:id="2017422086">
          <w:marLeft w:val="0"/>
          <w:marRight w:val="0"/>
          <w:marTop w:val="0"/>
          <w:marBottom w:val="0"/>
          <w:divBdr>
            <w:top w:val="none" w:sz="0" w:space="0" w:color="auto"/>
            <w:left w:val="none" w:sz="0" w:space="0" w:color="auto"/>
            <w:bottom w:val="none" w:sz="0" w:space="0" w:color="auto"/>
            <w:right w:val="none" w:sz="0" w:space="0" w:color="auto"/>
          </w:divBdr>
        </w:div>
        <w:div w:id="2035184411">
          <w:marLeft w:val="0"/>
          <w:marRight w:val="0"/>
          <w:marTop w:val="0"/>
          <w:marBottom w:val="0"/>
          <w:divBdr>
            <w:top w:val="none" w:sz="0" w:space="0" w:color="auto"/>
            <w:left w:val="none" w:sz="0" w:space="0" w:color="auto"/>
            <w:bottom w:val="none" w:sz="0" w:space="0" w:color="auto"/>
            <w:right w:val="none" w:sz="0" w:space="0" w:color="auto"/>
          </w:divBdr>
        </w:div>
        <w:div w:id="1950774802">
          <w:marLeft w:val="0"/>
          <w:marRight w:val="0"/>
          <w:marTop w:val="0"/>
          <w:marBottom w:val="0"/>
          <w:divBdr>
            <w:top w:val="none" w:sz="0" w:space="0" w:color="auto"/>
            <w:left w:val="none" w:sz="0" w:space="0" w:color="auto"/>
            <w:bottom w:val="none" w:sz="0" w:space="0" w:color="auto"/>
            <w:right w:val="none" w:sz="0" w:space="0" w:color="auto"/>
          </w:divBdr>
        </w:div>
        <w:div w:id="691301471">
          <w:marLeft w:val="0"/>
          <w:marRight w:val="0"/>
          <w:marTop w:val="0"/>
          <w:marBottom w:val="0"/>
          <w:divBdr>
            <w:top w:val="none" w:sz="0" w:space="0" w:color="auto"/>
            <w:left w:val="none" w:sz="0" w:space="0" w:color="auto"/>
            <w:bottom w:val="none" w:sz="0" w:space="0" w:color="auto"/>
            <w:right w:val="none" w:sz="0" w:space="0" w:color="auto"/>
          </w:divBdr>
        </w:div>
        <w:div w:id="773671477">
          <w:marLeft w:val="0"/>
          <w:marRight w:val="0"/>
          <w:marTop w:val="0"/>
          <w:marBottom w:val="0"/>
          <w:divBdr>
            <w:top w:val="none" w:sz="0" w:space="0" w:color="auto"/>
            <w:left w:val="none" w:sz="0" w:space="0" w:color="auto"/>
            <w:bottom w:val="none" w:sz="0" w:space="0" w:color="auto"/>
            <w:right w:val="none" w:sz="0" w:space="0" w:color="auto"/>
          </w:divBdr>
        </w:div>
        <w:div w:id="1645042842">
          <w:marLeft w:val="0"/>
          <w:marRight w:val="0"/>
          <w:marTop w:val="0"/>
          <w:marBottom w:val="0"/>
          <w:divBdr>
            <w:top w:val="none" w:sz="0" w:space="0" w:color="auto"/>
            <w:left w:val="none" w:sz="0" w:space="0" w:color="auto"/>
            <w:bottom w:val="none" w:sz="0" w:space="0" w:color="auto"/>
            <w:right w:val="none" w:sz="0" w:space="0" w:color="auto"/>
          </w:divBdr>
        </w:div>
        <w:div w:id="651368892">
          <w:marLeft w:val="0"/>
          <w:marRight w:val="0"/>
          <w:marTop w:val="0"/>
          <w:marBottom w:val="0"/>
          <w:divBdr>
            <w:top w:val="none" w:sz="0" w:space="0" w:color="auto"/>
            <w:left w:val="none" w:sz="0" w:space="0" w:color="auto"/>
            <w:bottom w:val="none" w:sz="0" w:space="0" w:color="auto"/>
            <w:right w:val="none" w:sz="0" w:space="0" w:color="auto"/>
          </w:divBdr>
        </w:div>
        <w:div w:id="1460996096">
          <w:marLeft w:val="0"/>
          <w:marRight w:val="0"/>
          <w:marTop w:val="0"/>
          <w:marBottom w:val="0"/>
          <w:divBdr>
            <w:top w:val="none" w:sz="0" w:space="0" w:color="auto"/>
            <w:left w:val="none" w:sz="0" w:space="0" w:color="auto"/>
            <w:bottom w:val="none" w:sz="0" w:space="0" w:color="auto"/>
            <w:right w:val="none" w:sz="0" w:space="0" w:color="auto"/>
          </w:divBdr>
        </w:div>
        <w:div w:id="1803159212">
          <w:marLeft w:val="0"/>
          <w:marRight w:val="0"/>
          <w:marTop w:val="0"/>
          <w:marBottom w:val="0"/>
          <w:divBdr>
            <w:top w:val="none" w:sz="0" w:space="0" w:color="auto"/>
            <w:left w:val="none" w:sz="0" w:space="0" w:color="auto"/>
            <w:bottom w:val="none" w:sz="0" w:space="0" w:color="auto"/>
            <w:right w:val="none" w:sz="0" w:space="0" w:color="auto"/>
          </w:divBdr>
        </w:div>
        <w:div w:id="129791552">
          <w:marLeft w:val="0"/>
          <w:marRight w:val="0"/>
          <w:marTop w:val="0"/>
          <w:marBottom w:val="0"/>
          <w:divBdr>
            <w:top w:val="none" w:sz="0" w:space="0" w:color="auto"/>
            <w:left w:val="none" w:sz="0" w:space="0" w:color="auto"/>
            <w:bottom w:val="none" w:sz="0" w:space="0" w:color="auto"/>
            <w:right w:val="none" w:sz="0" w:space="0" w:color="auto"/>
          </w:divBdr>
        </w:div>
        <w:div w:id="473104848">
          <w:marLeft w:val="0"/>
          <w:marRight w:val="0"/>
          <w:marTop w:val="0"/>
          <w:marBottom w:val="0"/>
          <w:divBdr>
            <w:top w:val="none" w:sz="0" w:space="0" w:color="auto"/>
            <w:left w:val="none" w:sz="0" w:space="0" w:color="auto"/>
            <w:bottom w:val="none" w:sz="0" w:space="0" w:color="auto"/>
            <w:right w:val="none" w:sz="0" w:space="0" w:color="auto"/>
          </w:divBdr>
        </w:div>
        <w:div w:id="1316763407">
          <w:marLeft w:val="0"/>
          <w:marRight w:val="0"/>
          <w:marTop w:val="0"/>
          <w:marBottom w:val="0"/>
          <w:divBdr>
            <w:top w:val="none" w:sz="0" w:space="0" w:color="auto"/>
            <w:left w:val="none" w:sz="0" w:space="0" w:color="auto"/>
            <w:bottom w:val="none" w:sz="0" w:space="0" w:color="auto"/>
            <w:right w:val="none" w:sz="0" w:space="0" w:color="auto"/>
          </w:divBdr>
          <w:divsChild>
            <w:div w:id="91242205">
              <w:marLeft w:val="0"/>
              <w:marRight w:val="0"/>
              <w:marTop w:val="0"/>
              <w:marBottom w:val="0"/>
              <w:divBdr>
                <w:top w:val="none" w:sz="0" w:space="0" w:color="auto"/>
                <w:left w:val="none" w:sz="0" w:space="0" w:color="auto"/>
                <w:bottom w:val="none" w:sz="0" w:space="0" w:color="auto"/>
                <w:right w:val="none" w:sz="0" w:space="0" w:color="auto"/>
              </w:divBdr>
            </w:div>
          </w:divsChild>
        </w:div>
        <w:div w:id="1692412644">
          <w:marLeft w:val="0"/>
          <w:marRight w:val="0"/>
          <w:marTop w:val="0"/>
          <w:marBottom w:val="0"/>
          <w:divBdr>
            <w:top w:val="none" w:sz="0" w:space="0" w:color="auto"/>
            <w:left w:val="none" w:sz="0" w:space="0" w:color="auto"/>
            <w:bottom w:val="none" w:sz="0" w:space="0" w:color="auto"/>
            <w:right w:val="none" w:sz="0" w:space="0" w:color="auto"/>
          </w:divBdr>
          <w:divsChild>
            <w:div w:id="1595436456">
              <w:marLeft w:val="0"/>
              <w:marRight w:val="0"/>
              <w:marTop w:val="0"/>
              <w:marBottom w:val="0"/>
              <w:divBdr>
                <w:top w:val="none" w:sz="0" w:space="0" w:color="auto"/>
                <w:left w:val="none" w:sz="0" w:space="0" w:color="auto"/>
                <w:bottom w:val="none" w:sz="0" w:space="0" w:color="auto"/>
                <w:right w:val="none" w:sz="0" w:space="0" w:color="auto"/>
              </w:divBdr>
            </w:div>
          </w:divsChild>
        </w:div>
        <w:div w:id="189339739">
          <w:marLeft w:val="0"/>
          <w:marRight w:val="0"/>
          <w:marTop w:val="0"/>
          <w:marBottom w:val="0"/>
          <w:divBdr>
            <w:top w:val="none" w:sz="0" w:space="0" w:color="auto"/>
            <w:left w:val="none" w:sz="0" w:space="0" w:color="auto"/>
            <w:bottom w:val="none" w:sz="0" w:space="0" w:color="auto"/>
            <w:right w:val="none" w:sz="0" w:space="0" w:color="auto"/>
          </w:divBdr>
          <w:divsChild>
            <w:div w:id="196503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9954">
      <w:bodyDiv w:val="1"/>
      <w:marLeft w:val="0"/>
      <w:marRight w:val="0"/>
      <w:marTop w:val="0"/>
      <w:marBottom w:val="0"/>
      <w:divBdr>
        <w:top w:val="none" w:sz="0" w:space="0" w:color="auto"/>
        <w:left w:val="none" w:sz="0" w:space="0" w:color="auto"/>
        <w:bottom w:val="none" w:sz="0" w:space="0" w:color="auto"/>
        <w:right w:val="none" w:sz="0" w:space="0" w:color="auto"/>
      </w:divBdr>
    </w:div>
    <w:div w:id="2137210219">
      <w:bodyDiv w:val="1"/>
      <w:marLeft w:val="0"/>
      <w:marRight w:val="0"/>
      <w:marTop w:val="0"/>
      <w:marBottom w:val="0"/>
      <w:divBdr>
        <w:top w:val="none" w:sz="0" w:space="0" w:color="auto"/>
        <w:left w:val="none" w:sz="0" w:space="0" w:color="auto"/>
        <w:bottom w:val="none" w:sz="0" w:space="0" w:color="auto"/>
        <w:right w:val="none" w:sz="0" w:space="0" w:color="auto"/>
      </w:divBdr>
      <w:divsChild>
        <w:div w:id="637422717">
          <w:marLeft w:val="720"/>
          <w:marRight w:val="0"/>
          <w:marTop w:val="0"/>
          <w:marBottom w:val="0"/>
          <w:divBdr>
            <w:top w:val="none" w:sz="0" w:space="0" w:color="auto"/>
            <w:left w:val="none" w:sz="0" w:space="0" w:color="auto"/>
            <w:bottom w:val="none" w:sz="0" w:space="0" w:color="auto"/>
            <w:right w:val="none" w:sz="0" w:space="0" w:color="auto"/>
          </w:divBdr>
        </w:div>
        <w:div w:id="1703898039">
          <w:marLeft w:val="720"/>
          <w:marRight w:val="0"/>
          <w:marTop w:val="0"/>
          <w:marBottom w:val="0"/>
          <w:divBdr>
            <w:top w:val="none" w:sz="0" w:space="0" w:color="auto"/>
            <w:left w:val="none" w:sz="0" w:space="0" w:color="auto"/>
            <w:bottom w:val="none" w:sz="0" w:space="0" w:color="auto"/>
            <w:right w:val="none" w:sz="0" w:space="0" w:color="auto"/>
          </w:divBdr>
        </w:div>
        <w:div w:id="177721047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5.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hart" Target="charts/chart1.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chart" Target="charts/chart8.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chart" Target="charts/chart7.xml"/><Relationship Id="rId10" Type="http://schemas.openxmlformats.org/officeDocument/2006/relationships/diagramData" Target="diagrams/data1.xml"/><Relationship Id="rId19" Type="http://schemas.openxmlformats.org/officeDocument/2006/relationships/chart" Target="charts/chart3.xml"/><Relationship Id="rId4" Type="http://schemas.openxmlformats.org/officeDocument/2006/relationships/styles" Target="styles.xml"/><Relationship Id="rId9" Type="http://schemas.openxmlformats.org/officeDocument/2006/relationships/hyperlink" Target="mailto:kg@reforma.kg" TargetMode="External"/><Relationship Id="rId14" Type="http://schemas.microsoft.com/office/2007/relationships/diagramDrawing" Target="diagrams/drawing1.xml"/><Relationship Id="rId22" Type="http://schemas.openxmlformats.org/officeDocument/2006/relationships/chart" Target="charts/chart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tat.kg/ru/statistics/finansy/" TargetMode="External"/><Relationship Id="rId13" Type="http://schemas.openxmlformats.org/officeDocument/2006/relationships/hyperlink" Target="https://monitoring.edu.kg/wp-content/uploads/2016/11/finance.pdf" TargetMode="External"/><Relationship Id="rId3" Type="http://schemas.openxmlformats.org/officeDocument/2006/relationships/hyperlink" Target="http://stat.kg/ru/monee-info/%20&#1053;&#1077;&#1087;&#1086;&#1083;&#1085;&#1086;&#1077;" TargetMode="External"/><Relationship Id="rId7" Type="http://schemas.openxmlformats.org/officeDocument/2006/relationships/hyperlink" Target="http://gtmarket.ru/ratings/education-index/education-index-info" TargetMode="External"/><Relationship Id="rId12" Type="http://schemas.openxmlformats.org/officeDocument/2006/relationships/hyperlink" Target="https://monitoring.edu.kg/wp-content/uploads/2016/11/finance.pdf" TargetMode="External"/><Relationship Id="rId2" Type="http://schemas.openxmlformats.org/officeDocument/2006/relationships/hyperlink" Target="http://testing.kg/ru/nashi-proekty/noodu/rezultaty-issledovanija-noodu-2009-goda.-sravnenie-s-noodu-2007-goda.html" TargetMode="External"/><Relationship Id="rId1" Type="http://schemas.openxmlformats.org/officeDocument/2006/relationships/hyperlink" Target="http://stat.kg/media/publicationarchive/" TargetMode="External"/><Relationship Id="rId6" Type="http://schemas.openxmlformats.org/officeDocument/2006/relationships/hyperlink" Target="https://www.unicef.org/kyrgyzstan/ru/Analysis_State_Exp_Ru.pdf" TargetMode="External"/><Relationship Id="rId11" Type="http://schemas.openxmlformats.org/officeDocument/2006/relationships/hyperlink" Target="http://ru.unesco.org/gem-report/" TargetMode="External"/><Relationship Id="rId5" Type="http://schemas.openxmlformats.org/officeDocument/2006/relationships/hyperlink" Target="http://testing.kg/media/uploads/files/noodu%202007/PISA_NSBA07_KTUManas.ppt" TargetMode="External"/><Relationship Id="rId10" Type="http://schemas.openxmlformats.org/officeDocument/2006/relationships/hyperlink" Target="http://www.stat.kg/media/publicationarchive/26ff4a14-9261-42d1-af10-62ef8e5b008a.pdf" TargetMode="External"/><Relationship Id="rId4" Type="http://schemas.openxmlformats.org/officeDocument/2006/relationships/hyperlink" Target="http://www.stat.kg/ru/opendata/category/537/" TargetMode="External"/><Relationship Id="rId9" Type="http://schemas.openxmlformats.org/officeDocument/2006/relationships/hyperlink" Target="https://monitoring.edu.kg/wp-content/uploads/2016/11/finance.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7;&#1072;&#1083;&#1090;&#1072;&#1085;&#1072;&#1090;\Desktop\&#1048;&#1041;&#1056;&#1052;\&#1060;&#1080;&#1085;&#1072;&#1083;\2_&#1058;&#1086;&#1090;&#1072;&#1083;%20&#1052;&#1086;&#1076;&#1077;&#1083;&#1100;%20&#1088;&#1072;&#1089;&#1095;&#1077;&#1090;&#1072;%20&#1048;&#1056;&#1041;&#1052;%20021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57;&#1072;&#1083;&#1090;&#1072;&#1085;&#1072;&#1090;\Desktop\&#1048;&#1041;&#1056;&#1052;\&#1060;&#1080;&#1085;&#1072;&#1083;\&#1091;&#1076;&#1086;&#1074;&#1083;&#1077;&#1090;&#1074;&#1086;&#1088;&#1077;&#1085;&#1085;&#1086;&#1089;&#1090;&#1100;%20&#1087;&#1086;%20&#1074;&#1089;&#1077;&#1084;%20&#1088;&#1072;&#1079;&#1076;&#1077;&#1083;&#1072;&#1084;%20&#1074;%20&#1088;&#1072;&#1079;&#1088;&#1077;&#1079;&#1077;%20&#1086;&#1073;&#1083;&#1072;&#1089;&#1090;&#1077;&#1081;%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57;&#1072;&#1083;&#1090;&#1072;&#1085;&#1072;&#1090;\Desktop\&#1048;&#1041;&#1056;&#1052;\&#1060;&#1080;&#1085;&#1072;&#1083;\&#1091;&#1076;&#1086;&#1074;&#1083;&#1077;&#1090;&#1074;&#1086;&#1088;&#1077;&#1085;&#1085;&#1086;&#1089;&#1090;&#1100;%20&#1087;&#1086;%20&#1074;&#1089;&#1077;&#1084;%20&#1088;&#1072;&#1079;&#1076;&#1077;&#1083;&#1072;&#1084;%20&#1074;%20&#1088;&#1072;&#1079;&#1088;&#1077;&#1079;&#1077;%20&#1086;&#1073;&#1083;&#1072;&#1089;&#1090;&#1077;&#1081;%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57;&#1072;&#1083;&#1090;&#1072;&#1085;&#1072;&#1090;\Desktop\&#1048;&#1041;&#1056;&#1052;\&#1060;&#1080;&#1085;&#1072;&#1083;\&#1091;&#1076;&#1086;&#1074;&#1083;&#1077;&#1090;&#1074;&#1086;&#1088;&#1077;&#1085;&#1085;&#1086;&#1089;&#1090;&#1100;%20&#1087;&#1086;%20&#1074;&#1089;&#1077;&#1084;%20&#1088;&#1072;&#1079;&#1076;&#1077;&#1083;&#1072;&#1084;%20&#1074;%20&#1088;&#1072;&#1079;&#1088;&#1077;&#1079;&#1077;%20&#1086;&#1073;&#1083;&#1072;&#1089;&#1090;&#1077;&#1081;%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57;&#1072;&#1083;&#1090;&#1072;&#1085;&#1072;&#1090;\Desktop\&#1048;&#1041;&#1056;&#1052;\&#1060;&#1080;&#1085;&#1072;&#1083;\&#1091;&#1076;&#1086;&#1074;&#1083;&#1077;&#1090;&#1074;&#1086;&#1088;&#1077;&#1085;&#1085;&#1086;&#1089;&#1090;&#1100;%20&#1087;&#1086;%20&#1074;&#1089;&#1077;&#1084;%20&#1088;&#1072;&#1079;&#1076;&#1077;&#1083;&#1072;&#1084;%20&#1074;%20&#1088;&#1072;&#1079;&#1088;&#1077;&#1079;&#1077;%20&#1086;&#1073;&#1083;&#1072;&#1089;&#1090;&#1077;&#1081;%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1057;&#1072;&#1083;&#1090;&#1072;&#1085;&#1072;&#1090;\Desktop\&#1048;&#1041;&#1056;&#1052;\&#1060;&#1080;&#1085;&#1072;&#1083;\&#1091;&#1076;&#1086;&#1074;&#1083;&#1077;&#1090;&#1074;&#1086;&#1088;&#1077;&#1085;&#1085;&#1086;&#1089;&#1090;&#1100;%20&#1087;&#1086;%20&#1074;&#1089;&#1077;&#1084;%20&#1088;&#1072;&#1079;&#1076;&#1077;&#1083;&#1072;&#1084;%20&#1074;%20&#1088;&#1072;&#1079;&#1088;&#1077;&#1079;&#1077;%20&#1086;&#1073;&#1083;&#1072;&#1089;&#1090;&#1077;&#1081;%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1057;&#1072;&#1083;&#1090;&#1072;&#1085;&#1072;&#1090;\Desktop\&#1048;&#1041;&#1056;&#1052;\&#1060;&#1080;&#1085;&#1072;&#1083;\&#1091;&#1076;&#1086;&#1074;&#1083;&#1077;&#1090;&#1074;&#1086;&#1088;&#1077;&#1085;&#1085;&#1086;&#1089;&#1090;&#1100;%20&#1087;&#1086;%20&#1074;&#1089;&#1077;&#1084;%20&#1088;&#1072;&#1079;&#1076;&#1077;&#1083;&#1072;&#1084;%20&#1074;%20&#1088;&#1072;&#1079;&#1088;&#1077;&#1079;&#1077;%20&#1086;&#1073;&#1083;&#1072;&#1089;&#1090;&#1077;&#1081;%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1057;&#1072;&#1083;&#1090;&#1072;&#1085;&#1072;&#1090;\Desktop\&#1048;&#1041;&#1056;&#1052;\&#1060;&#1080;&#1085;&#1072;&#1083;\&#1091;&#1076;&#1086;&#1074;&#1083;&#1077;&#1090;&#1074;&#1086;&#1088;&#1077;&#1085;&#1085;&#1086;&#1089;&#1090;&#1100;%20&#1087;&#1086;%20&#1074;&#1089;&#1077;&#1084;%20&#1088;&#1072;&#1079;&#1076;&#1077;&#1083;&#1072;&#1084;%20&#1074;%20&#1088;&#1072;&#1079;&#1088;&#1077;&#1079;&#1077;%20&#1086;&#1073;&#1083;&#1072;&#1089;&#1090;&#1077;&#1081;%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4"/>
    </mc:Choice>
    <mc:Fallback>
      <c:style val="14"/>
    </mc:Fallback>
  </mc:AlternateContent>
  <c:chart>
    <c:autoTitleDeleted val="1"/>
    <c:plotArea>
      <c:layout>
        <c:manualLayout>
          <c:layoutTarget val="inner"/>
          <c:xMode val="edge"/>
          <c:yMode val="edge"/>
          <c:x val="0.23822412598425197"/>
          <c:y val="0.33834714618641148"/>
          <c:w val="0.52348791601049871"/>
          <c:h val="0.59423822460020859"/>
        </c:manualLayout>
      </c:layout>
      <c:radarChart>
        <c:radarStyle val="marker"/>
        <c:varyColors val="0"/>
        <c:ser>
          <c:idx val="0"/>
          <c:order val="0"/>
          <c:dLbls>
            <c:dLbl>
              <c:idx val="0"/>
              <c:layout>
                <c:manualLayout>
                  <c:x val="6.5252843636717404E-3"/>
                  <c:y val="1.7543744531933508E-2"/>
                </c:manualLayout>
              </c:layout>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txPr>
                <a:bodyPr/>
                <a:lstStyle/>
                <a:p>
                  <a:pPr>
                    <a:defRPr b="1" i="1">
                      <a:solidFill>
                        <a:schemeClr val="dk1"/>
                      </a:solidFill>
                      <a:latin typeface="+mn-lt"/>
                      <a:ea typeface="+mn-ea"/>
                      <a:cs typeface="+mn-cs"/>
                    </a:defRPr>
                  </a:pPr>
                  <a:endParaRPr lang="ru-RU"/>
                </a:p>
              </c:txPr>
              <c:showLegendKey val="0"/>
              <c:showVal val="1"/>
              <c:showCatName val="0"/>
              <c:showSerName val="0"/>
              <c:showPercent val="0"/>
              <c:showBubbleSize val="0"/>
              <c:extLst>
                <c:ext xmlns:c15="http://schemas.microsoft.com/office/drawing/2012/chart" uri="{CE6537A1-D6FC-4f65-9D91-7224C49458BB}"/>
              </c:extLst>
            </c:dLbl>
            <c:dLbl>
              <c:idx val="1"/>
              <c:layout>
                <c:manualLayout>
                  <c:x val="0"/>
                  <c:y val="-9.945254216252742E-4"/>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3926042666796453E-2"/>
                  <c:y val="9.25925925925929E-3"/>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9151706182030434E-2"/>
                  <c:y val="1.8518518518518545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5852010498687667E-2"/>
                  <c:y val="-2.0691424079870929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1.6268934383202101E-2"/>
                  <c:y val="-6.0035577864500323E-3"/>
                </c:manualLayout>
              </c:layout>
              <c:showLegendKey val="0"/>
              <c:showVal val="1"/>
              <c:showCatName val="0"/>
              <c:showSerName val="0"/>
              <c:showPercent val="0"/>
              <c:showBubbleSize val="0"/>
              <c:extLst>
                <c:ext xmlns:c15="http://schemas.microsoft.com/office/drawing/2012/chart" uri="{CE6537A1-D6FC-4f65-9D91-7224C49458BB}"/>
              </c:extLst>
            </c:dLbl>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txPr>
              <a:bodyPr/>
              <a:lstStyle/>
              <a:p>
                <a:pPr>
                  <a:defRPr b="1" i="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Диаграмма!$B$5:$B$13</c:f>
              <c:strCache>
                <c:ptCount val="9"/>
                <c:pt idx="0">
                  <c:v>ИТОГОВЫЙ ИРБМ КР</c:v>
                </c:pt>
                <c:pt idx="1">
                  <c:v>ГРАЖДАНСКОЕ УЧАСТИЕ</c:v>
                </c:pt>
                <c:pt idx="2">
                  <c:v>ЭКОНОМИЧЕСКИЕ ВОЗМОЖНОСТИ</c:v>
                </c:pt>
                <c:pt idx="3">
                  <c:v>ОБРАЗОВАНИЕ, НАУКА</c:v>
                </c:pt>
                <c:pt idx="4">
                  <c:v>ЗДОРОВЬЕ</c:v>
                </c:pt>
                <c:pt idx="5">
                  <c:v>ИКТ</c:v>
                </c:pt>
                <c:pt idx="6">
                  <c:v>БЕЗОПАСНОСТЬ И ЗАЩИЩЕННОСТЬ</c:v>
                </c:pt>
                <c:pt idx="7">
                  <c:v>СЕМЬЯ</c:v>
                </c:pt>
                <c:pt idx="8">
                  <c:v>КУЛЬТУРА</c:v>
                </c:pt>
              </c:strCache>
            </c:strRef>
          </c:cat>
          <c:val>
            <c:numRef>
              <c:f>Диаграмма!$C$5:$C$13</c:f>
              <c:numCache>
                <c:formatCode>0.00</c:formatCode>
                <c:ptCount val="9"/>
                <c:pt idx="0">
                  <c:v>0.54756645833333328</c:v>
                </c:pt>
                <c:pt idx="1">
                  <c:v>0.51201750000000001</c:v>
                </c:pt>
                <c:pt idx="2">
                  <c:v>0.44840000000000002</c:v>
                </c:pt>
                <c:pt idx="3">
                  <c:v>0.66090000000000015</c:v>
                </c:pt>
                <c:pt idx="4">
                  <c:v>0.55665999999999993</c:v>
                </c:pt>
                <c:pt idx="5">
                  <c:v>0.50633333333333341</c:v>
                </c:pt>
                <c:pt idx="6">
                  <c:v>0.71933333333333338</c:v>
                </c:pt>
                <c:pt idx="7">
                  <c:v>0.62000000000000011</c:v>
                </c:pt>
                <c:pt idx="8">
                  <c:v>0.35650000000000004</c:v>
                </c:pt>
              </c:numCache>
            </c:numRef>
          </c:val>
        </c:ser>
        <c:dLbls>
          <c:showLegendKey val="0"/>
          <c:showVal val="1"/>
          <c:showCatName val="0"/>
          <c:showSerName val="0"/>
          <c:showPercent val="0"/>
          <c:showBubbleSize val="0"/>
        </c:dLbls>
        <c:axId val="468054256"/>
        <c:axId val="468050336"/>
      </c:radarChart>
      <c:catAx>
        <c:axId val="468054256"/>
        <c:scaling>
          <c:orientation val="minMax"/>
        </c:scaling>
        <c:delete val="0"/>
        <c:axPos val="b"/>
        <c:majorGridlines/>
        <c:numFmt formatCode="General" sourceLinked="0"/>
        <c:majorTickMark val="none"/>
        <c:minorTickMark val="none"/>
        <c:tickLblPos val="nextTo"/>
        <c:txPr>
          <a:bodyPr/>
          <a:lstStyle/>
          <a:p>
            <a:pPr>
              <a:defRPr b="1"/>
            </a:pPr>
            <a:endParaRPr lang="ru-RU"/>
          </a:p>
        </c:txPr>
        <c:crossAx val="468050336"/>
        <c:crosses val="autoZero"/>
        <c:auto val="1"/>
        <c:lblAlgn val="ctr"/>
        <c:lblOffset val="100"/>
        <c:noMultiLvlLbl val="0"/>
      </c:catAx>
      <c:valAx>
        <c:axId val="468050336"/>
        <c:scaling>
          <c:orientation val="minMax"/>
        </c:scaling>
        <c:delete val="0"/>
        <c:axPos val="l"/>
        <c:majorGridlines/>
        <c:numFmt formatCode="0.00" sourceLinked="1"/>
        <c:majorTickMark val="none"/>
        <c:minorTickMark val="none"/>
        <c:tickLblPos val="nextTo"/>
        <c:crossAx val="468054256"/>
        <c:crosses val="autoZero"/>
        <c:crossBetween val="between"/>
      </c:valAx>
    </c:plotArea>
    <c:plotVisOnly val="1"/>
    <c:dispBlanksAs val="gap"/>
    <c:showDLblsOverMax val="0"/>
  </c:chart>
  <c:spPr>
    <a:ln>
      <a:noFill/>
    </a:ln>
  </c:spPr>
  <c:txPr>
    <a:bodyPr/>
    <a:lstStyle/>
    <a:p>
      <a:pPr>
        <a:defRPr sz="1050">
          <a:latin typeface="Arial" pitchFamily="34" charset="0"/>
          <a:cs typeface="Arial" pitchFamily="34"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ky-KG"/>
              <a:t>Диаграмма 2. Удовлетворенность молодежи участием в общественной жизни страны в целом (в настоящее время), по 7 бальной шкале, №1070</a:t>
            </a:r>
            <a:r>
              <a:rPr lang="ky-KG" b="1"/>
              <a:t>, %</a:t>
            </a:r>
          </a:p>
        </c:rich>
      </c:tx>
      <c:overlay val="0"/>
    </c:title>
    <c:autoTitleDeleted val="0"/>
    <c:plotArea>
      <c:layout>
        <c:manualLayout>
          <c:layoutTarget val="inner"/>
          <c:xMode val="edge"/>
          <c:yMode val="edge"/>
          <c:x val="0.28406292567859398"/>
          <c:y val="0.40311932706524933"/>
          <c:w val="0.6927303232665537"/>
          <c:h val="0.55734787868497671"/>
        </c:manualLayout>
      </c:layout>
      <c:barChart>
        <c:barDir val="bar"/>
        <c:grouping val="percentStacked"/>
        <c:varyColors val="0"/>
        <c:ser>
          <c:idx val="0"/>
          <c:order val="0"/>
          <c:tx>
            <c:strRef>
              <c:f>Лист1!$AI$2</c:f>
              <c:strCache>
                <c:ptCount val="1"/>
                <c:pt idx="0">
                  <c:v>1 -"Совсем не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Лист1!$AH$3:$AH$11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Лист1!$AI$3:$AI$11</c:f>
              <c:numCache>
                <c:formatCode>0.0</c:formatCode>
                <c:ptCount val="9"/>
                <c:pt idx="0">
                  <c:v>2.2222222222222232</c:v>
                </c:pt>
                <c:pt idx="1">
                  <c:v>0.93896713615023453</c:v>
                </c:pt>
                <c:pt idx="2">
                  <c:v>1.2658227848101258</c:v>
                </c:pt>
                <c:pt idx="3">
                  <c:v>16.666666666666668</c:v>
                </c:pt>
                <c:pt idx="4">
                  <c:v>3.4482758620689653</c:v>
                </c:pt>
                <c:pt idx="6">
                  <c:v>18.620689655172413</c:v>
                </c:pt>
                <c:pt idx="7">
                  <c:v>12.121212121212105</c:v>
                </c:pt>
              </c:numCache>
            </c:numRef>
          </c:val>
        </c:ser>
        <c:ser>
          <c:idx val="1"/>
          <c:order val="1"/>
          <c:tx>
            <c:strRef>
              <c:f>Лист1!$AJ$2</c:f>
              <c:strCache>
                <c:ptCount val="1"/>
                <c:pt idx="0">
                  <c:v>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Лист1!$AH$3:$AH$11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Лист1!$AJ$3:$AJ$11</c:f>
              <c:numCache>
                <c:formatCode>0.0</c:formatCode>
                <c:ptCount val="9"/>
                <c:pt idx="0">
                  <c:v>1.111111111111112</c:v>
                </c:pt>
                <c:pt idx="1">
                  <c:v>1.8779342723004673</c:v>
                </c:pt>
                <c:pt idx="2">
                  <c:v>2.5316455696202507</c:v>
                </c:pt>
                <c:pt idx="3">
                  <c:v>2.0833333333333357</c:v>
                </c:pt>
                <c:pt idx="4">
                  <c:v>6.4655172413793061</c:v>
                </c:pt>
                <c:pt idx="6">
                  <c:v>6.8965517241379306</c:v>
                </c:pt>
                <c:pt idx="7">
                  <c:v>1.212121212121211</c:v>
                </c:pt>
                <c:pt idx="8">
                  <c:v>8.9285714285714128</c:v>
                </c:pt>
              </c:numCache>
            </c:numRef>
          </c:val>
        </c:ser>
        <c:ser>
          <c:idx val="2"/>
          <c:order val="2"/>
          <c:tx>
            <c:strRef>
              <c:f>Лист1!$AK$2</c:f>
              <c:strCache>
                <c:ptCount val="1"/>
                <c:pt idx="0">
                  <c:v>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Лист1!$AH$3:$AH$11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Лист1!$AK$3:$AK$11</c:f>
              <c:numCache>
                <c:formatCode>0.0</c:formatCode>
                <c:ptCount val="9"/>
                <c:pt idx="0">
                  <c:v>3.3333333333333335</c:v>
                </c:pt>
                <c:pt idx="1">
                  <c:v>10.328638497652573</c:v>
                </c:pt>
                <c:pt idx="2">
                  <c:v>1.2658227848101258</c:v>
                </c:pt>
                <c:pt idx="3">
                  <c:v>12.5</c:v>
                </c:pt>
                <c:pt idx="4">
                  <c:v>10.344827586206897</c:v>
                </c:pt>
                <c:pt idx="5">
                  <c:v>4.7619047619047619</c:v>
                </c:pt>
                <c:pt idx="6">
                  <c:v>4.8275862068965383</c:v>
                </c:pt>
                <c:pt idx="7">
                  <c:v>5.4545454545454488</c:v>
                </c:pt>
                <c:pt idx="8">
                  <c:v>10.714285714285714</c:v>
                </c:pt>
              </c:numCache>
            </c:numRef>
          </c:val>
        </c:ser>
        <c:ser>
          <c:idx val="3"/>
          <c:order val="3"/>
          <c:tx>
            <c:strRef>
              <c:f>Лист1!$AL$2</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Лист1!$AH$3:$AH$11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Лист1!$AL$3:$AL$11</c:f>
              <c:numCache>
                <c:formatCode>0.0</c:formatCode>
                <c:ptCount val="9"/>
                <c:pt idx="0">
                  <c:v>25.555555555555557</c:v>
                </c:pt>
                <c:pt idx="1">
                  <c:v>30.516431924882635</c:v>
                </c:pt>
                <c:pt idx="2">
                  <c:v>22.78481012658229</c:v>
                </c:pt>
                <c:pt idx="3">
                  <c:v>10.416666666666677</c:v>
                </c:pt>
                <c:pt idx="4">
                  <c:v>20.689655172413794</c:v>
                </c:pt>
                <c:pt idx="5">
                  <c:v>26.19047619047619</c:v>
                </c:pt>
                <c:pt idx="6">
                  <c:v>16.551724137931018</c:v>
                </c:pt>
                <c:pt idx="7">
                  <c:v>13.333333333333334</c:v>
                </c:pt>
                <c:pt idx="8">
                  <c:v>10.714285714285714</c:v>
                </c:pt>
              </c:numCache>
            </c:numRef>
          </c:val>
        </c:ser>
        <c:ser>
          <c:idx val="4"/>
          <c:order val="4"/>
          <c:tx>
            <c:strRef>
              <c:f>Лист1!$AM$2</c:f>
              <c:strCache>
                <c:ptCount val="1"/>
                <c:pt idx="0">
                  <c:v>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Лист1!$AH$3:$AH$11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Лист1!$AM$3:$AM$11</c:f>
              <c:numCache>
                <c:formatCode>0.0</c:formatCode>
                <c:ptCount val="9"/>
                <c:pt idx="0">
                  <c:v>53.333333333333336</c:v>
                </c:pt>
                <c:pt idx="1">
                  <c:v>31.455399061032846</c:v>
                </c:pt>
                <c:pt idx="2">
                  <c:v>48.101265822784811</c:v>
                </c:pt>
                <c:pt idx="3">
                  <c:v>6.25</c:v>
                </c:pt>
                <c:pt idx="4">
                  <c:v>19.827586206896555</c:v>
                </c:pt>
                <c:pt idx="5">
                  <c:v>30.952380952380924</c:v>
                </c:pt>
                <c:pt idx="6">
                  <c:v>18.620689655172413</c:v>
                </c:pt>
                <c:pt idx="7">
                  <c:v>28.484848484848495</c:v>
                </c:pt>
                <c:pt idx="8">
                  <c:v>17.85714285714284</c:v>
                </c:pt>
              </c:numCache>
            </c:numRef>
          </c:val>
        </c:ser>
        <c:ser>
          <c:idx val="5"/>
          <c:order val="5"/>
          <c:tx>
            <c:strRef>
              <c:f>Лист1!$AN$2</c:f>
              <c:strCache>
                <c:ptCount val="1"/>
                <c:pt idx="0">
                  <c:v>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Лист1!$AH$3:$AH$11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Лист1!$AN$3:$AN$11</c:f>
              <c:numCache>
                <c:formatCode>0.0</c:formatCode>
                <c:ptCount val="9"/>
                <c:pt idx="0">
                  <c:v>10</c:v>
                </c:pt>
                <c:pt idx="1">
                  <c:v>20.187793427230048</c:v>
                </c:pt>
                <c:pt idx="2">
                  <c:v>12.658227848101266</c:v>
                </c:pt>
                <c:pt idx="3">
                  <c:v>33.333333333333336</c:v>
                </c:pt>
                <c:pt idx="4">
                  <c:v>23.706896551724117</c:v>
                </c:pt>
                <c:pt idx="5">
                  <c:v>23.809523809523778</c:v>
                </c:pt>
                <c:pt idx="6">
                  <c:v>20</c:v>
                </c:pt>
                <c:pt idx="7">
                  <c:v>24.84848484848483</c:v>
                </c:pt>
                <c:pt idx="8">
                  <c:v>32.142857142857153</c:v>
                </c:pt>
              </c:numCache>
            </c:numRef>
          </c:val>
        </c:ser>
        <c:ser>
          <c:idx val="6"/>
          <c:order val="6"/>
          <c:tx>
            <c:strRef>
              <c:f>Лист1!$AO$2</c:f>
              <c:strCache>
                <c:ptCount val="1"/>
                <c:pt idx="0">
                  <c:v>7 - "Полностью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Лист1!$AH$3:$AH$11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Лист1!$AO$3:$AO$11</c:f>
              <c:numCache>
                <c:formatCode>0.0</c:formatCode>
                <c:ptCount val="9"/>
                <c:pt idx="0">
                  <c:v>2.2222222222222232</c:v>
                </c:pt>
                <c:pt idx="1">
                  <c:v>4.694835680751174</c:v>
                </c:pt>
                <c:pt idx="2">
                  <c:v>10.126582278481026</c:v>
                </c:pt>
                <c:pt idx="3">
                  <c:v>18.75</c:v>
                </c:pt>
                <c:pt idx="4">
                  <c:v>14.655172413793103</c:v>
                </c:pt>
                <c:pt idx="5">
                  <c:v>14.285714285714286</c:v>
                </c:pt>
                <c:pt idx="6">
                  <c:v>13.793103448275847</c:v>
                </c:pt>
                <c:pt idx="7">
                  <c:v>11.515151515151516</c:v>
                </c:pt>
                <c:pt idx="8">
                  <c:v>16.071428571428573</c:v>
                </c:pt>
              </c:numCache>
            </c:numRef>
          </c:val>
        </c:ser>
        <c:ser>
          <c:idx val="7"/>
          <c:order val="7"/>
          <c:tx>
            <c:strRef>
              <c:f>Лист1!$AP$2</c:f>
              <c:strCache>
                <c:ptCount val="1"/>
                <c:pt idx="0">
                  <c:v>Не могу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Лист1!$AH$3:$AH$11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Лист1!$AP$3:$AP$11</c:f>
              <c:numCache>
                <c:formatCode>General</c:formatCode>
                <c:ptCount val="9"/>
                <c:pt idx="0" formatCode="0.0">
                  <c:v>2.2222222222222232</c:v>
                </c:pt>
                <c:pt idx="2" formatCode="0.0">
                  <c:v>1.2658227848101258</c:v>
                </c:pt>
                <c:pt idx="4" formatCode="0.0">
                  <c:v>0.86206896551724077</c:v>
                </c:pt>
                <c:pt idx="6" formatCode="0.0">
                  <c:v>0.68965517241379437</c:v>
                </c:pt>
                <c:pt idx="7" formatCode="0.0">
                  <c:v>3.0303030303030303</c:v>
                </c:pt>
                <c:pt idx="8" formatCode="0.0">
                  <c:v>3.5714285714285707</c:v>
                </c:pt>
              </c:numCache>
            </c:numRef>
          </c:val>
        </c:ser>
        <c:dLbls>
          <c:showLegendKey val="0"/>
          <c:showVal val="1"/>
          <c:showCatName val="0"/>
          <c:showSerName val="0"/>
          <c:showPercent val="0"/>
          <c:showBubbleSize val="0"/>
        </c:dLbls>
        <c:gapWidth val="95"/>
        <c:overlap val="100"/>
        <c:axId val="348349520"/>
        <c:axId val="348352880"/>
      </c:barChart>
      <c:catAx>
        <c:axId val="348349520"/>
        <c:scaling>
          <c:orientation val="minMax"/>
        </c:scaling>
        <c:delete val="0"/>
        <c:axPos val="l"/>
        <c:numFmt formatCode="General" sourceLinked="0"/>
        <c:majorTickMark val="none"/>
        <c:minorTickMark val="none"/>
        <c:tickLblPos val="nextTo"/>
        <c:crossAx val="348352880"/>
        <c:crosses val="autoZero"/>
        <c:auto val="1"/>
        <c:lblAlgn val="ctr"/>
        <c:lblOffset val="100"/>
        <c:noMultiLvlLbl val="0"/>
      </c:catAx>
      <c:valAx>
        <c:axId val="348352880"/>
        <c:scaling>
          <c:orientation val="minMax"/>
        </c:scaling>
        <c:delete val="1"/>
        <c:axPos val="b"/>
        <c:numFmt formatCode="0%" sourceLinked="1"/>
        <c:majorTickMark val="out"/>
        <c:minorTickMark val="none"/>
        <c:tickLblPos val="none"/>
        <c:crossAx val="348349520"/>
        <c:crosses val="autoZero"/>
        <c:crossBetween val="between"/>
      </c:valAx>
    </c:plotArea>
    <c:legend>
      <c:legendPos val="t"/>
      <c:layout>
        <c:manualLayout>
          <c:xMode val="edge"/>
          <c:yMode val="edge"/>
          <c:x val="9.1682447921857854E-2"/>
          <c:y val="0.20274946763730037"/>
          <c:w val="0.84406126449383756"/>
          <c:h val="0.1824004074962331"/>
        </c:manualLayout>
      </c:layout>
      <c:overlay val="0"/>
    </c:legend>
    <c:plotVisOnly val="1"/>
    <c:dispBlanksAs val="gap"/>
    <c:showDLblsOverMax val="0"/>
  </c:chart>
  <c:txPr>
    <a:bodyPr/>
    <a:lstStyle/>
    <a:p>
      <a:pPr>
        <a:defRPr sz="1000">
          <a:latin typeface="Arial" pitchFamily="34" charset="0"/>
          <a:cs typeface="Arial" pitchFamily="34"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ky-KG"/>
              <a:t>Диаграмма 3. Удовлетворенность молодежи материальным положением (в настоящее время), по 7 бальной шкале, №1070,%</a:t>
            </a:r>
          </a:p>
        </c:rich>
      </c:tx>
      <c:overlay val="0"/>
    </c:title>
    <c:autoTitleDeleted val="0"/>
    <c:plotArea>
      <c:layout>
        <c:manualLayout>
          <c:layoutTarget val="inner"/>
          <c:xMode val="edge"/>
          <c:yMode val="edge"/>
          <c:x val="0.29624244253813287"/>
          <c:y val="0.46816240957685201"/>
          <c:w val="0.68032837748316655"/>
          <c:h val="0.48712214326867714"/>
        </c:manualLayout>
      </c:layout>
      <c:barChart>
        <c:barDir val="bar"/>
        <c:grouping val="percentStacked"/>
        <c:varyColors val="0"/>
        <c:ser>
          <c:idx val="0"/>
          <c:order val="0"/>
          <c:tx>
            <c:strRef>
              <c:f>Лист1!$AI$18</c:f>
              <c:strCache>
                <c:ptCount val="1"/>
                <c:pt idx="0">
                  <c:v>1 -"Совсем не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Лист1!$AH$19:$AH$27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Лист1!$AI$19:$AI$27</c:f>
              <c:numCache>
                <c:formatCode>General</c:formatCode>
                <c:ptCount val="9"/>
                <c:pt idx="0" formatCode="0.0">
                  <c:v>2.2222222222222232</c:v>
                </c:pt>
                <c:pt idx="2" formatCode="0.0">
                  <c:v>2.5316455696202507</c:v>
                </c:pt>
                <c:pt idx="3" formatCode="0.0">
                  <c:v>6.25</c:v>
                </c:pt>
                <c:pt idx="4" formatCode="0.0">
                  <c:v>1.7241379310344827</c:v>
                </c:pt>
                <c:pt idx="5" formatCode="0.0">
                  <c:v>2.3809523809523809</c:v>
                </c:pt>
                <c:pt idx="6" formatCode="0.0">
                  <c:v>3.4482758620689653</c:v>
                </c:pt>
                <c:pt idx="7" formatCode="0.0">
                  <c:v>2.4242424242424221</c:v>
                </c:pt>
                <c:pt idx="8" formatCode="0.0">
                  <c:v>8.9285714285714128</c:v>
                </c:pt>
              </c:numCache>
            </c:numRef>
          </c:val>
        </c:ser>
        <c:ser>
          <c:idx val="1"/>
          <c:order val="1"/>
          <c:tx>
            <c:strRef>
              <c:f>Лист1!$AJ$18</c:f>
              <c:strCache>
                <c:ptCount val="1"/>
                <c:pt idx="0">
                  <c:v>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Лист1!$AH$19:$AH$27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Лист1!$AJ$19:$AJ$27</c:f>
              <c:numCache>
                <c:formatCode>0.0</c:formatCode>
                <c:ptCount val="9"/>
                <c:pt idx="1">
                  <c:v>1.8779342723004673</c:v>
                </c:pt>
                <c:pt idx="2">
                  <c:v>5.0632911392405084</c:v>
                </c:pt>
                <c:pt idx="4">
                  <c:v>3.8793103448275872</c:v>
                </c:pt>
                <c:pt idx="7">
                  <c:v>3.636363636363634</c:v>
                </c:pt>
              </c:numCache>
            </c:numRef>
          </c:val>
        </c:ser>
        <c:ser>
          <c:idx val="2"/>
          <c:order val="2"/>
          <c:tx>
            <c:strRef>
              <c:f>Лист1!$AK$18</c:f>
              <c:strCache>
                <c:ptCount val="1"/>
                <c:pt idx="0">
                  <c:v>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Лист1!$AH$19:$AH$27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Лист1!$AK$19:$AK$27</c:f>
              <c:numCache>
                <c:formatCode>0.0</c:formatCode>
                <c:ptCount val="9"/>
                <c:pt idx="0">
                  <c:v>3.3333333333333335</c:v>
                </c:pt>
                <c:pt idx="1">
                  <c:v>7.981220657276995</c:v>
                </c:pt>
                <c:pt idx="2">
                  <c:v>8.8607594936708853</c:v>
                </c:pt>
                <c:pt idx="3">
                  <c:v>2.0833333333333357</c:v>
                </c:pt>
                <c:pt idx="4">
                  <c:v>12.931034482758621</c:v>
                </c:pt>
                <c:pt idx="5">
                  <c:v>11.904761904761905</c:v>
                </c:pt>
                <c:pt idx="6">
                  <c:v>11.034482758620699</c:v>
                </c:pt>
                <c:pt idx="7">
                  <c:v>7.8787878787878745</c:v>
                </c:pt>
                <c:pt idx="8">
                  <c:v>16.071428571428573</c:v>
                </c:pt>
              </c:numCache>
            </c:numRef>
          </c:val>
        </c:ser>
        <c:ser>
          <c:idx val="3"/>
          <c:order val="3"/>
          <c:tx>
            <c:strRef>
              <c:f>Лист1!$AL$18</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Лист1!$AH$19:$AH$27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Лист1!$AL$19:$AL$27</c:f>
              <c:numCache>
                <c:formatCode>0.0</c:formatCode>
                <c:ptCount val="9"/>
                <c:pt idx="0">
                  <c:v>24.444444444444443</c:v>
                </c:pt>
                <c:pt idx="1">
                  <c:v>24.882629107981185</c:v>
                </c:pt>
                <c:pt idx="2">
                  <c:v>13.924050632911392</c:v>
                </c:pt>
                <c:pt idx="3">
                  <c:v>12.5</c:v>
                </c:pt>
                <c:pt idx="4">
                  <c:v>20.689655172413794</c:v>
                </c:pt>
                <c:pt idx="5">
                  <c:v>19.04761904761903</c:v>
                </c:pt>
                <c:pt idx="6">
                  <c:v>22.758620689655153</c:v>
                </c:pt>
                <c:pt idx="7">
                  <c:v>15.757575757575758</c:v>
                </c:pt>
                <c:pt idx="8">
                  <c:v>10.714285714285714</c:v>
                </c:pt>
              </c:numCache>
            </c:numRef>
          </c:val>
        </c:ser>
        <c:ser>
          <c:idx val="4"/>
          <c:order val="4"/>
          <c:tx>
            <c:strRef>
              <c:f>Лист1!$AM$18</c:f>
              <c:strCache>
                <c:ptCount val="1"/>
                <c:pt idx="0">
                  <c:v>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Лист1!$AH$19:$AH$27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Лист1!$AM$19:$AM$27</c:f>
              <c:numCache>
                <c:formatCode>0.0</c:formatCode>
                <c:ptCount val="9"/>
                <c:pt idx="0">
                  <c:v>55.555555555555557</c:v>
                </c:pt>
                <c:pt idx="1">
                  <c:v>37.089201877934244</c:v>
                </c:pt>
                <c:pt idx="2">
                  <c:v>29.113924050632928</c:v>
                </c:pt>
                <c:pt idx="3">
                  <c:v>20.833333333333297</c:v>
                </c:pt>
                <c:pt idx="4">
                  <c:v>22.844827586206897</c:v>
                </c:pt>
                <c:pt idx="5">
                  <c:v>26.19047619047619</c:v>
                </c:pt>
                <c:pt idx="6">
                  <c:v>31.724137931034484</c:v>
                </c:pt>
                <c:pt idx="7">
                  <c:v>26.060606060606062</c:v>
                </c:pt>
                <c:pt idx="8">
                  <c:v>23.21428571428574</c:v>
                </c:pt>
              </c:numCache>
            </c:numRef>
          </c:val>
        </c:ser>
        <c:ser>
          <c:idx val="5"/>
          <c:order val="5"/>
          <c:tx>
            <c:strRef>
              <c:f>Лист1!$AN$18</c:f>
              <c:strCache>
                <c:ptCount val="1"/>
                <c:pt idx="0">
                  <c:v>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Лист1!$AH$19:$AH$27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Лист1!$AN$19:$AN$27</c:f>
              <c:numCache>
                <c:formatCode>0.0</c:formatCode>
                <c:ptCount val="9"/>
                <c:pt idx="0">
                  <c:v>12.222222222222221</c:v>
                </c:pt>
                <c:pt idx="1">
                  <c:v>22.535211267605632</c:v>
                </c:pt>
                <c:pt idx="2">
                  <c:v>25.316455696202567</c:v>
                </c:pt>
                <c:pt idx="3">
                  <c:v>37.5</c:v>
                </c:pt>
                <c:pt idx="4">
                  <c:v>24.568965517241381</c:v>
                </c:pt>
                <c:pt idx="5">
                  <c:v>11.904761904761905</c:v>
                </c:pt>
                <c:pt idx="6">
                  <c:v>20</c:v>
                </c:pt>
                <c:pt idx="7">
                  <c:v>28.484848484848495</c:v>
                </c:pt>
                <c:pt idx="8">
                  <c:v>35.714285714285715</c:v>
                </c:pt>
              </c:numCache>
            </c:numRef>
          </c:val>
        </c:ser>
        <c:ser>
          <c:idx val="6"/>
          <c:order val="6"/>
          <c:tx>
            <c:strRef>
              <c:f>Лист1!$AO$18</c:f>
              <c:strCache>
                <c:ptCount val="1"/>
                <c:pt idx="0">
                  <c:v>7 - "Полностью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Лист1!$AH$19:$AH$27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Лист1!$AO$19:$AO$27</c:f>
              <c:numCache>
                <c:formatCode>0.0</c:formatCode>
                <c:ptCount val="9"/>
                <c:pt idx="0">
                  <c:v>1.111111111111112</c:v>
                </c:pt>
                <c:pt idx="1">
                  <c:v>5.6338028169014045</c:v>
                </c:pt>
                <c:pt idx="2">
                  <c:v>12.658227848101266</c:v>
                </c:pt>
                <c:pt idx="3">
                  <c:v>18.75</c:v>
                </c:pt>
                <c:pt idx="4">
                  <c:v>13.362068965517251</c:v>
                </c:pt>
                <c:pt idx="5">
                  <c:v>28.571428571428573</c:v>
                </c:pt>
                <c:pt idx="6">
                  <c:v>9.6551724137931032</c:v>
                </c:pt>
                <c:pt idx="7">
                  <c:v>13.939393939393939</c:v>
                </c:pt>
                <c:pt idx="8">
                  <c:v>5.3571428571428514</c:v>
                </c:pt>
              </c:numCache>
            </c:numRef>
          </c:val>
        </c:ser>
        <c:ser>
          <c:idx val="7"/>
          <c:order val="7"/>
          <c:tx>
            <c:strRef>
              <c:f>Лист1!$AP$18</c:f>
              <c:strCache>
                <c:ptCount val="1"/>
                <c:pt idx="0">
                  <c:v>Не могу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Лист1!$AH$19:$AH$27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Лист1!$AP$19:$AP$27</c:f>
              <c:numCache>
                <c:formatCode>General</c:formatCode>
                <c:ptCount val="9"/>
                <c:pt idx="0" formatCode="0.0">
                  <c:v>1.111111111111112</c:v>
                </c:pt>
                <c:pt idx="2" formatCode="0.0">
                  <c:v>2.5316455696202507</c:v>
                </c:pt>
                <c:pt idx="3" formatCode="0.0">
                  <c:v>2.0833333333333357</c:v>
                </c:pt>
                <c:pt idx="6" formatCode="0.0">
                  <c:v>1.3793103448275863</c:v>
                </c:pt>
                <c:pt idx="7" formatCode="0.0">
                  <c:v>1.8181818181818181</c:v>
                </c:pt>
              </c:numCache>
            </c:numRef>
          </c:val>
        </c:ser>
        <c:dLbls>
          <c:showLegendKey val="0"/>
          <c:showVal val="1"/>
          <c:showCatName val="0"/>
          <c:showSerName val="0"/>
          <c:showPercent val="0"/>
          <c:showBubbleSize val="0"/>
        </c:dLbls>
        <c:gapWidth val="95"/>
        <c:overlap val="100"/>
        <c:axId val="348540944"/>
        <c:axId val="233500352"/>
      </c:barChart>
      <c:catAx>
        <c:axId val="348540944"/>
        <c:scaling>
          <c:orientation val="minMax"/>
        </c:scaling>
        <c:delete val="0"/>
        <c:axPos val="l"/>
        <c:numFmt formatCode="General" sourceLinked="0"/>
        <c:majorTickMark val="none"/>
        <c:minorTickMark val="none"/>
        <c:tickLblPos val="nextTo"/>
        <c:crossAx val="233500352"/>
        <c:crosses val="autoZero"/>
        <c:auto val="1"/>
        <c:lblAlgn val="ctr"/>
        <c:lblOffset val="100"/>
        <c:noMultiLvlLbl val="0"/>
      </c:catAx>
      <c:valAx>
        <c:axId val="233500352"/>
        <c:scaling>
          <c:orientation val="minMax"/>
        </c:scaling>
        <c:delete val="1"/>
        <c:axPos val="b"/>
        <c:numFmt formatCode="0%" sourceLinked="1"/>
        <c:majorTickMark val="out"/>
        <c:minorTickMark val="none"/>
        <c:tickLblPos val="none"/>
        <c:crossAx val="348540944"/>
        <c:crosses val="autoZero"/>
        <c:crossBetween val="between"/>
      </c:valAx>
    </c:plotArea>
    <c:legend>
      <c:legendPos val="t"/>
      <c:layout>
        <c:manualLayout>
          <c:xMode val="edge"/>
          <c:yMode val="edge"/>
          <c:x val="4.7300277561151502E-2"/>
          <c:y val="0.22932942833365325"/>
          <c:w val="0.92669869940378891"/>
          <c:h val="0.20224761538953973"/>
        </c:manualLayout>
      </c:layout>
      <c:overlay val="0"/>
    </c:legend>
    <c:plotVisOnly val="1"/>
    <c:dispBlanksAs val="gap"/>
    <c:showDLblsOverMax val="0"/>
  </c:chart>
  <c:txPr>
    <a:bodyPr/>
    <a:lstStyle/>
    <a:p>
      <a:pPr>
        <a:defRPr sz="1000">
          <a:latin typeface="Arial" pitchFamily="34" charset="0"/>
          <a:cs typeface="Arial" pitchFamily="34" charset="0"/>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ky-KG"/>
              <a:t>Диаграмма 4. Удовлетворенность молодежи полученным образованием (в настоящее время), по 7 бальной шкале, №1070,%</a:t>
            </a:r>
          </a:p>
        </c:rich>
      </c:tx>
      <c:overlay val="0"/>
    </c:title>
    <c:autoTitleDeleted val="0"/>
    <c:plotArea>
      <c:layout>
        <c:manualLayout>
          <c:layoutTarget val="inner"/>
          <c:xMode val="edge"/>
          <c:yMode val="edge"/>
          <c:x val="0.27885124036914738"/>
          <c:y val="0.43459880558408498"/>
          <c:w val="0.69749284565235758"/>
          <c:h val="0.5205489748564035"/>
        </c:manualLayout>
      </c:layout>
      <c:barChart>
        <c:barDir val="bar"/>
        <c:grouping val="percentStacked"/>
        <c:varyColors val="0"/>
        <c:ser>
          <c:idx val="0"/>
          <c:order val="0"/>
          <c:tx>
            <c:strRef>
              <c:f>Лист1!$AI$34</c:f>
              <c:strCache>
                <c:ptCount val="1"/>
                <c:pt idx="0">
                  <c:v>1 -"Совсем не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Лист1!$AH$35:$AH$43</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Лист1!$AI$35:$AI$43</c:f>
              <c:numCache>
                <c:formatCode>General</c:formatCode>
                <c:ptCount val="9"/>
                <c:pt idx="0" formatCode="0.0">
                  <c:v>1.111111111111112</c:v>
                </c:pt>
                <c:pt idx="2" formatCode="0.0">
                  <c:v>3.7974683544303796</c:v>
                </c:pt>
                <c:pt idx="3" formatCode="0.0">
                  <c:v>4.166666666666667</c:v>
                </c:pt>
                <c:pt idx="5" formatCode="0.0">
                  <c:v>2.3809523809523809</c:v>
                </c:pt>
                <c:pt idx="6" formatCode="0.0">
                  <c:v>0.68965517241379437</c:v>
                </c:pt>
                <c:pt idx="7" formatCode="0.0">
                  <c:v>1.212121212121211</c:v>
                </c:pt>
              </c:numCache>
            </c:numRef>
          </c:val>
        </c:ser>
        <c:ser>
          <c:idx val="1"/>
          <c:order val="1"/>
          <c:tx>
            <c:strRef>
              <c:f>Лист1!$AJ$34</c:f>
              <c:strCache>
                <c:ptCount val="1"/>
                <c:pt idx="0">
                  <c:v>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Лист1!$AH$35:$AH$43</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Лист1!$AJ$35:$AJ$43</c:f>
              <c:numCache>
                <c:formatCode>0.0</c:formatCode>
                <c:ptCount val="9"/>
                <c:pt idx="1">
                  <c:v>4.225352112676056</c:v>
                </c:pt>
                <c:pt idx="2">
                  <c:v>1.2658227848101258</c:v>
                </c:pt>
                <c:pt idx="3">
                  <c:v>4.166666666666667</c:v>
                </c:pt>
                <c:pt idx="4">
                  <c:v>3.0172413793103448</c:v>
                </c:pt>
                <c:pt idx="6">
                  <c:v>2.0689655172413812</c:v>
                </c:pt>
                <c:pt idx="7">
                  <c:v>1.8181818181818181</c:v>
                </c:pt>
                <c:pt idx="8">
                  <c:v>7.1428571428571415</c:v>
                </c:pt>
              </c:numCache>
            </c:numRef>
          </c:val>
        </c:ser>
        <c:ser>
          <c:idx val="2"/>
          <c:order val="2"/>
          <c:tx>
            <c:strRef>
              <c:f>Лист1!$AK$34</c:f>
              <c:strCache>
                <c:ptCount val="1"/>
                <c:pt idx="0">
                  <c:v>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Лист1!$AH$35:$AH$43</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Лист1!$AK$35:$AK$43</c:f>
              <c:numCache>
                <c:formatCode>0.0</c:formatCode>
                <c:ptCount val="9"/>
                <c:pt idx="0">
                  <c:v>3.3333333333333335</c:v>
                </c:pt>
                <c:pt idx="1">
                  <c:v>4.225352112676056</c:v>
                </c:pt>
                <c:pt idx="3">
                  <c:v>2.0833333333333357</c:v>
                </c:pt>
                <c:pt idx="4">
                  <c:v>6.8965517241379306</c:v>
                </c:pt>
                <c:pt idx="5">
                  <c:v>9.5238095238095237</c:v>
                </c:pt>
                <c:pt idx="6">
                  <c:v>10.344827586206897</c:v>
                </c:pt>
                <c:pt idx="7">
                  <c:v>4.2424242424242395</c:v>
                </c:pt>
                <c:pt idx="8">
                  <c:v>5.3571428571428514</c:v>
                </c:pt>
              </c:numCache>
            </c:numRef>
          </c:val>
        </c:ser>
        <c:ser>
          <c:idx val="3"/>
          <c:order val="3"/>
          <c:tx>
            <c:strRef>
              <c:f>Лист1!$AL$34</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Лист1!$AH$35:$AH$43</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Лист1!$AL$35:$AL$43</c:f>
              <c:numCache>
                <c:formatCode>0.0</c:formatCode>
                <c:ptCount val="9"/>
                <c:pt idx="0">
                  <c:v>15.555555555555566</c:v>
                </c:pt>
                <c:pt idx="1">
                  <c:v>23.943661971830966</c:v>
                </c:pt>
                <c:pt idx="2">
                  <c:v>17.721518987341753</c:v>
                </c:pt>
                <c:pt idx="3">
                  <c:v>14.583333333333334</c:v>
                </c:pt>
                <c:pt idx="4">
                  <c:v>19.396551724137932</c:v>
                </c:pt>
                <c:pt idx="5">
                  <c:v>9.5238095238095237</c:v>
                </c:pt>
                <c:pt idx="6">
                  <c:v>25.517241379310342</c:v>
                </c:pt>
                <c:pt idx="7">
                  <c:v>4.8484848484848442</c:v>
                </c:pt>
                <c:pt idx="8">
                  <c:v>8.9285714285714128</c:v>
                </c:pt>
              </c:numCache>
            </c:numRef>
          </c:val>
        </c:ser>
        <c:ser>
          <c:idx val="4"/>
          <c:order val="4"/>
          <c:tx>
            <c:strRef>
              <c:f>Лист1!$AM$34</c:f>
              <c:strCache>
                <c:ptCount val="1"/>
                <c:pt idx="0">
                  <c:v>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Лист1!$AH$35:$AH$43</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Лист1!$AM$35:$AM$43</c:f>
              <c:numCache>
                <c:formatCode>0.0</c:formatCode>
                <c:ptCount val="9"/>
                <c:pt idx="0">
                  <c:v>56.666666666666593</c:v>
                </c:pt>
                <c:pt idx="1">
                  <c:v>40.845070422535208</c:v>
                </c:pt>
                <c:pt idx="2">
                  <c:v>31.645569620253166</c:v>
                </c:pt>
                <c:pt idx="3">
                  <c:v>6.25</c:v>
                </c:pt>
                <c:pt idx="4">
                  <c:v>25.43103448275863</c:v>
                </c:pt>
                <c:pt idx="5">
                  <c:v>35.714285714285715</c:v>
                </c:pt>
                <c:pt idx="6">
                  <c:v>26.896551724137932</c:v>
                </c:pt>
                <c:pt idx="7">
                  <c:v>23.03030303030301</c:v>
                </c:pt>
                <c:pt idx="8">
                  <c:v>21.428571428571427</c:v>
                </c:pt>
              </c:numCache>
            </c:numRef>
          </c:val>
        </c:ser>
        <c:ser>
          <c:idx val="5"/>
          <c:order val="5"/>
          <c:tx>
            <c:strRef>
              <c:f>Лист1!$AN$34</c:f>
              <c:strCache>
                <c:ptCount val="1"/>
                <c:pt idx="0">
                  <c:v>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Лист1!$AH$35:$AH$43</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Лист1!$AN$35:$AN$43</c:f>
              <c:numCache>
                <c:formatCode>0.0</c:formatCode>
                <c:ptCount val="9"/>
                <c:pt idx="0">
                  <c:v>14.444444444444446</c:v>
                </c:pt>
                <c:pt idx="1">
                  <c:v>23.474178403755868</c:v>
                </c:pt>
                <c:pt idx="2">
                  <c:v>30.379746835443015</c:v>
                </c:pt>
                <c:pt idx="3">
                  <c:v>39.583333333333336</c:v>
                </c:pt>
                <c:pt idx="4">
                  <c:v>29.741379310344829</c:v>
                </c:pt>
                <c:pt idx="5">
                  <c:v>19.04761904761903</c:v>
                </c:pt>
                <c:pt idx="6">
                  <c:v>14.482758620689664</c:v>
                </c:pt>
                <c:pt idx="7">
                  <c:v>43.030303030303031</c:v>
                </c:pt>
                <c:pt idx="8">
                  <c:v>50</c:v>
                </c:pt>
              </c:numCache>
            </c:numRef>
          </c:val>
        </c:ser>
        <c:ser>
          <c:idx val="6"/>
          <c:order val="6"/>
          <c:tx>
            <c:strRef>
              <c:f>Лист1!$AO$34</c:f>
              <c:strCache>
                <c:ptCount val="1"/>
                <c:pt idx="0">
                  <c:v>7 - "Полностью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Лист1!$AH$35:$AH$43</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Лист1!$AO$35:$AO$43</c:f>
              <c:numCache>
                <c:formatCode>0.0</c:formatCode>
                <c:ptCount val="9"/>
                <c:pt idx="0">
                  <c:v>6.666666666666667</c:v>
                </c:pt>
                <c:pt idx="1">
                  <c:v>3.2863849765258215</c:v>
                </c:pt>
                <c:pt idx="2">
                  <c:v>11.392405063291148</c:v>
                </c:pt>
                <c:pt idx="3">
                  <c:v>27.083333333333279</c:v>
                </c:pt>
                <c:pt idx="4">
                  <c:v>15.517241379310345</c:v>
                </c:pt>
                <c:pt idx="5">
                  <c:v>21.428571428571427</c:v>
                </c:pt>
                <c:pt idx="6">
                  <c:v>14.482758620689664</c:v>
                </c:pt>
                <c:pt idx="7">
                  <c:v>18.181818181818205</c:v>
                </c:pt>
                <c:pt idx="8">
                  <c:v>3.5714285714285707</c:v>
                </c:pt>
              </c:numCache>
            </c:numRef>
          </c:val>
        </c:ser>
        <c:ser>
          <c:idx val="7"/>
          <c:order val="7"/>
          <c:tx>
            <c:strRef>
              <c:f>Лист1!$AP$34</c:f>
              <c:strCache>
                <c:ptCount val="1"/>
                <c:pt idx="0">
                  <c:v>Не могу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Лист1!$AH$35:$AH$43</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Лист1!$AP$35:$AP$43</c:f>
              <c:numCache>
                <c:formatCode>General</c:formatCode>
                <c:ptCount val="9"/>
                <c:pt idx="0" formatCode="0.0">
                  <c:v>2.2222222222222232</c:v>
                </c:pt>
                <c:pt idx="2" formatCode="0.0">
                  <c:v>3.7974683544303796</c:v>
                </c:pt>
                <c:pt idx="3" formatCode="0.0">
                  <c:v>2.0833333333333357</c:v>
                </c:pt>
                <c:pt idx="5" formatCode="0.0">
                  <c:v>2.3809523809523809</c:v>
                </c:pt>
                <c:pt idx="6" formatCode="0.0">
                  <c:v>5.5172413793103452</c:v>
                </c:pt>
                <c:pt idx="7" formatCode="0.0">
                  <c:v>3.636363636363634</c:v>
                </c:pt>
                <c:pt idx="8" formatCode="0.0">
                  <c:v>3.5714285714285707</c:v>
                </c:pt>
              </c:numCache>
            </c:numRef>
          </c:val>
        </c:ser>
        <c:dLbls>
          <c:showLegendKey val="0"/>
          <c:showVal val="1"/>
          <c:showCatName val="0"/>
          <c:showSerName val="0"/>
          <c:showPercent val="0"/>
          <c:showBubbleSize val="0"/>
        </c:dLbls>
        <c:gapWidth val="95"/>
        <c:overlap val="100"/>
        <c:axId val="466967392"/>
        <c:axId val="466967952"/>
      </c:barChart>
      <c:catAx>
        <c:axId val="466967392"/>
        <c:scaling>
          <c:orientation val="minMax"/>
        </c:scaling>
        <c:delete val="0"/>
        <c:axPos val="l"/>
        <c:numFmt formatCode="General" sourceLinked="0"/>
        <c:majorTickMark val="none"/>
        <c:minorTickMark val="none"/>
        <c:tickLblPos val="nextTo"/>
        <c:crossAx val="466967952"/>
        <c:crosses val="autoZero"/>
        <c:auto val="1"/>
        <c:lblAlgn val="ctr"/>
        <c:lblOffset val="100"/>
        <c:noMultiLvlLbl val="0"/>
      </c:catAx>
      <c:valAx>
        <c:axId val="466967952"/>
        <c:scaling>
          <c:orientation val="minMax"/>
        </c:scaling>
        <c:delete val="1"/>
        <c:axPos val="b"/>
        <c:numFmt formatCode="0%" sourceLinked="1"/>
        <c:majorTickMark val="out"/>
        <c:minorTickMark val="none"/>
        <c:tickLblPos val="none"/>
        <c:crossAx val="466967392"/>
        <c:crosses val="autoZero"/>
        <c:crossBetween val="between"/>
      </c:valAx>
    </c:plotArea>
    <c:legend>
      <c:legendPos val="t"/>
      <c:layout>
        <c:manualLayout>
          <c:xMode val="edge"/>
          <c:yMode val="edge"/>
          <c:x val="3.0016086698840063E-2"/>
          <c:y val="0.21843660846742011"/>
          <c:w val="0.94641943950554563"/>
          <c:h val="0.17967758378028834"/>
        </c:manualLayout>
      </c:layout>
      <c:overlay val="0"/>
    </c:legend>
    <c:plotVisOnly val="1"/>
    <c:dispBlanksAs val="gap"/>
    <c:showDLblsOverMax val="0"/>
  </c:chart>
  <c:txPr>
    <a:bodyPr/>
    <a:lstStyle/>
    <a:p>
      <a:pPr>
        <a:defRPr sz="1000">
          <a:latin typeface="Arial" pitchFamily="34" charset="0"/>
          <a:cs typeface="Arial" pitchFamily="34" charset="0"/>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ky-KG"/>
              <a:t>Диаграмма 5. Удовлетворенность молодежи состоянием здоровья (в настоящее время), по 7 бальной шкале, №1070,%</a:t>
            </a:r>
          </a:p>
        </c:rich>
      </c:tx>
      <c:overlay val="0"/>
    </c:title>
    <c:autoTitleDeleted val="0"/>
    <c:plotArea>
      <c:layout>
        <c:manualLayout>
          <c:layoutTarget val="inner"/>
          <c:xMode val="edge"/>
          <c:yMode val="edge"/>
          <c:x val="0.29862764738948744"/>
          <c:y val="0.42648008998875209"/>
          <c:w val="0.67775453189124302"/>
          <c:h val="0.52920974878140226"/>
        </c:manualLayout>
      </c:layout>
      <c:barChart>
        <c:barDir val="bar"/>
        <c:grouping val="percentStacked"/>
        <c:varyColors val="0"/>
        <c:ser>
          <c:idx val="0"/>
          <c:order val="0"/>
          <c:tx>
            <c:strRef>
              <c:f>Лист1!$AI$50</c:f>
              <c:strCache>
                <c:ptCount val="1"/>
                <c:pt idx="0">
                  <c:v>1 -"Совсем не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Лист1!$AH$51:$AH$59</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Лист1!$AI$51:$AI$59</c:f>
              <c:numCache>
                <c:formatCode>General</c:formatCode>
                <c:ptCount val="9"/>
                <c:pt idx="2" formatCode="0.0">
                  <c:v>1.2658227848101258</c:v>
                </c:pt>
                <c:pt idx="6" formatCode="0.0">
                  <c:v>2.0689655172413812</c:v>
                </c:pt>
                <c:pt idx="7" formatCode="0.0">
                  <c:v>0.60606060606060663</c:v>
                </c:pt>
              </c:numCache>
            </c:numRef>
          </c:val>
        </c:ser>
        <c:ser>
          <c:idx val="1"/>
          <c:order val="1"/>
          <c:tx>
            <c:strRef>
              <c:f>Лист1!$AJ$50</c:f>
              <c:strCache>
                <c:ptCount val="1"/>
                <c:pt idx="0">
                  <c:v>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Лист1!$AH$51:$AH$59</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Лист1!$AJ$51:$AJ$59</c:f>
              <c:numCache>
                <c:formatCode>0.0</c:formatCode>
                <c:ptCount val="9"/>
                <c:pt idx="1">
                  <c:v>0.93896713615023453</c:v>
                </c:pt>
                <c:pt idx="2">
                  <c:v>1.2658227848101258</c:v>
                </c:pt>
                <c:pt idx="3">
                  <c:v>2.0833333333333357</c:v>
                </c:pt>
                <c:pt idx="4">
                  <c:v>3.0172413793103448</c:v>
                </c:pt>
                <c:pt idx="5">
                  <c:v>2.3809523809523809</c:v>
                </c:pt>
                <c:pt idx="7">
                  <c:v>0.60606060606060663</c:v>
                </c:pt>
                <c:pt idx="8">
                  <c:v>8.9285714285714128</c:v>
                </c:pt>
              </c:numCache>
            </c:numRef>
          </c:val>
        </c:ser>
        <c:ser>
          <c:idx val="2"/>
          <c:order val="2"/>
          <c:tx>
            <c:strRef>
              <c:f>Лист1!$AK$50</c:f>
              <c:strCache>
                <c:ptCount val="1"/>
                <c:pt idx="0">
                  <c:v>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Лист1!$AH$51:$AH$59</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Лист1!$AK$51:$AK$59</c:f>
              <c:numCache>
                <c:formatCode>0.0</c:formatCode>
                <c:ptCount val="9"/>
                <c:pt idx="1">
                  <c:v>4.694835680751174</c:v>
                </c:pt>
                <c:pt idx="2">
                  <c:v>2.5316455696202507</c:v>
                </c:pt>
                <c:pt idx="3">
                  <c:v>2.0833333333333357</c:v>
                </c:pt>
                <c:pt idx="4">
                  <c:v>11.206896551724151</c:v>
                </c:pt>
                <c:pt idx="5">
                  <c:v>2.3809523809523809</c:v>
                </c:pt>
                <c:pt idx="6">
                  <c:v>6.2068965517241423</c:v>
                </c:pt>
                <c:pt idx="7">
                  <c:v>1.8181818181818181</c:v>
                </c:pt>
                <c:pt idx="8">
                  <c:v>1.7857142857142843</c:v>
                </c:pt>
              </c:numCache>
            </c:numRef>
          </c:val>
        </c:ser>
        <c:ser>
          <c:idx val="3"/>
          <c:order val="3"/>
          <c:tx>
            <c:strRef>
              <c:f>Лист1!$AL$50</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Лист1!$AH$51:$AH$59</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Лист1!$AL$51:$AL$59</c:f>
              <c:numCache>
                <c:formatCode>0.0</c:formatCode>
                <c:ptCount val="9"/>
                <c:pt idx="0">
                  <c:v>3.3333333333333335</c:v>
                </c:pt>
                <c:pt idx="1">
                  <c:v>6.5727699530516492</c:v>
                </c:pt>
                <c:pt idx="2">
                  <c:v>5.0632911392405084</c:v>
                </c:pt>
                <c:pt idx="3">
                  <c:v>4.166666666666667</c:v>
                </c:pt>
                <c:pt idx="4">
                  <c:v>9.4827586206896548</c:v>
                </c:pt>
                <c:pt idx="6">
                  <c:v>12.413793103448276</c:v>
                </c:pt>
                <c:pt idx="7">
                  <c:v>3.636363636363634</c:v>
                </c:pt>
                <c:pt idx="8">
                  <c:v>14.285714285714286</c:v>
                </c:pt>
              </c:numCache>
            </c:numRef>
          </c:val>
        </c:ser>
        <c:ser>
          <c:idx val="4"/>
          <c:order val="4"/>
          <c:tx>
            <c:strRef>
              <c:f>Лист1!$AM$50</c:f>
              <c:strCache>
                <c:ptCount val="1"/>
                <c:pt idx="0">
                  <c:v>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Лист1!$AH$51:$AH$59</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Лист1!$AM$51:$AM$59</c:f>
              <c:numCache>
                <c:formatCode>0.0</c:formatCode>
                <c:ptCount val="9"/>
                <c:pt idx="0">
                  <c:v>3.3333333333333335</c:v>
                </c:pt>
                <c:pt idx="1">
                  <c:v>7.981220657276995</c:v>
                </c:pt>
                <c:pt idx="2">
                  <c:v>24.050632911392402</c:v>
                </c:pt>
                <c:pt idx="3">
                  <c:v>12.5</c:v>
                </c:pt>
                <c:pt idx="4">
                  <c:v>14.655172413793103</c:v>
                </c:pt>
                <c:pt idx="5">
                  <c:v>14.285714285714286</c:v>
                </c:pt>
                <c:pt idx="6">
                  <c:v>25.517241379310342</c:v>
                </c:pt>
                <c:pt idx="7">
                  <c:v>12.727272727272709</c:v>
                </c:pt>
                <c:pt idx="8">
                  <c:v>17.85714285714284</c:v>
                </c:pt>
              </c:numCache>
            </c:numRef>
          </c:val>
        </c:ser>
        <c:ser>
          <c:idx val="5"/>
          <c:order val="5"/>
          <c:tx>
            <c:strRef>
              <c:f>Лист1!$AN$50</c:f>
              <c:strCache>
                <c:ptCount val="1"/>
                <c:pt idx="0">
                  <c:v>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Лист1!$AH$51:$AH$59</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Лист1!$AN$51:$AN$59</c:f>
              <c:numCache>
                <c:formatCode>0.0</c:formatCode>
                <c:ptCount val="9"/>
                <c:pt idx="0">
                  <c:v>7.7777777777777777</c:v>
                </c:pt>
                <c:pt idx="1">
                  <c:v>21.12676056338028</c:v>
                </c:pt>
                <c:pt idx="2">
                  <c:v>34.177215189873415</c:v>
                </c:pt>
                <c:pt idx="3">
                  <c:v>33.333333333333336</c:v>
                </c:pt>
                <c:pt idx="4">
                  <c:v>27.155172413793103</c:v>
                </c:pt>
                <c:pt idx="5">
                  <c:v>30.952380952380924</c:v>
                </c:pt>
                <c:pt idx="6">
                  <c:v>31.724137931034484</c:v>
                </c:pt>
                <c:pt idx="7">
                  <c:v>27.272727272727217</c:v>
                </c:pt>
                <c:pt idx="8">
                  <c:v>33.928571428571473</c:v>
                </c:pt>
              </c:numCache>
            </c:numRef>
          </c:val>
        </c:ser>
        <c:ser>
          <c:idx val="6"/>
          <c:order val="6"/>
          <c:tx>
            <c:strRef>
              <c:f>Лист1!$AO$50</c:f>
              <c:strCache>
                <c:ptCount val="1"/>
                <c:pt idx="0">
                  <c:v>7 - "Полностью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Лист1!$AH$51:$AH$59</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Лист1!$AO$51:$AO$59</c:f>
              <c:numCache>
                <c:formatCode>0.0</c:formatCode>
                <c:ptCount val="9"/>
                <c:pt idx="0">
                  <c:v>84.444444444444514</c:v>
                </c:pt>
                <c:pt idx="1">
                  <c:v>58.685446009389644</c:v>
                </c:pt>
                <c:pt idx="2">
                  <c:v>31.645569620253166</c:v>
                </c:pt>
                <c:pt idx="3">
                  <c:v>43.75</c:v>
                </c:pt>
                <c:pt idx="4">
                  <c:v>34.482758620689658</c:v>
                </c:pt>
                <c:pt idx="5">
                  <c:v>50</c:v>
                </c:pt>
                <c:pt idx="6">
                  <c:v>22.068965517241381</c:v>
                </c:pt>
                <c:pt idx="7">
                  <c:v>51.515151515151516</c:v>
                </c:pt>
                <c:pt idx="8">
                  <c:v>21.428571428571427</c:v>
                </c:pt>
              </c:numCache>
            </c:numRef>
          </c:val>
        </c:ser>
        <c:ser>
          <c:idx val="7"/>
          <c:order val="7"/>
          <c:tx>
            <c:strRef>
              <c:f>Лист1!$AP$50</c:f>
              <c:strCache>
                <c:ptCount val="1"/>
                <c:pt idx="0">
                  <c:v>Не могу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Лист1!$AH$51:$AH$59</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Лист1!$AP$51:$AP$59</c:f>
              <c:numCache>
                <c:formatCode>General</c:formatCode>
                <c:ptCount val="9"/>
                <c:pt idx="0" formatCode="0.0">
                  <c:v>1.111111111111112</c:v>
                </c:pt>
                <c:pt idx="3" formatCode="0.0">
                  <c:v>2.0833333333333357</c:v>
                </c:pt>
                <c:pt idx="7" formatCode="0.0">
                  <c:v>1.8181818181818181</c:v>
                </c:pt>
                <c:pt idx="8" formatCode="0.0">
                  <c:v>1.7857142857142843</c:v>
                </c:pt>
              </c:numCache>
            </c:numRef>
          </c:val>
        </c:ser>
        <c:dLbls>
          <c:showLegendKey val="0"/>
          <c:showVal val="1"/>
          <c:showCatName val="0"/>
          <c:showSerName val="0"/>
          <c:showPercent val="0"/>
          <c:showBubbleSize val="0"/>
        </c:dLbls>
        <c:gapWidth val="95"/>
        <c:overlap val="100"/>
        <c:axId val="466974112"/>
        <c:axId val="466974672"/>
      </c:barChart>
      <c:catAx>
        <c:axId val="466974112"/>
        <c:scaling>
          <c:orientation val="minMax"/>
        </c:scaling>
        <c:delete val="0"/>
        <c:axPos val="l"/>
        <c:numFmt formatCode="General" sourceLinked="0"/>
        <c:majorTickMark val="none"/>
        <c:minorTickMark val="none"/>
        <c:tickLblPos val="nextTo"/>
        <c:crossAx val="466974672"/>
        <c:crosses val="autoZero"/>
        <c:auto val="1"/>
        <c:lblAlgn val="ctr"/>
        <c:lblOffset val="100"/>
        <c:noMultiLvlLbl val="0"/>
      </c:catAx>
      <c:valAx>
        <c:axId val="466974672"/>
        <c:scaling>
          <c:orientation val="minMax"/>
        </c:scaling>
        <c:delete val="1"/>
        <c:axPos val="b"/>
        <c:numFmt formatCode="0%" sourceLinked="1"/>
        <c:majorTickMark val="out"/>
        <c:minorTickMark val="none"/>
        <c:tickLblPos val="none"/>
        <c:crossAx val="466974112"/>
        <c:crosses val="autoZero"/>
        <c:crossBetween val="between"/>
      </c:valAx>
    </c:plotArea>
    <c:legend>
      <c:legendPos val="t"/>
      <c:layout>
        <c:manualLayout>
          <c:xMode val="edge"/>
          <c:yMode val="edge"/>
          <c:x val="2.4331596231630441E-2"/>
          <c:y val="0.21582242219722558"/>
          <c:w val="0.95992493691911784"/>
          <c:h val="0.17821342332208487"/>
        </c:manualLayout>
      </c:layout>
      <c:overlay val="0"/>
    </c:legend>
    <c:plotVisOnly val="1"/>
    <c:dispBlanksAs val="gap"/>
    <c:showDLblsOverMax val="0"/>
  </c:chart>
  <c:txPr>
    <a:bodyPr/>
    <a:lstStyle/>
    <a:p>
      <a:pPr>
        <a:defRPr sz="1000">
          <a:latin typeface="Arial" pitchFamily="34" charset="0"/>
          <a:cs typeface="Arial" pitchFamily="34"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ky-KG"/>
              <a:t>Диаграмма 6. Удовлетворенность молодежи ИКТ(в настоящее время), по 7 бальной шкале, №1070,%</a:t>
            </a:r>
          </a:p>
        </c:rich>
      </c:tx>
      <c:overlay val="0"/>
    </c:title>
    <c:autoTitleDeleted val="0"/>
    <c:plotArea>
      <c:layout>
        <c:manualLayout>
          <c:layoutTarget val="inner"/>
          <c:xMode val="edge"/>
          <c:yMode val="edge"/>
          <c:x val="0.29766897115388735"/>
          <c:y val="0.40415606406970417"/>
          <c:w val="0.67878902777602301"/>
          <c:h val="0.55283318324212349"/>
        </c:manualLayout>
      </c:layout>
      <c:barChart>
        <c:barDir val="bar"/>
        <c:grouping val="percentStacked"/>
        <c:varyColors val="0"/>
        <c:ser>
          <c:idx val="0"/>
          <c:order val="0"/>
          <c:tx>
            <c:strRef>
              <c:f>Лист1!$AI$66</c:f>
              <c:strCache>
                <c:ptCount val="1"/>
                <c:pt idx="0">
                  <c:v>1 -"Совсем не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Лист1!$AH$67:$AH$75</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Лист1!$AI$67:$AI$75</c:f>
              <c:numCache>
                <c:formatCode>0.0</c:formatCode>
                <c:ptCount val="9"/>
                <c:pt idx="1">
                  <c:v>7.5117370892018824</c:v>
                </c:pt>
                <c:pt idx="2">
                  <c:v>2.5316455696202507</c:v>
                </c:pt>
                <c:pt idx="3">
                  <c:v>6.25</c:v>
                </c:pt>
                <c:pt idx="4">
                  <c:v>1.2931034482758619</c:v>
                </c:pt>
                <c:pt idx="5">
                  <c:v>7.1428571428571415</c:v>
                </c:pt>
                <c:pt idx="6">
                  <c:v>3.4482758620689653</c:v>
                </c:pt>
              </c:numCache>
            </c:numRef>
          </c:val>
        </c:ser>
        <c:ser>
          <c:idx val="1"/>
          <c:order val="1"/>
          <c:tx>
            <c:strRef>
              <c:f>Лист1!$AJ$66</c:f>
              <c:strCache>
                <c:ptCount val="1"/>
                <c:pt idx="0">
                  <c:v>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Лист1!$AH$67:$AH$75</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Лист1!$AJ$67:$AJ$75</c:f>
              <c:numCache>
                <c:formatCode>0.0</c:formatCode>
                <c:ptCount val="9"/>
                <c:pt idx="0">
                  <c:v>1.111111111111112</c:v>
                </c:pt>
                <c:pt idx="1">
                  <c:v>24.882629107981185</c:v>
                </c:pt>
                <c:pt idx="2">
                  <c:v>2.5316455696202507</c:v>
                </c:pt>
                <c:pt idx="3">
                  <c:v>2.0833333333333357</c:v>
                </c:pt>
                <c:pt idx="4">
                  <c:v>5.6034482758620694</c:v>
                </c:pt>
                <c:pt idx="6">
                  <c:v>2.7586206896551726</c:v>
                </c:pt>
                <c:pt idx="7">
                  <c:v>1.8181818181818181</c:v>
                </c:pt>
                <c:pt idx="8">
                  <c:v>7.1428571428571415</c:v>
                </c:pt>
              </c:numCache>
            </c:numRef>
          </c:val>
        </c:ser>
        <c:ser>
          <c:idx val="2"/>
          <c:order val="2"/>
          <c:tx>
            <c:strRef>
              <c:f>Лист1!$AK$66</c:f>
              <c:strCache>
                <c:ptCount val="1"/>
                <c:pt idx="0">
                  <c:v>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Лист1!$AH$67:$AH$75</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Лист1!$AK$67:$AK$75</c:f>
              <c:numCache>
                <c:formatCode>0.0</c:formatCode>
                <c:ptCount val="9"/>
                <c:pt idx="0">
                  <c:v>7.7777777777777777</c:v>
                </c:pt>
                <c:pt idx="1">
                  <c:v>18.30985915492959</c:v>
                </c:pt>
                <c:pt idx="2">
                  <c:v>5.0632911392405084</c:v>
                </c:pt>
                <c:pt idx="3">
                  <c:v>2.0833333333333357</c:v>
                </c:pt>
                <c:pt idx="4">
                  <c:v>12.5</c:v>
                </c:pt>
                <c:pt idx="5">
                  <c:v>9.5238095238095237</c:v>
                </c:pt>
                <c:pt idx="6">
                  <c:v>4.8275862068965383</c:v>
                </c:pt>
                <c:pt idx="7">
                  <c:v>3.0303030303030303</c:v>
                </c:pt>
                <c:pt idx="8">
                  <c:v>7.1428571428571415</c:v>
                </c:pt>
              </c:numCache>
            </c:numRef>
          </c:val>
        </c:ser>
        <c:ser>
          <c:idx val="3"/>
          <c:order val="3"/>
          <c:tx>
            <c:strRef>
              <c:f>Лист1!$AL$66</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Лист1!$AH$67:$AH$75</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Лист1!$AL$67:$AL$75</c:f>
              <c:numCache>
                <c:formatCode>0.0</c:formatCode>
                <c:ptCount val="9"/>
                <c:pt idx="0">
                  <c:v>17.777777777777779</c:v>
                </c:pt>
                <c:pt idx="1">
                  <c:v>11.267605633802816</c:v>
                </c:pt>
                <c:pt idx="2">
                  <c:v>12.658227848101266</c:v>
                </c:pt>
                <c:pt idx="3">
                  <c:v>12.5</c:v>
                </c:pt>
                <c:pt idx="4">
                  <c:v>19.396551724137932</c:v>
                </c:pt>
                <c:pt idx="5">
                  <c:v>16.666666666666668</c:v>
                </c:pt>
                <c:pt idx="6">
                  <c:v>15.862068965517251</c:v>
                </c:pt>
                <c:pt idx="7">
                  <c:v>5.4545454545454488</c:v>
                </c:pt>
                <c:pt idx="8">
                  <c:v>12.5</c:v>
                </c:pt>
              </c:numCache>
            </c:numRef>
          </c:val>
        </c:ser>
        <c:ser>
          <c:idx val="4"/>
          <c:order val="4"/>
          <c:tx>
            <c:strRef>
              <c:f>Лист1!$AM$66</c:f>
              <c:strCache>
                <c:ptCount val="1"/>
                <c:pt idx="0">
                  <c:v>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Лист1!$AH$67:$AH$75</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Лист1!$AM$67:$AM$75</c:f>
              <c:numCache>
                <c:formatCode>0.0</c:formatCode>
                <c:ptCount val="9"/>
                <c:pt idx="0">
                  <c:v>40</c:v>
                </c:pt>
                <c:pt idx="1">
                  <c:v>17.370892018779326</c:v>
                </c:pt>
                <c:pt idx="2">
                  <c:v>30.379746835443015</c:v>
                </c:pt>
                <c:pt idx="3">
                  <c:v>18.75</c:v>
                </c:pt>
                <c:pt idx="4">
                  <c:v>18.10344827586205</c:v>
                </c:pt>
                <c:pt idx="5">
                  <c:v>23.809523809523778</c:v>
                </c:pt>
                <c:pt idx="6">
                  <c:v>24.827586206896555</c:v>
                </c:pt>
                <c:pt idx="7">
                  <c:v>12.727272727272709</c:v>
                </c:pt>
                <c:pt idx="8">
                  <c:v>16.071428571428573</c:v>
                </c:pt>
              </c:numCache>
            </c:numRef>
          </c:val>
        </c:ser>
        <c:ser>
          <c:idx val="5"/>
          <c:order val="5"/>
          <c:tx>
            <c:strRef>
              <c:f>Лист1!$AN$66</c:f>
              <c:strCache>
                <c:ptCount val="1"/>
                <c:pt idx="0">
                  <c:v>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Лист1!$AH$67:$AH$75</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Лист1!$AN$67:$AN$75</c:f>
              <c:numCache>
                <c:formatCode>0.0</c:formatCode>
                <c:ptCount val="9"/>
                <c:pt idx="0">
                  <c:v>25.555555555555557</c:v>
                </c:pt>
                <c:pt idx="1">
                  <c:v>13.615023474178399</c:v>
                </c:pt>
                <c:pt idx="2">
                  <c:v>37.974683544303794</c:v>
                </c:pt>
                <c:pt idx="3">
                  <c:v>39.583333333333336</c:v>
                </c:pt>
                <c:pt idx="4">
                  <c:v>27.586206896551694</c:v>
                </c:pt>
                <c:pt idx="5">
                  <c:v>23.809523809523778</c:v>
                </c:pt>
                <c:pt idx="6">
                  <c:v>33.793103448275936</c:v>
                </c:pt>
                <c:pt idx="7">
                  <c:v>41.212121212121261</c:v>
                </c:pt>
                <c:pt idx="8">
                  <c:v>37.5</c:v>
                </c:pt>
              </c:numCache>
            </c:numRef>
          </c:val>
        </c:ser>
        <c:ser>
          <c:idx val="6"/>
          <c:order val="6"/>
          <c:tx>
            <c:strRef>
              <c:f>Лист1!$AO$66</c:f>
              <c:strCache>
                <c:ptCount val="1"/>
                <c:pt idx="0">
                  <c:v>7 - "Полностью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Лист1!$AH$67:$AH$75</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Лист1!$AO$67:$AO$75</c:f>
              <c:numCache>
                <c:formatCode>0.0</c:formatCode>
                <c:ptCount val="9"/>
                <c:pt idx="0">
                  <c:v>6.666666666666667</c:v>
                </c:pt>
                <c:pt idx="1">
                  <c:v>7.042253521126761</c:v>
                </c:pt>
                <c:pt idx="2">
                  <c:v>7.594936708860752</c:v>
                </c:pt>
                <c:pt idx="3">
                  <c:v>18.75</c:v>
                </c:pt>
                <c:pt idx="4">
                  <c:v>13.793103448275847</c:v>
                </c:pt>
                <c:pt idx="5">
                  <c:v>19.04761904761903</c:v>
                </c:pt>
                <c:pt idx="6">
                  <c:v>14.482758620689664</c:v>
                </c:pt>
                <c:pt idx="7">
                  <c:v>33.939393939393938</c:v>
                </c:pt>
                <c:pt idx="8">
                  <c:v>19.64285714285716</c:v>
                </c:pt>
              </c:numCache>
            </c:numRef>
          </c:val>
        </c:ser>
        <c:ser>
          <c:idx val="7"/>
          <c:order val="7"/>
          <c:tx>
            <c:strRef>
              <c:f>Лист1!$AP$66</c:f>
              <c:strCache>
                <c:ptCount val="1"/>
                <c:pt idx="0">
                  <c:v>Не могу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Лист1!$AH$67:$AH$75</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Лист1!$AP$67:$AP$75</c:f>
              <c:numCache>
                <c:formatCode>General</c:formatCode>
                <c:ptCount val="9"/>
                <c:pt idx="0" formatCode="0.0">
                  <c:v>1.111111111111112</c:v>
                </c:pt>
                <c:pt idx="2" formatCode="0.0">
                  <c:v>1.2658227848101258</c:v>
                </c:pt>
                <c:pt idx="4" formatCode="0.0">
                  <c:v>1.7241379310344827</c:v>
                </c:pt>
                <c:pt idx="7" formatCode="0.0">
                  <c:v>1.8181818181818181</c:v>
                </c:pt>
              </c:numCache>
            </c:numRef>
          </c:val>
        </c:ser>
        <c:dLbls>
          <c:showLegendKey val="0"/>
          <c:showVal val="1"/>
          <c:showCatName val="0"/>
          <c:showSerName val="0"/>
          <c:showPercent val="0"/>
          <c:showBubbleSize val="0"/>
        </c:dLbls>
        <c:gapWidth val="95"/>
        <c:overlap val="100"/>
        <c:axId val="346674592"/>
        <c:axId val="346675152"/>
      </c:barChart>
      <c:catAx>
        <c:axId val="346674592"/>
        <c:scaling>
          <c:orientation val="minMax"/>
        </c:scaling>
        <c:delete val="0"/>
        <c:axPos val="l"/>
        <c:numFmt formatCode="General" sourceLinked="0"/>
        <c:majorTickMark val="none"/>
        <c:minorTickMark val="none"/>
        <c:tickLblPos val="nextTo"/>
        <c:crossAx val="346675152"/>
        <c:crosses val="autoZero"/>
        <c:auto val="1"/>
        <c:lblAlgn val="ctr"/>
        <c:lblOffset val="100"/>
        <c:noMultiLvlLbl val="0"/>
      </c:catAx>
      <c:valAx>
        <c:axId val="346675152"/>
        <c:scaling>
          <c:orientation val="minMax"/>
        </c:scaling>
        <c:delete val="1"/>
        <c:axPos val="b"/>
        <c:numFmt formatCode="0%" sourceLinked="1"/>
        <c:majorTickMark val="out"/>
        <c:minorTickMark val="none"/>
        <c:tickLblPos val="none"/>
        <c:crossAx val="346674592"/>
        <c:crosses val="autoZero"/>
        <c:crossBetween val="between"/>
      </c:valAx>
    </c:plotArea>
    <c:legend>
      <c:legendPos val="t"/>
      <c:layout>
        <c:manualLayout>
          <c:xMode val="edge"/>
          <c:yMode val="edge"/>
          <c:x val="7.2942623745065591E-2"/>
          <c:y val="0.16660801564027369"/>
          <c:w val="0.89905840421632688"/>
          <c:h val="0.1867171588888635"/>
        </c:manualLayout>
      </c:layout>
      <c:overlay val="0"/>
    </c:legend>
    <c:plotVisOnly val="1"/>
    <c:dispBlanksAs val="gap"/>
    <c:showDLblsOverMax val="0"/>
  </c:chart>
  <c:txPr>
    <a:bodyPr/>
    <a:lstStyle/>
    <a:p>
      <a:pPr>
        <a:defRPr sz="1000">
          <a:latin typeface="Arial" pitchFamily="34" charset="0"/>
          <a:cs typeface="Arial" pitchFamily="34" charset="0"/>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ky-KG"/>
              <a:t>Диаграмма 7. Удовлетворенность молодежи состоянием безопасности (в настоящее время), по 7 бальной шкале, №1070,%</a:t>
            </a:r>
          </a:p>
        </c:rich>
      </c:tx>
      <c:overlay val="0"/>
    </c:title>
    <c:autoTitleDeleted val="0"/>
    <c:plotArea>
      <c:layout>
        <c:manualLayout>
          <c:layoutTarget val="inner"/>
          <c:xMode val="edge"/>
          <c:yMode val="edge"/>
          <c:x val="0.29624244253813287"/>
          <c:y val="0.42484118629556361"/>
          <c:w val="0.68032837748316655"/>
          <c:h val="0.53594312742992689"/>
        </c:manualLayout>
      </c:layout>
      <c:barChart>
        <c:barDir val="bar"/>
        <c:grouping val="percentStacked"/>
        <c:varyColors val="0"/>
        <c:ser>
          <c:idx val="0"/>
          <c:order val="0"/>
          <c:tx>
            <c:strRef>
              <c:f>Лист1!$AI$82</c:f>
              <c:strCache>
                <c:ptCount val="1"/>
                <c:pt idx="0">
                  <c:v>1 -"Совсем не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Лист1!$AH$83:$AH$91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Лист1!$AI$83:$AI$91</c:f>
              <c:numCache>
                <c:formatCode>General</c:formatCode>
                <c:ptCount val="9"/>
                <c:pt idx="3" formatCode="0.0">
                  <c:v>2.0833333333333357</c:v>
                </c:pt>
                <c:pt idx="5" formatCode="0.0">
                  <c:v>7.1428571428571415</c:v>
                </c:pt>
                <c:pt idx="6" formatCode="0.0">
                  <c:v>2.7586206896551726</c:v>
                </c:pt>
                <c:pt idx="7" formatCode="0.0">
                  <c:v>2.4242424242424221</c:v>
                </c:pt>
              </c:numCache>
            </c:numRef>
          </c:val>
        </c:ser>
        <c:ser>
          <c:idx val="1"/>
          <c:order val="1"/>
          <c:tx>
            <c:strRef>
              <c:f>Лист1!$AJ$82</c:f>
              <c:strCache>
                <c:ptCount val="1"/>
                <c:pt idx="0">
                  <c:v>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Лист1!$AH$83:$AH$91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Лист1!$AJ$83:$AJ$91</c:f>
              <c:numCache>
                <c:formatCode>0.0</c:formatCode>
                <c:ptCount val="9"/>
                <c:pt idx="1">
                  <c:v>0.46948356807511737</c:v>
                </c:pt>
                <c:pt idx="2">
                  <c:v>1.2658227848101258</c:v>
                </c:pt>
                <c:pt idx="3">
                  <c:v>2.0833333333333357</c:v>
                </c:pt>
                <c:pt idx="4">
                  <c:v>3.4482758620689653</c:v>
                </c:pt>
                <c:pt idx="5">
                  <c:v>2.3809523809523809</c:v>
                </c:pt>
                <c:pt idx="8">
                  <c:v>3.5714285714285707</c:v>
                </c:pt>
              </c:numCache>
            </c:numRef>
          </c:val>
        </c:ser>
        <c:ser>
          <c:idx val="2"/>
          <c:order val="2"/>
          <c:tx>
            <c:strRef>
              <c:f>Лист1!$AK$82</c:f>
              <c:strCache>
                <c:ptCount val="1"/>
                <c:pt idx="0">
                  <c:v>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Лист1!$AH$83:$AH$91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Лист1!$AK$83:$AK$91</c:f>
              <c:numCache>
                <c:formatCode>0.0</c:formatCode>
                <c:ptCount val="9"/>
                <c:pt idx="1">
                  <c:v>1.8779342723004673</c:v>
                </c:pt>
                <c:pt idx="2">
                  <c:v>2.5316455696202507</c:v>
                </c:pt>
                <c:pt idx="4">
                  <c:v>6.4655172413793061</c:v>
                </c:pt>
                <c:pt idx="5">
                  <c:v>2.3809523809523809</c:v>
                </c:pt>
                <c:pt idx="6">
                  <c:v>2.7586206896551726</c:v>
                </c:pt>
                <c:pt idx="7">
                  <c:v>3.0303030303030303</c:v>
                </c:pt>
              </c:numCache>
            </c:numRef>
          </c:val>
        </c:ser>
        <c:ser>
          <c:idx val="3"/>
          <c:order val="3"/>
          <c:tx>
            <c:strRef>
              <c:f>Лист1!$AL$82</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Лист1!$AH$83:$AH$91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Лист1!$AL$83:$AL$91</c:f>
              <c:numCache>
                <c:formatCode>0.0</c:formatCode>
                <c:ptCount val="9"/>
                <c:pt idx="0">
                  <c:v>4.4444444444444464</c:v>
                </c:pt>
                <c:pt idx="1">
                  <c:v>7.042253521126761</c:v>
                </c:pt>
                <c:pt idx="2">
                  <c:v>2.5316455696202507</c:v>
                </c:pt>
                <c:pt idx="3">
                  <c:v>6.25</c:v>
                </c:pt>
                <c:pt idx="4">
                  <c:v>12.5</c:v>
                </c:pt>
                <c:pt idx="5">
                  <c:v>7.1428571428571415</c:v>
                </c:pt>
                <c:pt idx="6">
                  <c:v>15.17241379310345</c:v>
                </c:pt>
                <c:pt idx="7">
                  <c:v>3.636363636363634</c:v>
                </c:pt>
                <c:pt idx="8">
                  <c:v>5.3571428571428514</c:v>
                </c:pt>
              </c:numCache>
            </c:numRef>
          </c:val>
        </c:ser>
        <c:ser>
          <c:idx val="4"/>
          <c:order val="4"/>
          <c:tx>
            <c:strRef>
              <c:f>Лист1!$AM$82</c:f>
              <c:strCache>
                <c:ptCount val="1"/>
                <c:pt idx="0">
                  <c:v>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Лист1!$AH$83:$AH$91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Лист1!$AM$83:$AM$91</c:f>
              <c:numCache>
                <c:formatCode>0.0</c:formatCode>
                <c:ptCount val="9"/>
                <c:pt idx="0">
                  <c:v>18.888888888888893</c:v>
                </c:pt>
                <c:pt idx="1">
                  <c:v>4.694835680751174</c:v>
                </c:pt>
                <c:pt idx="2">
                  <c:v>27.848101265822784</c:v>
                </c:pt>
                <c:pt idx="3">
                  <c:v>16.666666666666668</c:v>
                </c:pt>
                <c:pt idx="4">
                  <c:v>17.241379310344829</c:v>
                </c:pt>
                <c:pt idx="5">
                  <c:v>16.666666666666668</c:v>
                </c:pt>
                <c:pt idx="6">
                  <c:v>20.689655172413794</c:v>
                </c:pt>
                <c:pt idx="7">
                  <c:v>20.606060606060623</c:v>
                </c:pt>
                <c:pt idx="8">
                  <c:v>25</c:v>
                </c:pt>
              </c:numCache>
            </c:numRef>
          </c:val>
        </c:ser>
        <c:ser>
          <c:idx val="5"/>
          <c:order val="5"/>
          <c:tx>
            <c:strRef>
              <c:f>Лист1!$AN$82</c:f>
              <c:strCache>
                <c:ptCount val="1"/>
                <c:pt idx="0">
                  <c:v>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Лист1!$AH$83:$AH$91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Лист1!$AN$83:$AN$91</c:f>
              <c:numCache>
                <c:formatCode>0.0</c:formatCode>
                <c:ptCount val="9"/>
                <c:pt idx="0">
                  <c:v>44.444444444444372</c:v>
                </c:pt>
                <c:pt idx="1">
                  <c:v>23.474178403755868</c:v>
                </c:pt>
                <c:pt idx="2">
                  <c:v>37.974683544303794</c:v>
                </c:pt>
                <c:pt idx="3">
                  <c:v>37.5</c:v>
                </c:pt>
                <c:pt idx="4">
                  <c:v>33.189655172413801</c:v>
                </c:pt>
                <c:pt idx="5">
                  <c:v>30.952380952380924</c:v>
                </c:pt>
                <c:pt idx="6">
                  <c:v>29.655172413793103</c:v>
                </c:pt>
                <c:pt idx="7">
                  <c:v>32.727272727272762</c:v>
                </c:pt>
                <c:pt idx="8">
                  <c:v>50</c:v>
                </c:pt>
              </c:numCache>
            </c:numRef>
          </c:val>
        </c:ser>
        <c:ser>
          <c:idx val="6"/>
          <c:order val="6"/>
          <c:tx>
            <c:strRef>
              <c:f>Лист1!$AO$82</c:f>
              <c:strCache>
                <c:ptCount val="1"/>
                <c:pt idx="0">
                  <c:v>7 - "Полностью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Лист1!$AH$83:$AH$91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Лист1!$AO$83:$AO$91</c:f>
              <c:numCache>
                <c:formatCode>0.0</c:formatCode>
                <c:ptCount val="9"/>
                <c:pt idx="0">
                  <c:v>32.222222222222257</c:v>
                </c:pt>
                <c:pt idx="1">
                  <c:v>62.441314553990544</c:v>
                </c:pt>
                <c:pt idx="2">
                  <c:v>26.582278481012658</c:v>
                </c:pt>
                <c:pt idx="3">
                  <c:v>35.416666666666558</c:v>
                </c:pt>
                <c:pt idx="4">
                  <c:v>27.155172413793103</c:v>
                </c:pt>
                <c:pt idx="5">
                  <c:v>33.333333333333336</c:v>
                </c:pt>
                <c:pt idx="6">
                  <c:v>20.689655172413794</c:v>
                </c:pt>
                <c:pt idx="7">
                  <c:v>35.757575757575793</c:v>
                </c:pt>
                <c:pt idx="8">
                  <c:v>16.071428571428573</c:v>
                </c:pt>
              </c:numCache>
            </c:numRef>
          </c:val>
        </c:ser>
        <c:ser>
          <c:idx val="7"/>
          <c:order val="7"/>
          <c:tx>
            <c:strRef>
              <c:f>Лист1!$AP$82</c:f>
              <c:strCache>
                <c:ptCount val="1"/>
                <c:pt idx="0">
                  <c:v>Не могу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Лист1!$AH$83:$AH$91</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Лист1!$AP$83:$AP$91</c:f>
              <c:numCache>
                <c:formatCode>General</c:formatCode>
                <c:ptCount val="9"/>
                <c:pt idx="2" formatCode="0.0">
                  <c:v>1.2658227848101258</c:v>
                </c:pt>
                <c:pt idx="6" formatCode="0.0">
                  <c:v>8.2758620689655178</c:v>
                </c:pt>
                <c:pt idx="7" formatCode="0.0">
                  <c:v>1.8181818181818181</c:v>
                </c:pt>
              </c:numCache>
            </c:numRef>
          </c:val>
        </c:ser>
        <c:dLbls>
          <c:showLegendKey val="0"/>
          <c:showVal val="1"/>
          <c:showCatName val="0"/>
          <c:showSerName val="0"/>
          <c:showPercent val="0"/>
          <c:showBubbleSize val="0"/>
        </c:dLbls>
        <c:gapWidth val="95"/>
        <c:overlap val="100"/>
        <c:axId val="346681312"/>
        <c:axId val="346681872"/>
      </c:barChart>
      <c:catAx>
        <c:axId val="346681312"/>
        <c:scaling>
          <c:orientation val="minMax"/>
        </c:scaling>
        <c:delete val="0"/>
        <c:axPos val="l"/>
        <c:numFmt formatCode="General" sourceLinked="0"/>
        <c:majorTickMark val="none"/>
        <c:minorTickMark val="none"/>
        <c:tickLblPos val="nextTo"/>
        <c:crossAx val="346681872"/>
        <c:crosses val="autoZero"/>
        <c:auto val="1"/>
        <c:lblAlgn val="ctr"/>
        <c:lblOffset val="100"/>
        <c:noMultiLvlLbl val="0"/>
      </c:catAx>
      <c:valAx>
        <c:axId val="346681872"/>
        <c:scaling>
          <c:orientation val="minMax"/>
        </c:scaling>
        <c:delete val="1"/>
        <c:axPos val="b"/>
        <c:numFmt formatCode="0%" sourceLinked="1"/>
        <c:majorTickMark val="out"/>
        <c:minorTickMark val="none"/>
        <c:tickLblPos val="none"/>
        <c:crossAx val="346681312"/>
        <c:crosses val="autoZero"/>
        <c:crossBetween val="between"/>
      </c:valAx>
    </c:plotArea>
    <c:legend>
      <c:legendPos val="t"/>
      <c:layout>
        <c:manualLayout>
          <c:xMode val="edge"/>
          <c:yMode val="edge"/>
          <c:x val="4.7300277561151502E-2"/>
          <c:y val="0.21618903569257247"/>
          <c:w val="0.92030892304596057"/>
          <c:h val="0.18093730262326851"/>
        </c:manualLayout>
      </c:layout>
      <c:overlay val="0"/>
    </c:legend>
    <c:plotVisOnly val="1"/>
    <c:dispBlanksAs val="gap"/>
    <c:showDLblsOverMax val="0"/>
  </c:chart>
  <c:txPr>
    <a:bodyPr/>
    <a:lstStyle/>
    <a:p>
      <a:pPr>
        <a:defRPr sz="1000">
          <a:latin typeface="Arial" pitchFamily="34" charset="0"/>
          <a:cs typeface="Arial" pitchFamily="34" charset="0"/>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ky-KG"/>
              <a:t>Диаграмма 8. Удовлетворенность молодежи семейным благополучием (в настоящее время), по 7 бальной шкале, №1070,%</a:t>
            </a:r>
          </a:p>
        </c:rich>
      </c:tx>
      <c:overlay val="0"/>
    </c:title>
    <c:autoTitleDeleted val="0"/>
    <c:plotArea>
      <c:layout>
        <c:manualLayout>
          <c:layoutTarget val="inner"/>
          <c:xMode val="edge"/>
          <c:yMode val="edge"/>
          <c:x val="0.29529899526890385"/>
          <c:y val="0.44507703486216765"/>
          <c:w val="0.68134643997525757"/>
          <c:h val="0.51349170336758765"/>
        </c:manualLayout>
      </c:layout>
      <c:barChart>
        <c:barDir val="bar"/>
        <c:grouping val="percentStacked"/>
        <c:varyColors val="0"/>
        <c:ser>
          <c:idx val="0"/>
          <c:order val="0"/>
          <c:tx>
            <c:strRef>
              <c:f>Лист1!$AI$98</c:f>
              <c:strCache>
                <c:ptCount val="1"/>
                <c:pt idx="0">
                  <c:v>1 -"Совсем не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Лист1!$AH$99:$AH$107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Лист1!$AI$99:$AI$107</c:f>
              <c:numCache>
                <c:formatCode>General</c:formatCode>
                <c:ptCount val="9"/>
                <c:pt idx="0" formatCode="0.0">
                  <c:v>1.111111111111112</c:v>
                </c:pt>
                <c:pt idx="2" formatCode="0.0">
                  <c:v>1.2658227848101258</c:v>
                </c:pt>
                <c:pt idx="3" formatCode="0.0">
                  <c:v>2.0833333333333357</c:v>
                </c:pt>
                <c:pt idx="4" formatCode="0.0">
                  <c:v>0.43103448275862088</c:v>
                </c:pt>
                <c:pt idx="5" formatCode="0.0">
                  <c:v>2.3809523809523809</c:v>
                </c:pt>
                <c:pt idx="6" formatCode="0.0">
                  <c:v>1.3793103448275863</c:v>
                </c:pt>
              </c:numCache>
            </c:numRef>
          </c:val>
        </c:ser>
        <c:ser>
          <c:idx val="1"/>
          <c:order val="1"/>
          <c:tx>
            <c:strRef>
              <c:f>Лист1!$AJ$98</c:f>
              <c:strCache>
                <c:ptCount val="1"/>
                <c:pt idx="0">
                  <c:v>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Лист1!$AH$99:$AH$107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Лист1!$AJ$99:$AJ$107</c:f>
              <c:numCache>
                <c:formatCode>General</c:formatCode>
                <c:ptCount val="9"/>
                <c:pt idx="3" formatCode="0.0">
                  <c:v>4.166666666666667</c:v>
                </c:pt>
                <c:pt idx="4" formatCode="0.0">
                  <c:v>2.1551724137931001</c:v>
                </c:pt>
                <c:pt idx="5" formatCode="0.0">
                  <c:v>2.3809523809523809</c:v>
                </c:pt>
                <c:pt idx="8" formatCode="0.0">
                  <c:v>1.7857142857142843</c:v>
                </c:pt>
              </c:numCache>
            </c:numRef>
          </c:val>
        </c:ser>
        <c:ser>
          <c:idx val="2"/>
          <c:order val="2"/>
          <c:tx>
            <c:strRef>
              <c:f>Лист1!$AK$98</c:f>
              <c:strCache>
                <c:ptCount val="1"/>
                <c:pt idx="0">
                  <c:v>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Лист1!$AH$99:$AH$107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Лист1!$AK$99:$AK$107</c:f>
              <c:numCache>
                <c:formatCode>0.0</c:formatCode>
                <c:ptCount val="9"/>
                <c:pt idx="1">
                  <c:v>0.93896713615023453</c:v>
                </c:pt>
                <c:pt idx="4">
                  <c:v>7.3275862068965383</c:v>
                </c:pt>
                <c:pt idx="6">
                  <c:v>0.68965517241379437</c:v>
                </c:pt>
                <c:pt idx="7">
                  <c:v>0.60606060606060663</c:v>
                </c:pt>
                <c:pt idx="8">
                  <c:v>7.1428571428571415</c:v>
                </c:pt>
              </c:numCache>
            </c:numRef>
          </c:val>
        </c:ser>
        <c:ser>
          <c:idx val="3"/>
          <c:order val="3"/>
          <c:tx>
            <c:strRef>
              <c:f>Лист1!$AL$98</c:f>
              <c:strCache>
                <c:ptCount val="1"/>
                <c:pt idx="0">
                  <c:v>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Лист1!$AH$99:$AH$107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Лист1!$AL$99:$AL$107</c:f>
              <c:numCache>
                <c:formatCode>0.0</c:formatCode>
                <c:ptCount val="9"/>
                <c:pt idx="0">
                  <c:v>1.111111111111112</c:v>
                </c:pt>
                <c:pt idx="1">
                  <c:v>11.267605633802816</c:v>
                </c:pt>
                <c:pt idx="2">
                  <c:v>1.2658227848101258</c:v>
                </c:pt>
                <c:pt idx="4">
                  <c:v>12.5</c:v>
                </c:pt>
                <c:pt idx="5">
                  <c:v>2.3809523809523809</c:v>
                </c:pt>
                <c:pt idx="6">
                  <c:v>15.17241379310345</c:v>
                </c:pt>
                <c:pt idx="7">
                  <c:v>3.636363636363634</c:v>
                </c:pt>
                <c:pt idx="8">
                  <c:v>14.285714285714286</c:v>
                </c:pt>
              </c:numCache>
            </c:numRef>
          </c:val>
        </c:ser>
        <c:ser>
          <c:idx val="4"/>
          <c:order val="4"/>
          <c:tx>
            <c:strRef>
              <c:f>Лист1!$AM$98</c:f>
              <c:strCache>
                <c:ptCount val="1"/>
                <c:pt idx="0">
                  <c:v>5</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Лист1!$AH$99:$AH$107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Лист1!$AM$99:$AM$107</c:f>
              <c:numCache>
                <c:formatCode>0.0</c:formatCode>
                <c:ptCount val="9"/>
                <c:pt idx="0">
                  <c:v>20</c:v>
                </c:pt>
                <c:pt idx="1">
                  <c:v>23.474178403755868</c:v>
                </c:pt>
                <c:pt idx="2">
                  <c:v>22.78481012658229</c:v>
                </c:pt>
                <c:pt idx="3">
                  <c:v>16.666666666666668</c:v>
                </c:pt>
                <c:pt idx="4">
                  <c:v>10.77586206896552</c:v>
                </c:pt>
                <c:pt idx="5">
                  <c:v>4.7619047619047619</c:v>
                </c:pt>
                <c:pt idx="6">
                  <c:v>28.965517241379256</c:v>
                </c:pt>
                <c:pt idx="7">
                  <c:v>9.0909090909091006</c:v>
                </c:pt>
                <c:pt idx="8">
                  <c:v>7.1428571428571415</c:v>
                </c:pt>
              </c:numCache>
            </c:numRef>
          </c:val>
        </c:ser>
        <c:ser>
          <c:idx val="5"/>
          <c:order val="5"/>
          <c:tx>
            <c:strRef>
              <c:f>Лист1!$AN$98</c:f>
              <c:strCache>
                <c:ptCount val="1"/>
                <c:pt idx="0">
                  <c:v>6</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Лист1!$AH$99:$AH$107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Лист1!$AN$99:$AN$107</c:f>
              <c:numCache>
                <c:formatCode>0.0</c:formatCode>
                <c:ptCount val="9"/>
                <c:pt idx="0">
                  <c:v>34.444444444444372</c:v>
                </c:pt>
                <c:pt idx="1">
                  <c:v>37.089201877934244</c:v>
                </c:pt>
                <c:pt idx="2">
                  <c:v>30.379746835443015</c:v>
                </c:pt>
                <c:pt idx="3">
                  <c:v>27.083333333333279</c:v>
                </c:pt>
                <c:pt idx="4">
                  <c:v>28.017241379310342</c:v>
                </c:pt>
                <c:pt idx="5">
                  <c:v>38.095238095238102</c:v>
                </c:pt>
                <c:pt idx="6">
                  <c:v>22.068965517241381</c:v>
                </c:pt>
                <c:pt idx="7">
                  <c:v>28.484848484848495</c:v>
                </c:pt>
                <c:pt idx="8">
                  <c:v>30.35714285714284</c:v>
                </c:pt>
              </c:numCache>
            </c:numRef>
          </c:val>
        </c:ser>
        <c:ser>
          <c:idx val="6"/>
          <c:order val="6"/>
          <c:tx>
            <c:strRef>
              <c:f>Лист1!$AO$98</c:f>
              <c:strCache>
                <c:ptCount val="1"/>
                <c:pt idx="0">
                  <c:v>7 - "Полностью удовлетворен"</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Лист1!$AH$99:$AH$107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Лист1!$AO$99:$AO$107</c:f>
              <c:numCache>
                <c:formatCode>0.0</c:formatCode>
                <c:ptCount val="9"/>
                <c:pt idx="0">
                  <c:v>42.222222222222257</c:v>
                </c:pt>
                <c:pt idx="1">
                  <c:v>27.23004694835679</c:v>
                </c:pt>
                <c:pt idx="2">
                  <c:v>41.772151898734222</c:v>
                </c:pt>
                <c:pt idx="3">
                  <c:v>50</c:v>
                </c:pt>
                <c:pt idx="4">
                  <c:v>38.793103448275936</c:v>
                </c:pt>
                <c:pt idx="5">
                  <c:v>50</c:v>
                </c:pt>
                <c:pt idx="6">
                  <c:v>31.03448275862069</c:v>
                </c:pt>
                <c:pt idx="7">
                  <c:v>56.363636363636303</c:v>
                </c:pt>
                <c:pt idx="8">
                  <c:v>39.285714285714285</c:v>
                </c:pt>
              </c:numCache>
            </c:numRef>
          </c:val>
        </c:ser>
        <c:ser>
          <c:idx val="7"/>
          <c:order val="7"/>
          <c:tx>
            <c:strRef>
              <c:f>Лист1!$AP$98</c:f>
              <c:strCache>
                <c:ptCount val="1"/>
                <c:pt idx="0">
                  <c:v>Не могу ответить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Лист1!$AH$99:$AH$107</c:f>
              <c:strCache>
                <c:ptCount val="9"/>
                <c:pt idx="0">
                  <c:v>Баткенская область</c:v>
                </c:pt>
                <c:pt idx="1">
                  <c:v>Джалал-Абадская область</c:v>
                </c:pt>
                <c:pt idx="2">
                  <c:v>Иссык-Кульская область</c:v>
                </c:pt>
                <c:pt idx="3">
                  <c:v>Нарынская область</c:v>
                </c:pt>
                <c:pt idx="4">
                  <c:v>Ошская область</c:v>
                </c:pt>
                <c:pt idx="5">
                  <c:v>Таласская область</c:v>
                </c:pt>
                <c:pt idx="6">
                  <c:v>Чуйская область</c:v>
                </c:pt>
                <c:pt idx="7">
                  <c:v>Бишкек</c:v>
                </c:pt>
                <c:pt idx="8">
                  <c:v>Ош</c:v>
                </c:pt>
              </c:strCache>
            </c:strRef>
          </c:cat>
          <c:val>
            <c:numRef>
              <c:f>Лист1!$AP$99:$AP$107</c:f>
              <c:numCache>
                <c:formatCode>General</c:formatCode>
                <c:ptCount val="9"/>
                <c:pt idx="0" formatCode="0.0">
                  <c:v>1.111111111111112</c:v>
                </c:pt>
                <c:pt idx="2" formatCode="0.0">
                  <c:v>2.5316455696202507</c:v>
                </c:pt>
                <c:pt idx="6" formatCode="0.0">
                  <c:v>0.68965517241379437</c:v>
                </c:pt>
                <c:pt idx="7" formatCode="0.0">
                  <c:v>1.8181818181818181</c:v>
                </c:pt>
              </c:numCache>
            </c:numRef>
          </c:val>
        </c:ser>
        <c:dLbls>
          <c:showLegendKey val="0"/>
          <c:showVal val="1"/>
          <c:showCatName val="0"/>
          <c:showSerName val="0"/>
          <c:showPercent val="0"/>
          <c:showBubbleSize val="0"/>
        </c:dLbls>
        <c:gapWidth val="95"/>
        <c:overlap val="100"/>
        <c:axId val="346688032"/>
        <c:axId val="346688592"/>
      </c:barChart>
      <c:catAx>
        <c:axId val="346688032"/>
        <c:scaling>
          <c:orientation val="minMax"/>
        </c:scaling>
        <c:delete val="0"/>
        <c:axPos val="l"/>
        <c:numFmt formatCode="General" sourceLinked="0"/>
        <c:majorTickMark val="none"/>
        <c:minorTickMark val="none"/>
        <c:tickLblPos val="nextTo"/>
        <c:crossAx val="346688592"/>
        <c:crosses val="autoZero"/>
        <c:auto val="1"/>
        <c:lblAlgn val="ctr"/>
        <c:lblOffset val="100"/>
        <c:noMultiLvlLbl val="0"/>
      </c:catAx>
      <c:valAx>
        <c:axId val="346688592"/>
        <c:scaling>
          <c:orientation val="minMax"/>
        </c:scaling>
        <c:delete val="1"/>
        <c:axPos val="b"/>
        <c:numFmt formatCode="0%" sourceLinked="1"/>
        <c:majorTickMark val="out"/>
        <c:minorTickMark val="none"/>
        <c:tickLblPos val="none"/>
        <c:crossAx val="346688032"/>
        <c:crosses val="autoZero"/>
        <c:crossBetween val="between"/>
      </c:valAx>
    </c:plotArea>
    <c:legend>
      <c:legendPos val="t"/>
      <c:layout>
        <c:manualLayout>
          <c:xMode val="edge"/>
          <c:yMode val="edge"/>
          <c:x val="2.9633716167644708E-2"/>
          <c:y val="0.21248602399276387"/>
          <c:w val="0.95347142116789563"/>
          <c:h val="0.19869270578465817"/>
        </c:manualLayout>
      </c:layout>
      <c:overlay val="0"/>
    </c:legend>
    <c:plotVisOnly val="1"/>
    <c:dispBlanksAs val="gap"/>
    <c:showDLblsOverMax val="0"/>
  </c:chart>
  <c:txPr>
    <a:bodyPr/>
    <a:lstStyle/>
    <a:p>
      <a:pPr>
        <a:defRPr sz="1000">
          <a:latin typeface="Arial" pitchFamily="34" charset="0"/>
          <a:cs typeface="Arial" pitchFamily="34" charset="0"/>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A06CF7-9786-47AC-AE68-1F53FA3697FF}" type="doc">
      <dgm:prSet loTypeId="urn:microsoft.com/office/officeart/2005/8/layout/hList3" loCatId="list" qsTypeId="urn:microsoft.com/office/officeart/2005/8/quickstyle/simple4" qsCatId="simple" csTypeId="urn:microsoft.com/office/officeart/2005/8/colors/accent3_1" csCatId="accent3" phldr="1"/>
      <dgm:spPr/>
      <dgm:t>
        <a:bodyPr/>
        <a:lstStyle/>
        <a:p>
          <a:endParaRPr lang="ru-RU"/>
        </a:p>
      </dgm:t>
    </dgm:pt>
    <dgm:pt modelId="{9583CE4D-10C0-4394-9932-D4EC49117714}">
      <dgm:prSet phldrT="[Текст]" custT="1"/>
      <dgm:spPr>
        <a:xfrm>
          <a:off x="0" y="92632"/>
          <a:ext cx="5943599" cy="232457"/>
        </a:xfrm>
        <a:solidFill>
          <a:srgbClr val="0BD0D9">
            <a:shade val="80000"/>
            <a:hueOff val="0"/>
            <a:satOff val="0"/>
            <a:lumOff val="0"/>
            <a:alphaOff val="0"/>
          </a:srgbClr>
        </a:solidFill>
        <a:ln>
          <a:noFill/>
        </a:ln>
        <a:effectLst>
          <a:outerShdw blurRad="40000" dist="23000" dir="5400000" rotWithShape="0">
            <a:srgbClr val="000000">
              <a:alpha val="35000"/>
            </a:srgbClr>
          </a:outerShdw>
        </a:effectLst>
      </dgm:spPr>
      <dgm:t>
        <a:bodyPr/>
        <a:lstStyle/>
        <a:p>
          <a:r>
            <a:rPr lang="ru-RU" sz="1100" b="1" dirty="0" smtClean="0">
              <a:solidFill>
                <a:sysClr val="window" lastClr="FFFFFF">
                  <a:hueOff val="0"/>
                  <a:satOff val="0"/>
                  <a:lumOff val="0"/>
                  <a:alphaOff val="0"/>
                </a:sysClr>
              </a:solidFill>
              <a:latin typeface="Arial" panose="020B0604020202020204" pitchFamily="34" charset="0"/>
              <a:ea typeface="+mn-ea"/>
              <a:cs typeface="Arial" panose="020B0604020202020204" pitchFamily="34" charset="0"/>
            </a:rPr>
            <a:t>ИБРМ рассчитывается на основе 2 методов измерений</a:t>
          </a:r>
          <a:r>
            <a:rPr lang="ru-RU" sz="1200" b="1" dirty="0" smtClean="0">
              <a:solidFill>
                <a:sysClr val="window" lastClr="FFFFFF">
                  <a:hueOff val="0"/>
                  <a:satOff val="0"/>
                  <a:lumOff val="0"/>
                  <a:alphaOff val="0"/>
                </a:sysClr>
              </a:solidFill>
              <a:latin typeface="Arial" panose="020B0604020202020204" pitchFamily="34" charset="0"/>
              <a:ea typeface="+mn-ea"/>
              <a:cs typeface="Arial" panose="020B0604020202020204" pitchFamily="34" charset="0"/>
            </a:rPr>
            <a:t>:</a:t>
          </a:r>
          <a:endParaRPr lang="ru-RU" sz="1200" b="1" dirty="0">
            <a:solidFill>
              <a:sysClr val="window" lastClr="FFFFFF">
                <a:hueOff val="0"/>
                <a:satOff val="0"/>
                <a:lumOff val="0"/>
                <a:alphaOff val="0"/>
              </a:sysClr>
            </a:solidFill>
            <a:latin typeface="Arial" panose="020B0604020202020204" pitchFamily="34" charset="0"/>
            <a:ea typeface="+mn-ea"/>
            <a:cs typeface="Arial" panose="020B0604020202020204" pitchFamily="34" charset="0"/>
          </a:endParaRPr>
        </a:p>
      </dgm:t>
    </dgm:pt>
    <dgm:pt modelId="{F395D3CD-B09D-48F6-A82C-69C241B1981B}" type="parTrans" cxnId="{F934ADD0-C4C1-457F-8AAE-1D2F9CC8B8F8}">
      <dgm:prSet/>
      <dgm:spPr/>
      <dgm:t>
        <a:bodyPr/>
        <a:lstStyle/>
        <a:p>
          <a:endParaRPr lang="ru-RU"/>
        </a:p>
      </dgm:t>
    </dgm:pt>
    <dgm:pt modelId="{30BD89C9-34E0-4BA8-B09F-F3B5C04A8976}" type="sibTrans" cxnId="{F934ADD0-C4C1-457F-8AAE-1D2F9CC8B8F8}">
      <dgm:prSet/>
      <dgm:spPr/>
      <dgm:t>
        <a:bodyPr/>
        <a:lstStyle/>
        <a:p>
          <a:endParaRPr lang="ru-RU"/>
        </a:p>
      </dgm:t>
    </dgm:pt>
    <dgm:pt modelId="{A878DB89-1A7E-4ACA-8CB7-E419571114FF}">
      <dgm:prSet/>
      <dgm:spPr/>
      <dgm:t>
        <a:bodyPr/>
        <a:lstStyle/>
        <a:p>
          <a:endParaRPr lang="ru-RU"/>
        </a:p>
      </dgm:t>
    </dgm:pt>
    <dgm:pt modelId="{27B7D973-D767-49AA-B42E-BE40B1D9D596}" type="parTrans" cxnId="{081F253B-C84D-47F2-84F6-9022AA473750}">
      <dgm:prSet/>
      <dgm:spPr/>
      <dgm:t>
        <a:bodyPr/>
        <a:lstStyle/>
        <a:p>
          <a:endParaRPr lang="ru-RU"/>
        </a:p>
      </dgm:t>
    </dgm:pt>
    <dgm:pt modelId="{6B367ED5-7873-4AC3-AE90-7B116091B3C4}" type="sibTrans" cxnId="{081F253B-C84D-47F2-84F6-9022AA473750}">
      <dgm:prSet/>
      <dgm:spPr/>
      <dgm:t>
        <a:bodyPr/>
        <a:lstStyle/>
        <a:p>
          <a:endParaRPr lang="ru-RU"/>
        </a:p>
      </dgm:t>
    </dgm:pt>
    <dgm:pt modelId="{22590BA2-29B9-423A-BBAE-4CAB01C1D854}">
      <dgm:prSet/>
      <dgm:spPr/>
      <dgm:t>
        <a:bodyPr/>
        <a:lstStyle/>
        <a:p>
          <a:endParaRPr lang="ru-RU"/>
        </a:p>
      </dgm:t>
    </dgm:pt>
    <dgm:pt modelId="{5239F6BA-7ED0-4040-83AF-4E8B42B16369}" type="parTrans" cxnId="{0B511E9A-4032-4316-B5B1-CA04C211974B}">
      <dgm:prSet/>
      <dgm:spPr/>
      <dgm:t>
        <a:bodyPr/>
        <a:lstStyle/>
        <a:p>
          <a:endParaRPr lang="ru-RU"/>
        </a:p>
      </dgm:t>
    </dgm:pt>
    <dgm:pt modelId="{7F641978-895B-4E17-A9A0-7E76333D633E}" type="sibTrans" cxnId="{0B511E9A-4032-4316-B5B1-CA04C211974B}">
      <dgm:prSet/>
      <dgm:spPr/>
      <dgm:t>
        <a:bodyPr/>
        <a:lstStyle/>
        <a:p>
          <a:endParaRPr lang="ru-RU"/>
        </a:p>
      </dgm:t>
    </dgm:pt>
    <dgm:pt modelId="{CE426B64-B7A4-4B2D-BBDA-2CE6B9014B9C}">
      <dgm:prSet custT="1"/>
      <dgm:spPr>
        <a:xfrm>
          <a:off x="0" y="388399"/>
          <a:ext cx="2971799" cy="1509421"/>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gm:spPr>
      <dgm:t>
        <a:bodyPr/>
        <a:lstStyle/>
        <a:p>
          <a:pPr algn="just"/>
          <a:r>
            <a:rPr lang="ru-RU" sz="1200" b="1" i="1"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Субъективны</a:t>
          </a:r>
          <a:r>
            <a:rPr lang="ky-KG" sz="1200" b="1" i="1"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е данные</a:t>
          </a:r>
          <a:r>
            <a:rPr lang="ru-RU" sz="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 опрос молодежи в </a:t>
          </a:r>
          <a:r>
            <a:rPr lang="ru-RU" sz="1200" dirty="0" err="1"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Кыргызской</a:t>
          </a:r>
          <a:r>
            <a:rPr lang="ru-RU" sz="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Республики в возрасте от 14 до 28 лет, по стандартной репрезентативной  выборке, с допущением ошибки выборки в пределах до 5 процентов</a:t>
          </a:r>
          <a:endParaRPr lang="ru-RU"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F0A3DBED-9FE1-4BC4-85DF-B63E0B828A7C}" type="parTrans" cxnId="{23265B6F-7ECB-40BF-B8F0-95B3C91E7E5D}">
      <dgm:prSet/>
      <dgm:spPr/>
      <dgm:t>
        <a:bodyPr/>
        <a:lstStyle/>
        <a:p>
          <a:endParaRPr lang="ru-RU"/>
        </a:p>
      </dgm:t>
    </dgm:pt>
    <dgm:pt modelId="{507849CE-CE2C-43AE-B84E-9626CD154D75}" type="sibTrans" cxnId="{23265B6F-7ECB-40BF-B8F0-95B3C91E7E5D}">
      <dgm:prSet/>
      <dgm:spPr/>
      <dgm:t>
        <a:bodyPr/>
        <a:lstStyle/>
        <a:p>
          <a:endParaRPr lang="ru-RU"/>
        </a:p>
      </dgm:t>
    </dgm:pt>
    <dgm:pt modelId="{475F8D8F-AE8E-48A8-80FB-8A5F120D7622}">
      <dgm:prSet custT="1"/>
      <dgm:spPr>
        <a:xfrm>
          <a:off x="2971799" y="362725"/>
          <a:ext cx="2971799" cy="1509205"/>
        </a:xfr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gm:spPr>
      <dgm:t>
        <a:bodyPr/>
        <a:lstStyle/>
        <a:p>
          <a:pPr algn="just"/>
          <a:r>
            <a:rPr lang="ru-RU" sz="1200" b="1" i="1"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Объективные данные</a:t>
          </a:r>
          <a:r>
            <a:rPr lang="ru-RU" sz="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 изучение статистических и других данных, имеющихся в органах статистики, уполномоченных государственных органах, показания международных индексов, в исследованиях и отчетах, при этом веса распределяются равномерно</a:t>
          </a:r>
          <a:r>
            <a:rPr lang="ru-RU" sz="15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endParaRPr lang="ru-RU" sz="15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80D2B555-6230-4FC8-BAD6-0F92B3A4E63F}" type="parTrans" cxnId="{71CDC58C-6255-4DB1-A004-451A38128CDC}">
      <dgm:prSet/>
      <dgm:spPr/>
      <dgm:t>
        <a:bodyPr/>
        <a:lstStyle/>
        <a:p>
          <a:endParaRPr lang="ru-RU"/>
        </a:p>
      </dgm:t>
    </dgm:pt>
    <dgm:pt modelId="{CA4D4432-0B1B-42D9-B8AE-827A059B097C}" type="sibTrans" cxnId="{71CDC58C-6255-4DB1-A004-451A38128CDC}">
      <dgm:prSet/>
      <dgm:spPr/>
      <dgm:t>
        <a:bodyPr/>
        <a:lstStyle/>
        <a:p>
          <a:endParaRPr lang="ru-RU"/>
        </a:p>
      </dgm:t>
    </dgm:pt>
    <dgm:pt modelId="{45329BA7-1609-462F-B13D-3BD5B9730D71}" type="pres">
      <dgm:prSet presAssocID="{07A06CF7-9786-47AC-AE68-1F53FA3697FF}" presName="composite" presStyleCnt="0">
        <dgm:presLayoutVars>
          <dgm:chMax val="1"/>
          <dgm:dir/>
          <dgm:resizeHandles val="exact"/>
        </dgm:presLayoutVars>
      </dgm:prSet>
      <dgm:spPr/>
      <dgm:t>
        <a:bodyPr/>
        <a:lstStyle/>
        <a:p>
          <a:endParaRPr lang="ru-RU"/>
        </a:p>
      </dgm:t>
    </dgm:pt>
    <dgm:pt modelId="{A9EAF97B-7BED-4059-9555-DD8AC1428594}" type="pres">
      <dgm:prSet presAssocID="{9583CE4D-10C0-4394-9932-D4EC49117714}" presName="roof" presStyleLbl="dkBgShp" presStyleIdx="0" presStyleCnt="2" custScaleY="38551"/>
      <dgm:spPr>
        <a:prstGeom prst="rect">
          <a:avLst/>
        </a:prstGeom>
      </dgm:spPr>
      <dgm:t>
        <a:bodyPr/>
        <a:lstStyle/>
        <a:p>
          <a:endParaRPr lang="ru-RU"/>
        </a:p>
      </dgm:t>
    </dgm:pt>
    <dgm:pt modelId="{11270786-BBE9-4930-86C6-330F8B4C8A79}" type="pres">
      <dgm:prSet presAssocID="{9583CE4D-10C0-4394-9932-D4EC49117714}" presName="pillars" presStyleCnt="0"/>
      <dgm:spPr/>
      <dgm:t>
        <a:bodyPr/>
        <a:lstStyle/>
        <a:p>
          <a:endParaRPr lang="ky-KG"/>
        </a:p>
      </dgm:t>
    </dgm:pt>
    <dgm:pt modelId="{2C16FF55-0229-4D02-8844-4C15A7690CF3}" type="pres">
      <dgm:prSet presAssocID="{9583CE4D-10C0-4394-9932-D4EC49117714}" presName="pillar1" presStyleLbl="node1" presStyleIdx="0" presStyleCnt="2" custScaleY="119202" custLinFactNeighborY="-30">
        <dgm:presLayoutVars>
          <dgm:bulletEnabled val="1"/>
        </dgm:presLayoutVars>
      </dgm:prSet>
      <dgm:spPr>
        <a:prstGeom prst="rect">
          <a:avLst/>
        </a:prstGeom>
      </dgm:spPr>
      <dgm:t>
        <a:bodyPr/>
        <a:lstStyle/>
        <a:p>
          <a:endParaRPr lang="ru-RU"/>
        </a:p>
      </dgm:t>
    </dgm:pt>
    <dgm:pt modelId="{503C5272-8049-4C48-97D5-BF31EDF9B048}" type="pres">
      <dgm:prSet presAssocID="{475F8D8F-AE8E-48A8-80FB-8A5F120D7622}" presName="pillarX" presStyleLbl="node1" presStyleIdx="1" presStyleCnt="2" custScaleY="119185" custLinFactNeighborX="0" custLinFactNeighborY="-2066">
        <dgm:presLayoutVars>
          <dgm:bulletEnabled val="1"/>
        </dgm:presLayoutVars>
      </dgm:prSet>
      <dgm:spPr>
        <a:prstGeom prst="rect">
          <a:avLst/>
        </a:prstGeom>
      </dgm:spPr>
      <dgm:t>
        <a:bodyPr/>
        <a:lstStyle/>
        <a:p>
          <a:endParaRPr lang="ru-RU"/>
        </a:p>
      </dgm:t>
    </dgm:pt>
    <dgm:pt modelId="{2ADD2797-F999-48ED-A82A-DACB091DE045}" type="pres">
      <dgm:prSet presAssocID="{9583CE4D-10C0-4394-9932-D4EC49117714}" presName="base" presStyleLbl="dkBgShp" presStyleIdx="1" presStyleCnt="2" custLinFactNeighborY="65839"/>
      <dgm:spPr>
        <a:xfrm>
          <a:off x="0" y="1869258"/>
          <a:ext cx="5943599" cy="140696"/>
        </a:xfrm>
        <a:prstGeom prst="rect">
          <a:avLst/>
        </a:prstGeom>
        <a:solidFill>
          <a:srgbClr val="0BD0D9">
            <a:shade val="80000"/>
            <a:hueOff val="0"/>
            <a:satOff val="0"/>
            <a:lumOff val="0"/>
            <a:alphaOff val="0"/>
          </a:srgbClr>
        </a:solidFill>
        <a:ln>
          <a:noFill/>
        </a:ln>
        <a:effectLst>
          <a:outerShdw blurRad="40000" dist="23000" dir="5400000" rotWithShape="0">
            <a:srgbClr val="000000">
              <a:alpha val="35000"/>
            </a:srgbClr>
          </a:outerShdw>
        </a:effectLst>
      </dgm:spPr>
      <dgm:t>
        <a:bodyPr/>
        <a:lstStyle/>
        <a:p>
          <a:endParaRPr lang="ky-KG"/>
        </a:p>
      </dgm:t>
    </dgm:pt>
  </dgm:ptLst>
  <dgm:cxnLst>
    <dgm:cxn modelId="{23265B6F-7ECB-40BF-B8F0-95B3C91E7E5D}" srcId="{9583CE4D-10C0-4394-9932-D4EC49117714}" destId="{CE426B64-B7A4-4B2D-BBDA-2CE6B9014B9C}" srcOrd="0" destOrd="0" parTransId="{F0A3DBED-9FE1-4BC4-85DF-B63E0B828A7C}" sibTransId="{507849CE-CE2C-43AE-B84E-9626CD154D75}"/>
    <dgm:cxn modelId="{76BF17AF-3C6D-4949-9B5D-F0FD919E3A09}" type="presOf" srcId="{07A06CF7-9786-47AC-AE68-1F53FA3697FF}" destId="{45329BA7-1609-462F-B13D-3BD5B9730D71}" srcOrd="0" destOrd="0" presId="urn:microsoft.com/office/officeart/2005/8/layout/hList3"/>
    <dgm:cxn modelId="{F3137EE8-4707-48B6-B7CE-BB3FA227D2B2}" type="presOf" srcId="{9583CE4D-10C0-4394-9932-D4EC49117714}" destId="{A9EAF97B-7BED-4059-9555-DD8AC1428594}" srcOrd="0" destOrd="0" presId="urn:microsoft.com/office/officeart/2005/8/layout/hList3"/>
    <dgm:cxn modelId="{93283484-A321-4952-8C7A-82EB72C3163F}" type="presOf" srcId="{CE426B64-B7A4-4B2D-BBDA-2CE6B9014B9C}" destId="{2C16FF55-0229-4D02-8844-4C15A7690CF3}" srcOrd="0" destOrd="0" presId="urn:microsoft.com/office/officeart/2005/8/layout/hList3"/>
    <dgm:cxn modelId="{71CDC58C-6255-4DB1-A004-451A38128CDC}" srcId="{9583CE4D-10C0-4394-9932-D4EC49117714}" destId="{475F8D8F-AE8E-48A8-80FB-8A5F120D7622}" srcOrd="1" destOrd="0" parTransId="{80D2B555-6230-4FC8-BAD6-0F92B3A4E63F}" sibTransId="{CA4D4432-0B1B-42D9-B8AE-827A059B097C}"/>
    <dgm:cxn modelId="{0B511E9A-4032-4316-B5B1-CA04C211974B}" srcId="{07A06CF7-9786-47AC-AE68-1F53FA3697FF}" destId="{22590BA2-29B9-423A-BBAE-4CAB01C1D854}" srcOrd="1" destOrd="0" parTransId="{5239F6BA-7ED0-4040-83AF-4E8B42B16369}" sibTransId="{7F641978-895B-4E17-A9A0-7E76333D633E}"/>
    <dgm:cxn modelId="{F934ADD0-C4C1-457F-8AAE-1D2F9CC8B8F8}" srcId="{07A06CF7-9786-47AC-AE68-1F53FA3697FF}" destId="{9583CE4D-10C0-4394-9932-D4EC49117714}" srcOrd="0" destOrd="0" parTransId="{F395D3CD-B09D-48F6-A82C-69C241B1981B}" sibTransId="{30BD89C9-34E0-4BA8-B09F-F3B5C04A8976}"/>
    <dgm:cxn modelId="{81ACDE55-D9CC-4610-8072-80BFC57BC79F}" type="presOf" srcId="{475F8D8F-AE8E-48A8-80FB-8A5F120D7622}" destId="{503C5272-8049-4C48-97D5-BF31EDF9B048}" srcOrd="0" destOrd="0" presId="urn:microsoft.com/office/officeart/2005/8/layout/hList3"/>
    <dgm:cxn modelId="{081F253B-C84D-47F2-84F6-9022AA473750}" srcId="{07A06CF7-9786-47AC-AE68-1F53FA3697FF}" destId="{A878DB89-1A7E-4ACA-8CB7-E419571114FF}" srcOrd="2" destOrd="0" parTransId="{27B7D973-D767-49AA-B42E-BE40B1D9D596}" sibTransId="{6B367ED5-7873-4AC3-AE90-7B116091B3C4}"/>
    <dgm:cxn modelId="{77ED155F-9362-41D2-89A3-481D4071F814}" type="presParOf" srcId="{45329BA7-1609-462F-B13D-3BD5B9730D71}" destId="{A9EAF97B-7BED-4059-9555-DD8AC1428594}" srcOrd="0" destOrd="0" presId="urn:microsoft.com/office/officeart/2005/8/layout/hList3"/>
    <dgm:cxn modelId="{8E64988C-4FD4-44CD-8F04-898268BB3D52}" type="presParOf" srcId="{45329BA7-1609-462F-B13D-3BD5B9730D71}" destId="{11270786-BBE9-4930-86C6-330F8B4C8A79}" srcOrd="1" destOrd="0" presId="urn:microsoft.com/office/officeart/2005/8/layout/hList3"/>
    <dgm:cxn modelId="{520F6AFE-19D2-45D1-B75C-6CEBA3197C7A}" type="presParOf" srcId="{11270786-BBE9-4930-86C6-330F8B4C8A79}" destId="{2C16FF55-0229-4D02-8844-4C15A7690CF3}" srcOrd="0" destOrd="0" presId="urn:microsoft.com/office/officeart/2005/8/layout/hList3"/>
    <dgm:cxn modelId="{AFA1FD84-8619-41A3-A521-07CF2BE045D5}" type="presParOf" srcId="{11270786-BBE9-4930-86C6-330F8B4C8A79}" destId="{503C5272-8049-4C48-97D5-BF31EDF9B048}" srcOrd="1" destOrd="0" presId="urn:microsoft.com/office/officeart/2005/8/layout/hList3"/>
    <dgm:cxn modelId="{C479B223-5E48-4D4C-AC86-6BCC2A52A1A4}" type="presParOf" srcId="{45329BA7-1609-462F-B13D-3BD5B9730D71}" destId="{2ADD2797-F999-48ED-A82A-DACB091DE045}" srcOrd="2" destOrd="0" presId="urn:microsoft.com/office/officeart/2005/8/layout/hList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EAF97B-7BED-4059-9555-DD8AC1428594}">
      <dsp:nvSpPr>
        <dsp:cNvPr id="0" name=""/>
        <dsp:cNvSpPr/>
      </dsp:nvSpPr>
      <dsp:spPr>
        <a:xfrm>
          <a:off x="0" y="92632"/>
          <a:ext cx="5943600" cy="232457"/>
        </a:xfrm>
        <a:prstGeom prst="rect">
          <a:avLst/>
        </a:prstGeom>
        <a:solidFill>
          <a:srgbClr val="0BD0D9">
            <a:shade val="80000"/>
            <a:hueOff val="0"/>
            <a:satOff val="0"/>
            <a:lumOff val="0"/>
            <a:alphaOff val="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ru-RU" sz="1100" b="1" kern="1200" dirty="0" smtClean="0">
              <a:solidFill>
                <a:sysClr val="window" lastClr="FFFFFF">
                  <a:hueOff val="0"/>
                  <a:satOff val="0"/>
                  <a:lumOff val="0"/>
                  <a:alphaOff val="0"/>
                </a:sysClr>
              </a:solidFill>
              <a:latin typeface="Arial" panose="020B0604020202020204" pitchFamily="34" charset="0"/>
              <a:ea typeface="+mn-ea"/>
              <a:cs typeface="Arial" panose="020B0604020202020204" pitchFamily="34" charset="0"/>
            </a:rPr>
            <a:t>ИБРМ рассчитывается на основе 2 методов измерений</a:t>
          </a:r>
          <a:r>
            <a:rPr lang="ru-RU" sz="1200" b="1" kern="1200" dirty="0" smtClean="0">
              <a:solidFill>
                <a:sysClr val="window" lastClr="FFFFFF">
                  <a:hueOff val="0"/>
                  <a:satOff val="0"/>
                  <a:lumOff val="0"/>
                  <a:alphaOff val="0"/>
                </a:sysClr>
              </a:solidFill>
              <a:latin typeface="Arial" panose="020B0604020202020204" pitchFamily="34" charset="0"/>
              <a:ea typeface="+mn-ea"/>
              <a:cs typeface="Arial" panose="020B0604020202020204" pitchFamily="34" charset="0"/>
            </a:rPr>
            <a:t>:</a:t>
          </a:r>
          <a:endParaRPr lang="ru-RU" sz="1200" b="1" kern="1200" dirty="0">
            <a:solidFill>
              <a:sysClr val="window" lastClr="FFFFFF">
                <a:hueOff val="0"/>
                <a:satOff val="0"/>
                <a:lumOff val="0"/>
                <a:alphaOff val="0"/>
              </a:sysClr>
            </a:solidFill>
            <a:latin typeface="Arial" panose="020B0604020202020204" pitchFamily="34" charset="0"/>
            <a:ea typeface="+mn-ea"/>
            <a:cs typeface="Arial" panose="020B0604020202020204" pitchFamily="34" charset="0"/>
          </a:endParaRPr>
        </a:p>
      </dsp:txBody>
      <dsp:txXfrm>
        <a:off x="0" y="92632"/>
        <a:ext cx="5943600" cy="232457"/>
      </dsp:txXfrm>
    </dsp:sp>
    <dsp:sp modelId="{2C16FF55-0229-4D02-8844-4C15A7690CF3}">
      <dsp:nvSpPr>
        <dsp:cNvPr id="0" name=""/>
        <dsp:cNvSpPr/>
      </dsp:nvSpPr>
      <dsp:spPr>
        <a:xfrm>
          <a:off x="0" y="388399"/>
          <a:ext cx="2971800" cy="1509421"/>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ru-RU" sz="1200" b="1" i="1" kern="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Субъективны</a:t>
          </a:r>
          <a:r>
            <a:rPr lang="ky-KG" sz="1200" b="1" i="1" kern="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е данные</a:t>
          </a:r>
          <a:r>
            <a:rPr lang="ru-RU" sz="1200" kern="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 опрос молодежи в </a:t>
          </a:r>
          <a:r>
            <a:rPr lang="ru-RU" sz="1200" kern="1200" dirty="0" err="1"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Кыргызской</a:t>
          </a:r>
          <a:r>
            <a:rPr lang="ru-RU" sz="1200" kern="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Республики в возрасте от 14 до 28 лет, по стандартной репрезентативной  выборке, с допущением ошибки выборки в пределах до 5 процентов</a:t>
          </a:r>
          <a:endParaRPr lang="ru-RU"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0" y="388399"/>
        <a:ext cx="2971800" cy="1509421"/>
      </dsp:txXfrm>
    </dsp:sp>
    <dsp:sp modelId="{503C5272-8049-4C48-97D5-BF31EDF9B048}">
      <dsp:nvSpPr>
        <dsp:cNvPr id="0" name=""/>
        <dsp:cNvSpPr/>
      </dsp:nvSpPr>
      <dsp:spPr>
        <a:xfrm>
          <a:off x="2971800" y="362725"/>
          <a:ext cx="2971800" cy="1509205"/>
        </a:xfrm>
        <a:prstGeom prst="rect">
          <a:avLst/>
        </a:prstGeom>
        <a:gradFill rotWithShape="0">
          <a:gsLst>
            <a:gs pos="0">
              <a:sysClr val="window" lastClr="FFFFFF">
                <a:hueOff val="0"/>
                <a:satOff val="0"/>
                <a:lumOff val="0"/>
                <a:alphaOff val="0"/>
                <a:shade val="51000"/>
                <a:satMod val="130000"/>
              </a:sysClr>
            </a:gs>
            <a:gs pos="80000">
              <a:sysClr val="window" lastClr="FFFFFF">
                <a:hueOff val="0"/>
                <a:satOff val="0"/>
                <a:lumOff val="0"/>
                <a:alphaOff val="0"/>
                <a:shade val="93000"/>
                <a:satMod val="130000"/>
              </a:sysClr>
            </a:gs>
            <a:gs pos="100000">
              <a:sysClr val="window" lastClr="FFFFFF">
                <a:hueOff val="0"/>
                <a:satOff val="0"/>
                <a:lumOff val="0"/>
                <a:alphaOff val="0"/>
                <a:shade val="94000"/>
                <a:satMod val="135000"/>
              </a:sys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just" defTabSz="533400">
            <a:lnSpc>
              <a:spcPct val="90000"/>
            </a:lnSpc>
            <a:spcBef>
              <a:spcPct val="0"/>
            </a:spcBef>
            <a:spcAft>
              <a:spcPct val="35000"/>
            </a:spcAft>
          </a:pPr>
          <a:r>
            <a:rPr lang="ru-RU" sz="1200" b="1" i="1" kern="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Объективные данные</a:t>
          </a:r>
          <a:r>
            <a:rPr lang="ru-RU" sz="1200" kern="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 изучение статистических и других данных, имеющихся в органах статистики, уполномоченных государственных органах, показания международных индексов, в исследованиях и отчетах, при этом веса распределяются равномерно</a:t>
          </a:r>
          <a:r>
            <a:rPr lang="ru-RU" sz="1500" kern="1200" dirty="0" smtClean="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 </a:t>
          </a:r>
          <a:endParaRPr lang="ru-RU" sz="15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2971800" y="362725"/>
        <a:ext cx="2971800" cy="1509205"/>
      </dsp:txXfrm>
    </dsp:sp>
    <dsp:sp modelId="{2ADD2797-F999-48ED-A82A-DACB091DE045}">
      <dsp:nvSpPr>
        <dsp:cNvPr id="0" name=""/>
        <dsp:cNvSpPr/>
      </dsp:nvSpPr>
      <dsp:spPr>
        <a:xfrm>
          <a:off x="0" y="1869258"/>
          <a:ext cx="5943600" cy="140696"/>
        </a:xfrm>
        <a:prstGeom prst="rect">
          <a:avLst/>
        </a:prstGeom>
        <a:solidFill>
          <a:srgbClr val="0BD0D9">
            <a:shade val="80000"/>
            <a:hueOff val="0"/>
            <a:satOff val="0"/>
            <a:lumOff val="0"/>
            <a:alphaOff val="0"/>
          </a:srgb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2017-09-15T00:00:00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A4CA91-2D3A-475D-966D-81042953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25123</Words>
  <Characters>143205</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ИНДЕКСА БЛАГОПОЛУЧИЯ И РАЗВИТИЯ МОЛОДЕЖИ В КЫРГЫЗСКОЙ РЕСПУБЛИКЕ</vt:lpstr>
    </vt:vector>
  </TitlesOfParts>
  <Company>diakov.net</Company>
  <LinksUpToDate>false</LinksUpToDate>
  <CharactersWithSpaces>167993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ИНДЕКСА БЛАГОПОЛУЧИЯ И РАЗВИТИЯ МОЛОДЕЖИ В КЫРГЫЗСКОЙ РЕСПУБЛИКЕ</dc:title>
  <dc:creator>RePack by Diakov</dc:creator>
  <cp:lastModifiedBy>Кузьмина Ольга Владимировна</cp:lastModifiedBy>
  <cp:revision>4</cp:revision>
  <dcterms:created xsi:type="dcterms:W3CDTF">2018-01-10T03:28:00Z</dcterms:created>
  <dcterms:modified xsi:type="dcterms:W3CDTF">2020-06-04T11:01:00Z</dcterms:modified>
</cp:coreProperties>
</file>